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B275F" w14:textId="62819F6A" w:rsidR="00E732A2" w:rsidRPr="00DD511E" w:rsidRDefault="00F14C86" w:rsidP="00E749B7">
      <w:pPr>
        <w:jc w:val="center"/>
        <w:rPr>
          <w:rFonts w:ascii="Arial" w:hAnsi="Arial" w:cs="Arial"/>
          <w:sz w:val="24"/>
          <w:szCs w:val="24"/>
        </w:rPr>
      </w:pPr>
      <w:r w:rsidRPr="00DD511E">
        <w:rPr>
          <w:rFonts w:ascii="Arial" w:hAnsi="Arial" w:cs="Arial"/>
          <w:noProof/>
          <w:sz w:val="24"/>
          <w:szCs w:val="24"/>
        </w:rPr>
        <w:drawing>
          <wp:inline distT="0" distB="0" distL="0" distR="0" wp14:anchorId="6D7196A6" wp14:editId="42999115">
            <wp:extent cx="577850" cy="757370"/>
            <wp:effectExtent l="0" t="0" r="0" b="508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583902" cy="765303"/>
                    </a:xfrm>
                    <a:prstGeom prst="rect">
                      <a:avLst/>
                    </a:prstGeom>
                  </pic:spPr>
                </pic:pic>
              </a:graphicData>
            </a:graphic>
          </wp:inline>
        </w:drawing>
      </w:r>
    </w:p>
    <w:p w14:paraId="21CD97ED" w14:textId="77777777" w:rsidR="00F14C86" w:rsidRPr="00DD511E" w:rsidRDefault="00F14C86" w:rsidP="00E749B7">
      <w:pPr>
        <w:jc w:val="center"/>
        <w:rPr>
          <w:rFonts w:ascii="Arial" w:hAnsi="Arial" w:cs="Arial"/>
          <w:sz w:val="24"/>
          <w:szCs w:val="24"/>
        </w:rPr>
      </w:pPr>
    </w:p>
    <w:p w14:paraId="05A2512A" w14:textId="255EF5C9" w:rsidR="00DB173D" w:rsidRPr="00DD511E" w:rsidRDefault="00B3602B" w:rsidP="00DB173D">
      <w:pPr>
        <w:spacing w:after="0" w:line="240" w:lineRule="auto"/>
        <w:jc w:val="center"/>
        <w:rPr>
          <w:rFonts w:ascii="Arial" w:eastAsia="Times New Roman" w:hAnsi="Arial" w:cs="Arial"/>
          <w:b/>
          <w:sz w:val="24"/>
          <w:szCs w:val="24"/>
        </w:rPr>
      </w:pPr>
      <w:r>
        <w:rPr>
          <w:rFonts w:ascii="Arial" w:eastAsia="Times New Roman" w:hAnsi="Arial" w:cs="Arial"/>
          <w:b/>
          <w:sz w:val="24"/>
          <w:szCs w:val="24"/>
        </w:rPr>
        <w:t>Gloucestershire Association of Parish and Town Councils</w:t>
      </w:r>
    </w:p>
    <w:p w14:paraId="3F10703B" w14:textId="77777777" w:rsidR="00DB173D" w:rsidRPr="00DD511E" w:rsidRDefault="00DB173D" w:rsidP="00DB173D">
      <w:pPr>
        <w:spacing w:after="0" w:line="240" w:lineRule="auto"/>
        <w:jc w:val="both"/>
        <w:rPr>
          <w:rFonts w:ascii="Arial" w:eastAsia="Times New Roman" w:hAnsi="Arial" w:cs="Arial"/>
          <w:b/>
          <w:sz w:val="24"/>
          <w:szCs w:val="24"/>
        </w:rPr>
      </w:pPr>
    </w:p>
    <w:p w14:paraId="74AE5535" w14:textId="77777777" w:rsidR="00DB173D" w:rsidRPr="00DD511E" w:rsidRDefault="00DB173D" w:rsidP="00DB173D">
      <w:pPr>
        <w:keepNext/>
        <w:spacing w:after="0" w:line="240" w:lineRule="auto"/>
        <w:ind w:left="709" w:hanging="709"/>
        <w:jc w:val="center"/>
        <w:outlineLvl w:val="0"/>
        <w:rPr>
          <w:rFonts w:ascii="Arial" w:eastAsia="Times New Roman" w:hAnsi="Arial" w:cs="Arial"/>
          <w:b/>
          <w:i/>
          <w:sz w:val="24"/>
          <w:szCs w:val="24"/>
        </w:rPr>
      </w:pPr>
      <w:r w:rsidRPr="00DD511E">
        <w:rPr>
          <w:rFonts w:ascii="Arial" w:eastAsia="Times New Roman" w:hAnsi="Arial" w:cs="Arial"/>
          <w:b/>
          <w:i/>
          <w:sz w:val="24"/>
          <w:szCs w:val="24"/>
        </w:rPr>
        <w:t>You are invited to attend</w:t>
      </w:r>
    </w:p>
    <w:p w14:paraId="5F07C0EC" w14:textId="77777777" w:rsidR="00DB173D" w:rsidRPr="00DD511E" w:rsidRDefault="00DB173D" w:rsidP="00DB173D">
      <w:pPr>
        <w:spacing w:after="0" w:line="240" w:lineRule="auto"/>
        <w:jc w:val="center"/>
        <w:rPr>
          <w:rFonts w:ascii="Arial" w:eastAsia="Times New Roman" w:hAnsi="Arial" w:cs="Arial"/>
          <w:sz w:val="24"/>
          <w:szCs w:val="24"/>
        </w:rPr>
      </w:pPr>
    </w:p>
    <w:p w14:paraId="47810283" w14:textId="0E00213C" w:rsidR="00DB173D" w:rsidRPr="00DD511E" w:rsidRDefault="004B1B14" w:rsidP="00DB173D">
      <w:pPr>
        <w:spacing w:after="0" w:line="240" w:lineRule="auto"/>
        <w:jc w:val="center"/>
        <w:rPr>
          <w:rFonts w:ascii="Arial" w:eastAsia="Times New Roman" w:hAnsi="Arial" w:cs="Arial"/>
          <w:b/>
          <w:sz w:val="24"/>
          <w:szCs w:val="24"/>
        </w:rPr>
      </w:pPr>
      <w:r w:rsidRPr="00DD511E">
        <w:rPr>
          <w:rFonts w:ascii="Arial" w:eastAsia="Times New Roman" w:hAnsi="Arial" w:cs="Arial"/>
          <w:b/>
          <w:sz w:val="24"/>
          <w:szCs w:val="24"/>
        </w:rPr>
        <w:t>The eight</w:t>
      </w:r>
      <w:r w:rsidR="008428A9" w:rsidRPr="00DD511E">
        <w:rPr>
          <w:rFonts w:ascii="Arial" w:eastAsia="Times New Roman" w:hAnsi="Arial" w:cs="Arial"/>
          <w:b/>
          <w:sz w:val="24"/>
          <w:szCs w:val="24"/>
        </w:rPr>
        <w:t>y</w:t>
      </w:r>
      <w:r w:rsidR="005A46B9" w:rsidRPr="00DD511E">
        <w:rPr>
          <w:rFonts w:ascii="Arial" w:eastAsia="Times New Roman" w:hAnsi="Arial" w:cs="Arial"/>
          <w:b/>
          <w:sz w:val="24"/>
          <w:szCs w:val="24"/>
        </w:rPr>
        <w:t>-</w:t>
      </w:r>
      <w:r w:rsidR="00FC6FD5">
        <w:rPr>
          <w:rFonts w:ascii="Arial" w:eastAsia="Times New Roman" w:hAnsi="Arial" w:cs="Arial"/>
          <w:b/>
          <w:sz w:val="24"/>
          <w:szCs w:val="24"/>
        </w:rPr>
        <w:t>eighth</w:t>
      </w:r>
      <w:r w:rsidR="00DB173D" w:rsidRPr="00DD511E">
        <w:rPr>
          <w:rFonts w:ascii="Arial" w:eastAsia="Times New Roman" w:hAnsi="Arial" w:cs="Arial"/>
          <w:b/>
          <w:sz w:val="24"/>
          <w:szCs w:val="24"/>
        </w:rPr>
        <w:t xml:space="preserve"> Annual General Meeting</w:t>
      </w:r>
    </w:p>
    <w:p w14:paraId="3B4A4131" w14:textId="77777777" w:rsidR="00DB173D" w:rsidRPr="00DD511E" w:rsidRDefault="00DB173D" w:rsidP="00DB173D">
      <w:pPr>
        <w:spacing w:after="0" w:line="240" w:lineRule="auto"/>
        <w:jc w:val="center"/>
        <w:rPr>
          <w:rFonts w:ascii="Arial" w:eastAsia="Times New Roman" w:hAnsi="Arial" w:cs="Arial"/>
          <w:sz w:val="24"/>
          <w:szCs w:val="24"/>
        </w:rPr>
      </w:pPr>
    </w:p>
    <w:p w14:paraId="0CC44F8A" w14:textId="20D6ADAE" w:rsidR="00367201" w:rsidRPr="00DD511E" w:rsidRDefault="004B1B14" w:rsidP="00DB173D">
      <w:pPr>
        <w:spacing w:after="0" w:line="240" w:lineRule="auto"/>
        <w:jc w:val="center"/>
        <w:rPr>
          <w:rFonts w:ascii="Arial" w:eastAsia="Times New Roman" w:hAnsi="Arial" w:cs="Arial"/>
          <w:sz w:val="24"/>
          <w:szCs w:val="24"/>
        </w:rPr>
      </w:pPr>
      <w:r w:rsidRPr="00DD511E">
        <w:rPr>
          <w:rFonts w:ascii="Arial" w:eastAsia="Times New Roman" w:hAnsi="Arial" w:cs="Arial"/>
          <w:sz w:val="24"/>
          <w:szCs w:val="24"/>
        </w:rPr>
        <w:t xml:space="preserve">on </w:t>
      </w:r>
      <w:r w:rsidR="005A46B9" w:rsidRPr="00DD511E">
        <w:rPr>
          <w:rFonts w:ascii="Arial" w:eastAsia="Times New Roman" w:hAnsi="Arial" w:cs="Arial"/>
          <w:sz w:val="24"/>
          <w:szCs w:val="24"/>
        </w:rPr>
        <w:t xml:space="preserve">Saturday </w:t>
      </w:r>
      <w:r w:rsidR="00FC6FD5">
        <w:rPr>
          <w:rFonts w:ascii="Arial" w:eastAsia="Times New Roman" w:hAnsi="Arial" w:cs="Arial"/>
          <w:sz w:val="24"/>
          <w:szCs w:val="24"/>
        </w:rPr>
        <w:t>12</w:t>
      </w:r>
      <w:r w:rsidR="005A46B9" w:rsidRPr="00DD511E">
        <w:rPr>
          <w:rFonts w:ascii="Arial" w:eastAsia="Times New Roman" w:hAnsi="Arial" w:cs="Arial"/>
          <w:sz w:val="24"/>
          <w:szCs w:val="24"/>
        </w:rPr>
        <w:t xml:space="preserve"> July 202</w:t>
      </w:r>
      <w:r w:rsidR="00BC1313">
        <w:rPr>
          <w:rFonts w:ascii="Arial" w:eastAsia="Times New Roman" w:hAnsi="Arial" w:cs="Arial"/>
          <w:sz w:val="24"/>
          <w:szCs w:val="24"/>
        </w:rPr>
        <w:t>5</w:t>
      </w:r>
    </w:p>
    <w:p w14:paraId="20CEC78A" w14:textId="77777777" w:rsidR="007D7581" w:rsidRDefault="007D7581" w:rsidP="00DB173D">
      <w:pPr>
        <w:spacing w:after="0" w:line="240" w:lineRule="auto"/>
        <w:jc w:val="center"/>
        <w:rPr>
          <w:rFonts w:ascii="Arial" w:eastAsia="Times New Roman" w:hAnsi="Arial" w:cs="Arial"/>
          <w:sz w:val="24"/>
          <w:szCs w:val="24"/>
        </w:rPr>
      </w:pPr>
    </w:p>
    <w:p w14:paraId="34607F60" w14:textId="48B2F2F4" w:rsidR="005A46B9" w:rsidRPr="00DD511E" w:rsidRDefault="00BC1313" w:rsidP="00DB173D">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Toddington Village Hall, Stow Road, </w:t>
      </w:r>
      <w:r w:rsidR="00BE489E">
        <w:rPr>
          <w:rFonts w:ascii="Arial" w:eastAsia="Times New Roman" w:hAnsi="Arial" w:cs="Arial"/>
          <w:sz w:val="24"/>
          <w:szCs w:val="24"/>
        </w:rPr>
        <w:t xml:space="preserve">New Town, Cheltenham </w:t>
      </w:r>
      <w:r w:rsidR="00BE489E" w:rsidRPr="00BE489E">
        <w:rPr>
          <w:rFonts w:ascii="Arial" w:eastAsia="Times New Roman" w:hAnsi="Arial" w:cs="Arial"/>
          <w:sz w:val="24"/>
          <w:szCs w:val="24"/>
        </w:rPr>
        <w:t>GL54 5DU</w:t>
      </w:r>
      <w:r w:rsidR="00BE489E">
        <w:rPr>
          <w:rFonts w:ascii="Arial" w:eastAsia="Times New Roman" w:hAnsi="Arial" w:cs="Arial"/>
          <w:sz w:val="24"/>
          <w:szCs w:val="24"/>
        </w:rPr>
        <w:t xml:space="preserve"> </w:t>
      </w:r>
    </w:p>
    <w:p w14:paraId="50087761" w14:textId="77777777" w:rsidR="00367201" w:rsidRPr="00DD511E" w:rsidRDefault="00367201" w:rsidP="00DB173D">
      <w:pPr>
        <w:spacing w:after="0" w:line="240" w:lineRule="auto"/>
        <w:jc w:val="center"/>
        <w:rPr>
          <w:rFonts w:ascii="Arial" w:eastAsia="Times New Roman" w:hAnsi="Arial" w:cs="Arial"/>
          <w:sz w:val="24"/>
          <w:szCs w:val="24"/>
        </w:rPr>
      </w:pPr>
    </w:p>
    <w:p w14:paraId="4C872D5F" w14:textId="6F4AE75D" w:rsidR="00C42708" w:rsidRPr="00DD511E" w:rsidRDefault="005A46B9" w:rsidP="00C42708">
      <w:pPr>
        <w:spacing w:after="0" w:line="240" w:lineRule="auto"/>
        <w:jc w:val="center"/>
        <w:rPr>
          <w:rFonts w:ascii="Arial" w:eastAsia="Times New Roman" w:hAnsi="Arial" w:cs="Arial"/>
          <w:sz w:val="24"/>
          <w:szCs w:val="24"/>
        </w:rPr>
      </w:pPr>
      <w:r w:rsidRPr="00DD511E">
        <w:rPr>
          <w:rFonts w:ascii="Arial" w:eastAsia="Times New Roman" w:hAnsi="Arial" w:cs="Arial"/>
          <w:sz w:val="24"/>
          <w:szCs w:val="24"/>
        </w:rPr>
        <w:t>Registration from 9.</w:t>
      </w:r>
      <w:r w:rsidR="00BE489E">
        <w:rPr>
          <w:rFonts w:ascii="Arial" w:eastAsia="Times New Roman" w:hAnsi="Arial" w:cs="Arial"/>
          <w:sz w:val="24"/>
          <w:szCs w:val="24"/>
        </w:rPr>
        <w:t>30</w:t>
      </w:r>
      <w:r w:rsidRPr="00DD511E">
        <w:rPr>
          <w:rFonts w:ascii="Arial" w:eastAsia="Times New Roman" w:hAnsi="Arial" w:cs="Arial"/>
          <w:sz w:val="24"/>
          <w:szCs w:val="24"/>
        </w:rPr>
        <w:t>am</w:t>
      </w:r>
    </w:p>
    <w:p w14:paraId="5170B181" w14:textId="77777777" w:rsidR="007D7581" w:rsidRDefault="007D7581" w:rsidP="00C42708">
      <w:pPr>
        <w:spacing w:after="0" w:line="240" w:lineRule="auto"/>
        <w:jc w:val="center"/>
        <w:rPr>
          <w:rFonts w:ascii="Arial" w:eastAsia="Times New Roman" w:hAnsi="Arial" w:cs="Arial"/>
          <w:sz w:val="24"/>
          <w:szCs w:val="24"/>
        </w:rPr>
      </w:pPr>
    </w:p>
    <w:p w14:paraId="5B8513E5" w14:textId="15AD99C1" w:rsidR="005A46B9" w:rsidRPr="00DD511E" w:rsidRDefault="005A46B9" w:rsidP="00C42708">
      <w:pPr>
        <w:spacing w:after="0" w:line="240" w:lineRule="auto"/>
        <w:jc w:val="center"/>
        <w:rPr>
          <w:rFonts w:ascii="Arial" w:eastAsia="Times New Roman" w:hAnsi="Arial" w:cs="Arial"/>
          <w:sz w:val="24"/>
          <w:szCs w:val="24"/>
        </w:rPr>
      </w:pPr>
      <w:r w:rsidRPr="00DD511E">
        <w:rPr>
          <w:rFonts w:ascii="Arial" w:eastAsia="Times New Roman" w:hAnsi="Arial" w:cs="Arial"/>
          <w:sz w:val="24"/>
          <w:szCs w:val="24"/>
        </w:rPr>
        <w:t>Meeting to commence at 10.</w:t>
      </w:r>
      <w:r w:rsidR="00BE489E">
        <w:rPr>
          <w:rFonts w:ascii="Arial" w:eastAsia="Times New Roman" w:hAnsi="Arial" w:cs="Arial"/>
          <w:sz w:val="24"/>
          <w:szCs w:val="24"/>
        </w:rPr>
        <w:t>00</w:t>
      </w:r>
      <w:r w:rsidRPr="00DD511E">
        <w:rPr>
          <w:rFonts w:ascii="Arial" w:eastAsia="Times New Roman" w:hAnsi="Arial" w:cs="Arial"/>
          <w:sz w:val="24"/>
          <w:szCs w:val="24"/>
        </w:rPr>
        <w:t>am prompt</w:t>
      </w:r>
      <w:r w:rsidR="00B3602B">
        <w:rPr>
          <w:rFonts w:ascii="Arial" w:eastAsia="Times New Roman" w:hAnsi="Arial" w:cs="Arial"/>
          <w:sz w:val="24"/>
          <w:szCs w:val="24"/>
        </w:rPr>
        <w:t>ly</w:t>
      </w:r>
    </w:p>
    <w:p w14:paraId="2B021CDD" w14:textId="77777777" w:rsidR="00DB173D" w:rsidRPr="00DD511E" w:rsidRDefault="00DB173D" w:rsidP="00DB173D">
      <w:pPr>
        <w:spacing w:after="0" w:line="240" w:lineRule="auto"/>
        <w:jc w:val="both"/>
        <w:rPr>
          <w:rFonts w:ascii="Arial" w:eastAsia="Times New Roman" w:hAnsi="Arial" w:cs="Arial"/>
          <w:sz w:val="24"/>
          <w:szCs w:val="24"/>
        </w:rPr>
      </w:pPr>
    </w:p>
    <w:p w14:paraId="0B1A2208" w14:textId="3F69CC08" w:rsidR="00DB173D" w:rsidRPr="00DD511E" w:rsidRDefault="002622E2" w:rsidP="00DB173D">
      <w:pPr>
        <w:keepNext/>
        <w:spacing w:after="0" w:line="240" w:lineRule="auto"/>
        <w:jc w:val="center"/>
        <w:outlineLvl w:val="0"/>
        <w:rPr>
          <w:rFonts w:ascii="Arial" w:eastAsia="Times New Roman" w:hAnsi="Arial" w:cs="Arial"/>
          <w:b/>
          <w:sz w:val="24"/>
          <w:szCs w:val="24"/>
          <w:u w:val="single"/>
        </w:rPr>
      </w:pPr>
      <w:r>
        <w:rPr>
          <w:rFonts w:ascii="Arial" w:eastAsia="Times New Roman" w:hAnsi="Arial" w:cs="Arial"/>
          <w:b/>
          <w:sz w:val="24"/>
          <w:szCs w:val="24"/>
          <w:u w:val="single"/>
        </w:rPr>
        <w:t xml:space="preserve">AGM </w:t>
      </w:r>
      <w:r w:rsidR="00DB173D" w:rsidRPr="00DD511E">
        <w:rPr>
          <w:rFonts w:ascii="Arial" w:eastAsia="Times New Roman" w:hAnsi="Arial" w:cs="Arial"/>
          <w:b/>
          <w:sz w:val="24"/>
          <w:szCs w:val="24"/>
          <w:u w:val="single"/>
        </w:rPr>
        <w:t>AGENDA</w:t>
      </w:r>
    </w:p>
    <w:p w14:paraId="049834EC" w14:textId="77777777" w:rsidR="00DB173D" w:rsidRPr="00DD511E" w:rsidRDefault="00DB173D" w:rsidP="00DB173D">
      <w:pPr>
        <w:spacing w:after="0" w:line="240" w:lineRule="auto"/>
        <w:jc w:val="both"/>
        <w:rPr>
          <w:rFonts w:ascii="Arial" w:eastAsia="Times New Roman" w:hAnsi="Arial" w:cs="Arial"/>
          <w:sz w:val="24"/>
          <w:szCs w:val="24"/>
        </w:rPr>
      </w:pPr>
    </w:p>
    <w:p w14:paraId="5E32F50F" w14:textId="77777777" w:rsidR="00DB173D" w:rsidRPr="00DD511E" w:rsidRDefault="00DB173D" w:rsidP="00DB173D">
      <w:pPr>
        <w:spacing w:after="0" w:line="240" w:lineRule="auto"/>
        <w:jc w:val="both"/>
        <w:rPr>
          <w:rFonts w:ascii="Arial" w:eastAsia="Times New Roman" w:hAnsi="Arial" w:cs="Arial"/>
          <w:sz w:val="24"/>
          <w:szCs w:val="24"/>
        </w:rPr>
      </w:pPr>
    </w:p>
    <w:p w14:paraId="63F02A8C" w14:textId="7CA12CAD" w:rsidR="00DB173D" w:rsidRPr="00DD511E" w:rsidRDefault="00DB173D" w:rsidP="00DB173D">
      <w:pPr>
        <w:spacing w:after="0" w:line="240" w:lineRule="auto"/>
        <w:jc w:val="both"/>
        <w:rPr>
          <w:rFonts w:ascii="Arial" w:eastAsia="Times New Roman" w:hAnsi="Arial" w:cs="Arial"/>
          <w:sz w:val="24"/>
          <w:szCs w:val="24"/>
          <w:u w:val="single"/>
        </w:rPr>
      </w:pPr>
      <w:r w:rsidRPr="00DD511E">
        <w:rPr>
          <w:rFonts w:ascii="Arial" w:eastAsia="Times New Roman" w:hAnsi="Arial" w:cs="Arial"/>
          <w:sz w:val="24"/>
          <w:szCs w:val="24"/>
          <w:u w:val="single"/>
        </w:rPr>
        <w:t xml:space="preserve">Welcome to Members by </w:t>
      </w:r>
      <w:r w:rsidR="00B3602B">
        <w:rPr>
          <w:rFonts w:ascii="Arial" w:eastAsia="Times New Roman" w:hAnsi="Arial" w:cs="Arial"/>
          <w:sz w:val="24"/>
          <w:szCs w:val="24"/>
          <w:u w:val="single"/>
        </w:rPr>
        <w:t>Alan Porter, Chair Executive Committee</w:t>
      </w:r>
    </w:p>
    <w:p w14:paraId="0F9D1E7F" w14:textId="77777777" w:rsidR="00DB173D" w:rsidRPr="00DD511E" w:rsidRDefault="00DB173D" w:rsidP="00DB173D">
      <w:pPr>
        <w:spacing w:after="0" w:line="240" w:lineRule="auto"/>
        <w:jc w:val="both"/>
        <w:rPr>
          <w:rFonts w:ascii="Arial" w:eastAsia="Times New Roman" w:hAnsi="Arial" w:cs="Arial"/>
          <w:sz w:val="24"/>
          <w:szCs w:val="24"/>
        </w:rPr>
      </w:pPr>
    </w:p>
    <w:p w14:paraId="6489D904" w14:textId="25E51ACC" w:rsidR="00BD2233" w:rsidRPr="00DD511E" w:rsidRDefault="00BD2233" w:rsidP="00BD2233">
      <w:pPr>
        <w:spacing w:after="0" w:line="240" w:lineRule="auto"/>
        <w:rPr>
          <w:rFonts w:ascii="Arial" w:eastAsia="Times New Roman" w:hAnsi="Arial" w:cs="Arial"/>
          <w:b/>
          <w:sz w:val="24"/>
          <w:szCs w:val="24"/>
        </w:rPr>
      </w:pPr>
    </w:p>
    <w:p w14:paraId="4408BFCA" w14:textId="00FE725D" w:rsidR="00DB173D" w:rsidRPr="00DD511E" w:rsidRDefault="00DB173D" w:rsidP="00DB173D">
      <w:pPr>
        <w:spacing w:after="0" w:line="240" w:lineRule="auto"/>
        <w:jc w:val="both"/>
        <w:rPr>
          <w:rFonts w:ascii="Arial" w:eastAsia="Times New Roman" w:hAnsi="Arial" w:cs="Arial"/>
          <w:b/>
          <w:sz w:val="24"/>
          <w:szCs w:val="24"/>
        </w:rPr>
      </w:pPr>
      <w:r w:rsidRPr="00DD511E">
        <w:rPr>
          <w:rFonts w:ascii="Arial" w:eastAsia="Times New Roman" w:hAnsi="Arial" w:cs="Arial"/>
          <w:b/>
          <w:sz w:val="24"/>
          <w:szCs w:val="24"/>
        </w:rPr>
        <w:t>1. To receive apologies for absence</w:t>
      </w:r>
    </w:p>
    <w:p w14:paraId="3C761AC0" w14:textId="77777777" w:rsidR="00AB2AA5" w:rsidRPr="00DD511E" w:rsidRDefault="00AB2AA5" w:rsidP="00DB173D">
      <w:pPr>
        <w:spacing w:after="0" w:line="240" w:lineRule="auto"/>
        <w:jc w:val="both"/>
        <w:rPr>
          <w:rFonts w:ascii="Arial" w:eastAsia="Times New Roman" w:hAnsi="Arial" w:cs="Arial"/>
          <w:b/>
          <w:sz w:val="24"/>
          <w:szCs w:val="24"/>
        </w:rPr>
      </w:pPr>
    </w:p>
    <w:p w14:paraId="6DCF2D69" w14:textId="05953CC3" w:rsidR="00DB173D" w:rsidRPr="00DD511E" w:rsidRDefault="00DB173D" w:rsidP="00DB173D">
      <w:pPr>
        <w:spacing w:after="0" w:line="240" w:lineRule="auto"/>
        <w:rPr>
          <w:rFonts w:ascii="Arial" w:eastAsia="Times New Roman" w:hAnsi="Arial" w:cs="Arial"/>
          <w:sz w:val="24"/>
          <w:szCs w:val="24"/>
        </w:rPr>
      </w:pPr>
      <w:r w:rsidRPr="00DD511E">
        <w:rPr>
          <w:rFonts w:ascii="Arial" w:eastAsia="Times New Roman" w:hAnsi="Arial" w:cs="Arial"/>
          <w:b/>
          <w:sz w:val="24"/>
          <w:szCs w:val="24"/>
        </w:rPr>
        <w:t>2. To approve t</w:t>
      </w:r>
      <w:r w:rsidR="004B1B14" w:rsidRPr="00DD511E">
        <w:rPr>
          <w:rFonts w:ascii="Arial" w:eastAsia="Times New Roman" w:hAnsi="Arial" w:cs="Arial"/>
          <w:b/>
          <w:sz w:val="24"/>
          <w:szCs w:val="24"/>
        </w:rPr>
        <w:t xml:space="preserve">he minutes of the </w:t>
      </w:r>
      <w:r w:rsidR="008428A9" w:rsidRPr="00DD511E">
        <w:rPr>
          <w:rFonts w:ascii="Arial" w:eastAsia="Times New Roman" w:hAnsi="Arial" w:cs="Arial"/>
          <w:b/>
          <w:sz w:val="24"/>
          <w:szCs w:val="24"/>
        </w:rPr>
        <w:t>eigh</w:t>
      </w:r>
      <w:r w:rsidR="00AB2AA5" w:rsidRPr="00DD511E">
        <w:rPr>
          <w:rFonts w:ascii="Arial" w:eastAsia="Times New Roman" w:hAnsi="Arial" w:cs="Arial"/>
          <w:b/>
          <w:sz w:val="24"/>
          <w:szCs w:val="24"/>
        </w:rPr>
        <w:t>ty</w:t>
      </w:r>
      <w:r w:rsidR="00571E60">
        <w:rPr>
          <w:rFonts w:ascii="Arial" w:eastAsia="Times New Roman" w:hAnsi="Arial" w:cs="Arial"/>
          <w:b/>
          <w:sz w:val="24"/>
          <w:szCs w:val="24"/>
        </w:rPr>
        <w:t>-</w:t>
      </w:r>
      <w:r w:rsidR="002622E2">
        <w:rPr>
          <w:rFonts w:ascii="Arial" w:eastAsia="Times New Roman" w:hAnsi="Arial" w:cs="Arial"/>
          <w:b/>
          <w:sz w:val="24"/>
          <w:szCs w:val="24"/>
        </w:rPr>
        <w:t>seventh</w:t>
      </w:r>
      <w:r w:rsidR="004B1B14" w:rsidRPr="00DD511E">
        <w:rPr>
          <w:rFonts w:ascii="Arial" w:eastAsia="Times New Roman" w:hAnsi="Arial" w:cs="Arial"/>
          <w:b/>
          <w:sz w:val="24"/>
          <w:szCs w:val="24"/>
        </w:rPr>
        <w:t xml:space="preserve"> </w:t>
      </w:r>
      <w:r w:rsidRPr="00DD511E">
        <w:rPr>
          <w:rFonts w:ascii="Arial" w:eastAsia="Times New Roman" w:hAnsi="Arial" w:cs="Arial"/>
          <w:b/>
          <w:sz w:val="24"/>
          <w:szCs w:val="24"/>
        </w:rPr>
        <w:t>Annual Gen</w:t>
      </w:r>
      <w:r w:rsidR="00C03790" w:rsidRPr="00DD511E">
        <w:rPr>
          <w:rFonts w:ascii="Arial" w:eastAsia="Times New Roman" w:hAnsi="Arial" w:cs="Arial"/>
          <w:b/>
          <w:sz w:val="24"/>
          <w:szCs w:val="24"/>
        </w:rPr>
        <w:t>eral Meeting held</w:t>
      </w:r>
      <w:r w:rsidR="005A46B9" w:rsidRPr="00DD511E">
        <w:rPr>
          <w:rFonts w:ascii="Arial" w:eastAsia="Times New Roman" w:hAnsi="Arial" w:cs="Arial"/>
          <w:b/>
          <w:sz w:val="24"/>
          <w:szCs w:val="24"/>
        </w:rPr>
        <w:t xml:space="preserve"> </w:t>
      </w:r>
      <w:r w:rsidR="00BD1A08" w:rsidRPr="00DD511E">
        <w:rPr>
          <w:rFonts w:ascii="Arial" w:eastAsia="Times New Roman" w:hAnsi="Arial" w:cs="Arial"/>
          <w:b/>
          <w:sz w:val="24"/>
          <w:szCs w:val="24"/>
        </w:rPr>
        <w:t>on 2</w:t>
      </w:r>
      <w:r w:rsidR="002622E2">
        <w:rPr>
          <w:rFonts w:ascii="Arial" w:eastAsia="Times New Roman" w:hAnsi="Arial" w:cs="Arial"/>
          <w:b/>
          <w:sz w:val="24"/>
          <w:szCs w:val="24"/>
        </w:rPr>
        <w:t>0</w:t>
      </w:r>
      <w:r w:rsidR="00BD1A08" w:rsidRPr="00DD511E">
        <w:rPr>
          <w:rFonts w:ascii="Arial" w:eastAsia="Times New Roman" w:hAnsi="Arial" w:cs="Arial"/>
          <w:b/>
          <w:sz w:val="24"/>
          <w:szCs w:val="24"/>
        </w:rPr>
        <w:t xml:space="preserve"> July 202</w:t>
      </w:r>
      <w:r w:rsidR="002622E2">
        <w:rPr>
          <w:rFonts w:ascii="Arial" w:eastAsia="Times New Roman" w:hAnsi="Arial" w:cs="Arial"/>
          <w:b/>
          <w:sz w:val="24"/>
          <w:szCs w:val="24"/>
        </w:rPr>
        <w:t>4</w:t>
      </w:r>
      <w:r w:rsidR="005A46B9" w:rsidRPr="00DD511E">
        <w:rPr>
          <w:rFonts w:ascii="Arial" w:eastAsia="Times New Roman" w:hAnsi="Arial" w:cs="Arial"/>
          <w:b/>
          <w:sz w:val="24"/>
          <w:szCs w:val="24"/>
        </w:rPr>
        <w:t xml:space="preserve"> (attached)</w:t>
      </w:r>
    </w:p>
    <w:p w14:paraId="7C66761B" w14:textId="77777777" w:rsidR="00DB173D" w:rsidRPr="00DD511E" w:rsidRDefault="00DB173D" w:rsidP="00DB173D">
      <w:pPr>
        <w:spacing w:after="0" w:line="240" w:lineRule="auto"/>
        <w:jc w:val="both"/>
        <w:rPr>
          <w:rFonts w:ascii="Arial" w:eastAsia="Times New Roman" w:hAnsi="Arial" w:cs="Arial"/>
          <w:b/>
          <w:sz w:val="24"/>
          <w:szCs w:val="24"/>
        </w:rPr>
      </w:pPr>
    </w:p>
    <w:p w14:paraId="50F0E55B" w14:textId="4269796F" w:rsidR="00DB173D" w:rsidRPr="00DD511E" w:rsidRDefault="00F05396" w:rsidP="00DB173D">
      <w:pPr>
        <w:spacing w:after="0" w:line="240" w:lineRule="auto"/>
        <w:jc w:val="both"/>
        <w:rPr>
          <w:rFonts w:ascii="Arial" w:eastAsia="Times New Roman" w:hAnsi="Arial" w:cs="Arial"/>
          <w:sz w:val="24"/>
          <w:szCs w:val="24"/>
        </w:rPr>
      </w:pPr>
      <w:r>
        <w:rPr>
          <w:rFonts w:ascii="Arial" w:eastAsia="Times New Roman" w:hAnsi="Arial" w:cs="Arial"/>
          <w:b/>
          <w:sz w:val="24"/>
          <w:szCs w:val="24"/>
        </w:rPr>
        <w:t>3</w:t>
      </w:r>
      <w:r w:rsidR="00DB173D" w:rsidRPr="00DD511E">
        <w:rPr>
          <w:rFonts w:ascii="Arial" w:eastAsia="Times New Roman" w:hAnsi="Arial" w:cs="Arial"/>
          <w:b/>
          <w:sz w:val="24"/>
          <w:szCs w:val="24"/>
        </w:rPr>
        <w:t>.</w:t>
      </w:r>
      <w:r w:rsidR="00DB173D" w:rsidRPr="00DD511E">
        <w:rPr>
          <w:rFonts w:ascii="Arial" w:eastAsia="Times New Roman" w:hAnsi="Arial" w:cs="Arial"/>
          <w:sz w:val="24"/>
          <w:szCs w:val="24"/>
        </w:rPr>
        <w:t xml:space="preserve"> </w:t>
      </w:r>
      <w:r w:rsidR="00DB173D" w:rsidRPr="00DD511E">
        <w:rPr>
          <w:rFonts w:ascii="Arial" w:eastAsia="Times New Roman" w:hAnsi="Arial" w:cs="Arial"/>
          <w:b/>
          <w:sz w:val="24"/>
          <w:szCs w:val="24"/>
        </w:rPr>
        <w:t xml:space="preserve">To note the matters arising from the following Resolutions passed at the </w:t>
      </w:r>
      <w:smartTag w:uri="urn:schemas-microsoft-com:office:smarttags" w:element="stockticker">
        <w:r w:rsidR="00DB173D" w:rsidRPr="00DD511E">
          <w:rPr>
            <w:rFonts w:ascii="Arial" w:eastAsia="Times New Roman" w:hAnsi="Arial" w:cs="Arial"/>
            <w:b/>
            <w:sz w:val="24"/>
            <w:szCs w:val="24"/>
          </w:rPr>
          <w:t>AGM</w:t>
        </w:r>
      </w:smartTag>
      <w:r w:rsidR="00DB173D" w:rsidRPr="00DD511E">
        <w:rPr>
          <w:rFonts w:ascii="Arial" w:eastAsia="Times New Roman" w:hAnsi="Arial" w:cs="Arial"/>
          <w:b/>
          <w:sz w:val="24"/>
          <w:szCs w:val="24"/>
        </w:rPr>
        <w:t xml:space="preserve"> on</w:t>
      </w:r>
      <w:r w:rsidR="005A46B9" w:rsidRPr="00DD511E">
        <w:rPr>
          <w:rFonts w:ascii="Arial" w:eastAsia="Times New Roman" w:hAnsi="Arial" w:cs="Arial"/>
          <w:b/>
          <w:sz w:val="24"/>
          <w:szCs w:val="24"/>
        </w:rPr>
        <w:t xml:space="preserve"> </w:t>
      </w:r>
      <w:r w:rsidR="008A6A97" w:rsidRPr="00DD511E">
        <w:rPr>
          <w:rFonts w:ascii="Arial" w:eastAsia="Times New Roman" w:hAnsi="Arial" w:cs="Arial"/>
          <w:b/>
          <w:sz w:val="24"/>
          <w:szCs w:val="24"/>
        </w:rPr>
        <w:t>2</w:t>
      </w:r>
      <w:r w:rsidR="002622E2">
        <w:rPr>
          <w:rFonts w:ascii="Arial" w:eastAsia="Times New Roman" w:hAnsi="Arial" w:cs="Arial"/>
          <w:b/>
          <w:sz w:val="24"/>
          <w:szCs w:val="24"/>
        </w:rPr>
        <w:t>0</w:t>
      </w:r>
      <w:r w:rsidR="008A6A97" w:rsidRPr="00DD511E">
        <w:rPr>
          <w:rFonts w:ascii="Arial" w:eastAsia="Times New Roman" w:hAnsi="Arial" w:cs="Arial"/>
          <w:b/>
          <w:sz w:val="24"/>
          <w:szCs w:val="24"/>
        </w:rPr>
        <w:t xml:space="preserve"> July 202</w:t>
      </w:r>
      <w:r w:rsidR="002622E2">
        <w:rPr>
          <w:rFonts w:ascii="Arial" w:eastAsia="Times New Roman" w:hAnsi="Arial" w:cs="Arial"/>
          <w:b/>
          <w:sz w:val="24"/>
          <w:szCs w:val="24"/>
        </w:rPr>
        <w:t>4</w:t>
      </w:r>
      <w:r w:rsidR="00DB173D" w:rsidRPr="00DD511E">
        <w:rPr>
          <w:rFonts w:ascii="Arial" w:eastAsia="Times New Roman" w:hAnsi="Arial" w:cs="Arial"/>
          <w:sz w:val="24"/>
          <w:szCs w:val="24"/>
        </w:rPr>
        <w:t>:</w:t>
      </w:r>
    </w:p>
    <w:p w14:paraId="449BC1E8" w14:textId="77777777" w:rsidR="008428A9" w:rsidRPr="00DD511E" w:rsidRDefault="008428A9" w:rsidP="00DB173D">
      <w:pPr>
        <w:spacing w:after="0" w:line="240" w:lineRule="auto"/>
        <w:jc w:val="both"/>
        <w:rPr>
          <w:rFonts w:ascii="Arial" w:eastAsia="Times New Roman" w:hAnsi="Arial" w:cs="Arial"/>
          <w:sz w:val="24"/>
          <w:szCs w:val="24"/>
        </w:rPr>
      </w:pPr>
    </w:p>
    <w:tbl>
      <w:tblPr>
        <w:tblStyle w:val="TableGrid"/>
        <w:tblW w:w="0" w:type="auto"/>
        <w:tblInd w:w="0" w:type="dxa"/>
        <w:tblLook w:val="04A0" w:firstRow="1" w:lastRow="0" w:firstColumn="1" w:lastColumn="0" w:noHBand="0" w:noVBand="1"/>
      </w:tblPr>
      <w:tblGrid>
        <w:gridCol w:w="4462"/>
        <w:gridCol w:w="4554"/>
      </w:tblGrid>
      <w:tr w:rsidR="002F534E" w:rsidRPr="00DD511E" w14:paraId="06C6F706" w14:textId="77777777" w:rsidTr="002F534E">
        <w:tc>
          <w:tcPr>
            <w:tcW w:w="4462" w:type="dxa"/>
          </w:tcPr>
          <w:p w14:paraId="454CDC3E" w14:textId="77777777" w:rsidR="00AB2AA5" w:rsidRPr="00DD511E" w:rsidRDefault="00AB2AA5" w:rsidP="00AB2AA5">
            <w:pPr>
              <w:rPr>
                <w:rFonts w:ascii="Arial" w:hAnsi="Arial" w:cs="Arial"/>
                <w:b/>
                <w:sz w:val="24"/>
                <w:szCs w:val="24"/>
              </w:rPr>
            </w:pPr>
            <w:bookmarkStart w:id="0" w:name="_Hlk136356819"/>
            <w:r w:rsidRPr="00DD511E">
              <w:rPr>
                <w:rFonts w:ascii="Arial" w:hAnsi="Arial" w:cs="Arial"/>
                <w:b/>
                <w:sz w:val="24"/>
                <w:szCs w:val="24"/>
              </w:rPr>
              <w:t>Proposition Adopted</w:t>
            </w:r>
          </w:p>
        </w:tc>
        <w:tc>
          <w:tcPr>
            <w:tcW w:w="4554" w:type="dxa"/>
          </w:tcPr>
          <w:p w14:paraId="30AA0D24" w14:textId="77777777" w:rsidR="00AB2AA5" w:rsidRPr="00DD511E" w:rsidRDefault="00AB2AA5" w:rsidP="00AB2AA5">
            <w:pPr>
              <w:rPr>
                <w:rFonts w:ascii="Arial" w:hAnsi="Arial" w:cs="Arial"/>
                <w:b/>
                <w:sz w:val="24"/>
                <w:szCs w:val="24"/>
              </w:rPr>
            </w:pPr>
            <w:r w:rsidRPr="00DD511E">
              <w:rPr>
                <w:rFonts w:ascii="Arial" w:hAnsi="Arial" w:cs="Arial"/>
                <w:b/>
                <w:sz w:val="24"/>
                <w:szCs w:val="24"/>
              </w:rPr>
              <w:t>Action Taken/Notes</w:t>
            </w:r>
          </w:p>
        </w:tc>
      </w:tr>
      <w:tr w:rsidR="002F534E" w:rsidRPr="00DD511E" w14:paraId="78279981" w14:textId="77777777" w:rsidTr="002F534E">
        <w:tc>
          <w:tcPr>
            <w:tcW w:w="4462" w:type="dxa"/>
          </w:tcPr>
          <w:p w14:paraId="201E0B62" w14:textId="77777777" w:rsidR="001C5C28" w:rsidRDefault="001C5C28" w:rsidP="00571E60">
            <w:pPr>
              <w:rPr>
                <w:rStyle w:val="Strong"/>
                <w:rFonts w:ascii="Arial" w:hAnsi="Arial" w:cs="Arial"/>
                <w:sz w:val="24"/>
                <w:szCs w:val="24"/>
              </w:rPr>
            </w:pPr>
          </w:p>
          <w:p w14:paraId="53CF8481" w14:textId="4CBC7453" w:rsidR="00571E60" w:rsidRPr="00851249" w:rsidRDefault="006D14D0" w:rsidP="00571E60">
            <w:pPr>
              <w:rPr>
                <w:rFonts w:ascii="Arial" w:eastAsia="Times New Roman" w:hAnsi="Arial" w:cs="Arial"/>
                <w:b/>
                <w:sz w:val="24"/>
                <w:szCs w:val="24"/>
                <w:u w:val="single"/>
              </w:rPr>
            </w:pPr>
            <w:r w:rsidRPr="00851249">
              <w:rPr>
                <w:rStyle w:val="Strong"/>
                <w:rFonts w:ascii="Arial" w:hAnsi="Arial" w:cs="Arial"/>
                <w:sz w:val="24"/>
                <w:szCs w:val="24"/>
              </w:rPr>
              <w:t>Wotton</w:t>
            </w:r>
            <w:r w:rsidR="009C1591">
              <w:rPr>
                <w:rStyle w:val="Strong"/>
                <w:rFonts w:ascii="Arial" w:hAnsi="Arial" w:cs="Arial"/>
                <w:sz w:val="24"/>
                <w:szCs w:val="24"/>
              </w:rPr>
              <w:t>-u</w:t>
            </w:r>
            <w:r w:rsidRPr="00851249">
              <w:rPr>
                <w:rStyle w:val="Strong"/>
                <w:rFonts w:ascii="Arial" w:hAnsi="Arial" w:cs="Arial"/>
                <w:sz w:val="24"/>
                <w:szCs w:val="24"/>
              </w:rPr>
              <w:t>nder</w:t>
            </w:r>
            <w:r w:rsidR="009C1591">
              <w:rPr>
                <w:rStyle w:val="Strong"/>
                <w:rFonts w:ascii="Arial" w:hAnsi="Arial" w:cs="Arial"/>
                <w:sz w:val="24"/>
                <w:szCs w:val="24"/>
              </w:rPr>
              <w:t>-</w:t>
            </w:r>
            <w:r w:rsidRPr="00851249">
              <w:rPr>
                <w:rStyle w:val="Strong"/>
                <w:rFonts w:ascii="Arial" w:hAnsi="Arial" w:cs="Arial"/>
                <w:sz w:val="24"/>
                <w:szCs w:val="24"/>
              </w:rPr>
              <w:t>Edge Town Council</w:t>
            </w:r>
          </w:p>
          <w:p w14:paraId="3E54CC49" w14:textId="77777777" w:rsidR="001C5C28" w:rsidRPr="00851249" w:rsidRDefault="001C5C28" w:rsidP="001C5C28">
            <w:pPr>
              <w:pStyle w:val="NormalWeb"/>
              <w:spacing w:before="0" w:beforeAutospacing="0" w:after="0" w:afterAutospacing="0"/>
              <w:rPr>
                <w:rStyle w:val="Strong"/>
                <w:rFonts w:ascii="Arial" w:hAnsi="Arial" w:cs="Arial"/>
                <w:b w:val="0"/>
                <w:bCs w:val="0"/>
                <w:sz w:val="24"/>
                <w:szCs w:val="24"/>
              </w:rPr>
            </w:pPr>
          </w:p>
          <w:p w14:paraId="28077E7E" w14:textId="1C41C6C2" w:rsidR="00851249" w:rsidRPr="00851249" w:rsidRDefault="00851249" w:rsidP="00851249">
            <w:pPr>
              <w:ind w:left="32"/>
              <w:rPr>
                <w:rFonts w:ascii="Arial" w:eastAsia="Times New Roman" w:hAnsi="Arial" w:cs="Arial"/>
                <w:bCs/>
                <w:sz w:val="24"/>
                <w:szCs w:val="24"/>
              </w:rPr>
            </w:pPr>
            <w:r w:rsidRPr="00851249">
              <w:rPr>
                <w:rFonts w:ascii="Arial" w:eastAsia="Times New Roman" w:hAnsi="Arial" w:cs="Arial"/>
                <w:bCs/>
                <w:sz w:val="24"/>
                <w:szCs w:val="24"/>
              </w:rPr>
              <w:t xml:space="preserve">To enable Parish and Town Councils to hold the Annual Parish Meeting at </w:t>
            </w:r>
            <w:r w:rsidR="006421E1" w:rsidRPr="00851249">
              <w:rPr>
                <w:rFonts w:ascii="Arial" w:eastAsia="Times New Roman" w:hAnsi="Arial" w:cs="Arial"/>
                <w:bCs/>
                <w:sz w:val="24"/>
                <w:szCs w:val="24"/>
              </w:rPr>
              <w:t>a convenient</w:t>
            </w:r>
            <w:r w:rsidRPr="00851249">
              <w:rPr>
                <w:rFonts w:ascii="Arial" w:eastAsia="Times New Roman" w:hAnsi="Arial" w:cs="Arial"/>
                <w:bCs/>
                <w:sz w:val="24"/>
                <w:szCs w:val="24"/>
              </w:rPr>
              <w:t xml:space="preserve"> time more suitable for the electorate rather than being restricted to after 6pm when many people are unavailable.</w:t>
            </w:r>
          </w:p>
          <w:p w14:paraId="61DA2A20" w14:textId="562DD041" w:rsidR="001C5C28" w:rsidRPr="00DD511E" w:rsidRDefault="001C5C28" w:rsidP="006D14D0">
            <w:pPr>
              <w:rPr>
                <w:rFonts w:ascii="Arial" w:hAnsi="Arial" w:cs="Arial"/>
                <w:sz w:val="24"/>
                <w:szCs w:val="24"/>
              </w:rPr>
            </w:pPr>
          </w:p>
        </w:tc>
        <w:tc>
          <w:tcPr>
            <w:tcW w:w="4554" w:type="dxa"/>
          </w:tcPr>
          <w:p w14:paraId="7D065947" w14:textId="77777777" w:rsidR="00AB2AA5" w:rsidRPr="00DD511E" w:rsidRDefault="00AB2AA5" w:rsidP="00195D90">
            <w:pPr>
              <w:rPr>
                <w:rFonts w:ascii="Arial" w:hAnsi="Arial" w:cs="Arial"/>
                <w:sz w:val="24"/>
                <w:szCs w:val="24"/>
              </w:rPr>
            </w:pPr>
          </w:p>
          <w:p w14:paraId="2C005952" w14:textId="32C10689" w:rsidR="00B3602B" w:rsidRDefault="003F1CEA" w:rsidP="00B15008">
            <w:pPr>
              <w:rPr>
                <w:rFonts w:ascii="Arial" w:hAnsi="Arial" w:cs="Arial"/>
                <w:sz w:val="24"/>
                <w:szCs w:val="24"/>
              </w:rPr>
            </w:pPr>
            <w:r>
              <w:rPr>
                <w:rFonts w:ascii="Arial" w:hAnsi="Arial" w:cs="Arial"/>
                <w:sz w:val="24"/>
                <w:szCs w:val="24"/>
              </w:rPr>
              <w:t>T</w:t>
            </w:r>
            <w:r w:rsidR="00B3602B">
              <w:rPr>
                <w:rFonts w:ascii="Arial" w:hAnsi="Arial" w:cs="Arial"/>
                <w:sz w:val="24"/>
                <w:szCs w:val="24"/>
              </w:rPr>
              <w:t xml:space="preserve">his motion is already NALC policy. NALC seeks to extend the period for holding the Annual Parish Meeting to allow it to be held between 1 March and 30 June, and that the convenor </w:t>
            </w:r>
            <w:r>
              <w:rPr>
                <w:rFonts w:ascii="Arial" w:hAnsi="Arial" w:cs="Arial"/>
                <w:sz w:val="24"/>
                <w:szCs w:val="24"/>
              </w:rPr>
              <w:t xml:space="preserve">of the meeting </w:t>
            </w:r>
            <w:r w:rsidR="00B3602B">
              <w:rPr>
                <w:rFonts w:ascii="Arial" w:hAnsi="Arial" w:cs="Arial"/>
                <w:sz w:val="24"/>
                <w:szCs w:val="24"/>
              </w:rPr>
              <w:t>may fix the time before 6pm.</w:t>
            </w:r>
          </w:p>
          <w:p w14:paraId="5BB2DF26" w14:textId="29602E4F" w:rsidR="00B15008" w:rsidRPr="00DD511E" w:rsidRDefault="003F1CEA" w:rsidP="003F1CEA">
            <w:pPr>
              <w:rPr>
                <w:rFonts w:ascii="Arial" w:hAnsi="Arial" w:cs="Arial"/>
                <w:sz w:val="24"/>
                <w:szCs w:val="24"/>
              </w:rPr>
            </w:pPr>
            <w:r>
              <w:rPr>
                <w:rFonts w:ascii="Arial" w:hAnsi="Arial" w:cs="Arial"/>
                <w:sz w:val="24"/>
                <w:szCs w:val="24"/>
              </w:rPr>
              <w:t>Note: The Local Government Act 1972</w:t>
            </w:r>
            <w:r w:rsidR="00BF065C">
              <w:rPr>
                <w:rFonts w:ascii="Arial" w:hAnsi="Arial" w:cs="Arial"/>
                <w:sz w:val="24"/>
                <w:szCs w:val="24"/>
              </w:rPr>
              <w:t xml:space="preserve"> </w:t>
            </w:r>
            <w:r w:rsidR="00BF065C" w:rsidRPr="00BF065C">
              <w:rPr>
                <w:rFonts w:ascii="Arial" w:hAnsi="Arial" w:cs="Arial"/>
                <w:sz w:val="24"/>
                <w:szCs w:val="24"/>
              </w:rPr>
              <w:t>Schedule 12, Paragraph 14(1)</w:t>
            </w:r>
            <w:r w:rsidR="00BF065C">
              <w:rPr>
                <w:rFonts w:ascii="Arial" w:hAnsi="Arial" w:cs="Arial"/>
                <w:sz w:val="24"/>
                <w:szCs w:val="24"/>
              </w:rPr>
              <w:t xml:space="preserve"> and Paragraph 22 (3). </w:t>
            </w:r>
            <w:r w:rsidR="00BF065C" w:rsidRPr="00BF065C">
              <w:rPr>
                <w:rFonts w:ascii="Arial" w:hAnsi="Arial" w:cs="Arial"/>
                <w:sz w:val="24"/>
                <w:szCs w:val="24"/>
              </w:rPr>
              <w:t>There is no reference to the day of the week</w:t>
            </w:r>
            <w:r w:rsidR="00BF065C">
              <w:rPr>
                <w:rFonts w:ascii="Arial" w:hAnsi="Arial" w:cs="Arial"/>
                <w:sz w:val="24"/>
                <w:szCs w:val="24"/>
              </w:rPr>
              <w:t>, only the time of day, and the time of year.</w:t>
            </w:r>
          </w:p>
        </w:tc>
      </w:tr>
      <w:tr w:rsidR="00377632" w:rsidRPr="00DD511E" w14:paraId="20F94DC4" w14:textId="77777777" w:rsidTr="002F534E">
        <w:tc>
          <w:tcPr>
            <w:tcW w:w="4462" w:type="dxa"/>
          </w:tcPr>
          <w:p w14:paraId="220186B7" w14:textId="77777777" w:rsidR="00377632" w:rsidRPr="00377632" w:rsidRDefault="00377632" w:rsidP="00571E60">
            <w:pPr>
              <w:rPr>
                <w:rStyle w:val="Strong"/>
                <w:rFonts w:ascii="Arial" w:hAnsi="Arial" w:cs="Arial"/>
                <w:sz w:val="24"/>
                <w:szCs w:val="24"/>
              </w:rPr>
            </w:pPr>
          </w:p>
          <w:p w14:paraId="27ACB9F2" w14:textId="77777777" w:rsidR="00377632" w:rsidRPr="00377632" w:rsidRDefault="00377632" w:rsidP="00571E60">
            <w:pPr>
              <w:rPr>
                <w:rStyle w:val="Strong"/>
                <w:rFonts w:ascii="Arial" w:hAnsi="Arial" w:cs="Arial"/>
                <w:sz w:val="24"/>
                <w:szCs w:val="24"/>
              </w:rPr>
            </w:pPr>
            <w:r w:rsidRPr="00377632">
              <w:rPr>
                <w:rStyle w:val="Strong"/>
                <w:rFonts w:ascii="Arial" w:hAnsi="Arial" w:cs="Arial"/>
                <w:sz w:val="24"/>
                <w:szCs w:val="24"/>
              </w:rPr>
              <w:t>Bourton-on-the-Water Parish Council</w:t>
            </w:r>
          </w:p>
          <w:p w14:paraId="78452A7F" w14:textId="77777777" w:rsidR="00377632" w:rsidRPr="00377632" w:rsidRDefault="00377632" w:rsidP="00571E60">
            <w:pPr>
              <w:rPr>
                <w:rStyle w:val="Strong"/>
                <w:rFonts w:ascii="Arial" w:hAnsi="Arial" w:cs="Arial"/>
                <w:sz w:val="24"/>
                <w:szCs w:val="24"/>
              </w:rPr>
            </w:pPr>
          </w:p>
          <w:p w14:paraId="6D53C04D" w14:textId="01BB9EE3" w:rsidR="00377632" w:rsidRPr="00377632" w:rsidRDefault="008176A0" w:rsidP="00571E60">
            <w:pPr>
              <w:rPr>
                <w:rFonts w:ascii="Arial" w:eastAsia="Times New Roman" w:hAnsi="Arial" w:cs="Arial"/>
                <w:bCs/>
                <w:sz w:val="24"/>
                <w:szCs w:val="24"/>
              </w:rPr>
            </w:pPr>
            <w:r>
              <w:rPr>
                <w:rFonts w:ascii="Arial" w:eastAsia="Times New Roman" w:hAnsi="Arial" w:cs="Arial"/>
                <w:bCs/>
                <w:sz w:val="24"/>
                <w:szCs w:val="24"/>
              </w:rPr>
              <w:t>T</w:t>
            </w:r>
            <w:r w:rsidR="00377632" w:rsidRPr="00377632">
              <w:rPr>
                <w:rFonts w:ascii="Arial" w:eastAsia="Times New Roman" w:hAnsi="Arial" w:cs="Arial"/>
                <w:bCs/>
                <w:sz w:val="24"/>
                <w:szCs w:val="24"/>
              </w:rPr>
              <w:t>hat NALC should now enhance its policy to encompass the CMA’s conclusion and to lobby the new government.</w:t>
            </w:r>
          </w:p>
          <w:p w14:paraId="46757557" w14:textId="107C53B5" w:rsidR="00377632" w:rsidRDefault="00377632" w:rsidP="00571E60">
            <w:pPr>
              <w:rPr>
                <w:rStyle w:val="Strong"/>
                <w:rFonts w:ascii="Arial" w:hAnsi="Arial" w:cs="Arial"/>
                <w:sz w:val="24"/>
                <w:szCs w:val="24"/>
              </w:rPr>
            </w:pPr>
          </w:p>
        </w:tc>
        <w:tc>
          <w:tcPr>
            <w:tcW w:w="4554" w:type="dxa"/>
          </w:tcPr>
          <w:p w14:paraId="6A18D751" w14:textId="77777777" w:rsidR="00377632" w:rsidRDefault="00377632" w:rsidP="00195D90">
            <w:pPr>
              <w:rPr>
                <w:rFonts w:ascii="Arial" w:hAnsi="Arial" w:cs="Arial"/>
                <w:sz w:val="24"/>
                <w:szCs w:val="24"/>
              </w:rPr>
            </w:pPr>
          </w:p>
          <w:p w14:paraId="38A97B35" w14:textId="0611C8F1" w:rsidR="00BF065C" w:rsidRDefault="00BB5FAE" w:rsidP="00195D90">
            <w:pPr>
              <w:rPr>
                <w:rFonts w:ascii="Arial" w:hAnsi="Arial" w:cs="Arial"/>
                <w:sz w:val="24"/>
                <w:szCs w:val="24"/>
              </w:rPr>
            </w:pPr>
            <w:r w:rsidRPr="00BB5FAE">
              <w:rPr>
                <w:rFonts w:ascii="Arial" w:hAnsi="Arial" w:cs="Arial"/>
                <w:sz w:val="24"/>
                <w:szCs w:val="24"/>
              </w:rPr>
              <w:lastRenderedPageBreak/>
              <w:t>GAPTC welcomes the 2024 motion as a logical extension of the 2023 policy. Substantive work has already been undertaken by NALC, including engagement with the CMA. The CMA’s findings now form part of the evidence base underpinning this policy, and the 2024 motion helps maintain momentum in lobbying the new government. No further action is required by GAPTC at this time.</w:t>
            </w:r>
          </w:p>
          <w:p w14:paraId="23236C2A" w14:textId="77777777" w:rsidR="00BF065C" w:rsidRPr="00DD511E" w:rsidRDefault="00BF065C" w:rsidP="00195D90">
            <w:pPr>
              <w:rPr>
                <w:rFonts w:ascii="Arial" w:hAnsi="Arial" w:cs="Arial"/>
                <w:sz w:val="24"/>
                <w:szCs w:val="24"/>
              </w:rPr>
            </w:pPr>
          </w:p>
        </w:tc>
      </w:tr>
      <w:tr w:rsidR="00B01B89" w:rsidRPr="00DD511E" w14:paraId="0DA91AAB" w14:textId="77777777" w:rsidTr="002F534E">
        <w:tc>
          <w:tcPr>
            <w:tcW w:w="4462" w:type="dxa"/>
          </w:tcPr>
          <w:p w14:paraId="20C96B36" w14:textId="77777777" w:rsidR="00B01B89" w:rsidRPr="00B01B89" w:rsidRDefault="00B01B89" w:rsidP="00571E60">
            <w:pPr>
              <w:rPr>
                <w:rStyle w:val="Strong"/>
                <w:rFonts w:ascii="Arial" w:hAnsi="Arial" w:cs="Arial"/>
                <w:sz w:val="24"/>
                <w:szCs w:val="24"/>
              </w:rPr>
            </w:pPr>
          </w:p>
          <w:p w14:paraId="5187B21C" w14:textId="12C50517" w:rsidR="00B01B89" w:rsidRPr="00B01B89" w:rsidRDefault="00B01B89" w:rsidP="00B01B89">
            <w:pPr>
              <w:rPr>
                <w:rStyle w:val="Strong"/>
                <w:rFonts w:ascii="Arial" w:hAnsi="Arial" w:cs="Arial"/>
                <w:b w:val="0"/>
                <w:bCs w:val="0"/>
                <w:sz w:val="24"/>
                <w:szCs w:val="24"/>
              </w:rPr>
            </w:pPr>
            <w:r w:rsidRPr="009C1591">
              <w:rPr>
                <w:rStyle w:val="Strong"/>
                <w:rFonts w:ascii="Arial" w:hAnsi="Arial" w:cs="Arial"/>
                <w:sz w:val="24"/>
                <w:szCs w:val="24"/>
              </w:rPr>
              <w:t>B</w:t>
            </w:r>
            <w:r w:rsidRPr="00B01B89">
              <w:rPr>
                <w:rStyle w:val="Strong"/>
                <w:rFonts w:ascii="Arial" w:hAnsi="Arial" w:cs="Arial"/>
                <w:sz w:val="24"/>
                <w:szCs w:val="24"/>
              </w:rPr>
              <w:t>ourton-on-the-Water Parish Council</w:t>
            </w:r>
          </w:p>
          <w:p w14:paraId="78519EE1" w14:textId="77777777" w:rsidR="00B01B89" w:rsidRPr="00B01B89" w:rsidRDefault="00B01B89" w:rsidP="00B01B89">
            <w:pPr>
              <w:rPr>
                <w:rStyle w:val="Strong"/>
                <w:rFonts w:ascii="Arial" w:hAnsi="Arial" w:cs="Arial"/>
                <w:sz w:val="24"/>
                <w:szCs w:val="24"/>
              </w:rPr>
            </w:pPr>
          </w:p>
          <w:p w14:paraId="2A0923CE" w14:textId="66A3DF22" w:rsidR="00B01B89" w:rsidRPr="00B01B89" w:rsidRDefault="00B01B89" w:rsidP="00B01B89">
            <w:pPr>
              <w:rPr>
                <w:rStyle w:val="Strong"/>
                <w:rFonts w:ascii="Arial" w:hAnsi="Arial" w:cs="Arial"/>
                <w:b w:val="0"/>
                <w:bCs w:val="0"/>
                <w:sz w:val="24"/>
                <w:szCs w:val="24"/>
              </w:rPr>
            </w:pPr>
            <w:r w:rsidRPr="00B01B89">
              <w:rPr>
                <w:rStyle w:val="Strong"/>
                <w:rFonts w:ascii="Arial" w:hAnsi="Arial" w:cs="Arial"/>
                <w:b w:val="0"/>
                <w:bCs w:val="0"/>
                <w:sz w:val="24"/>
                <w:szCs w:val="24"/>
              </w:rPr>
              <w:t>We are seeking NALC to research to allow Parish and Town Council greater control and accountability for flooding and infrastructure. Water Companies to be held responsible for new developments to allow more control for Parish and Town Council to prevent flooding to ensure Water Companies maintain responsibility.</w:t>
            </w:r>
          </w:p>
          <w:p w14:paraId="77CE8E35" w14:textId="053BCCE3" w:rsidR="00B01B89" w:rsidRPr="00377632" w:rsidRDefault="00B01B89" w:rsidP="00B01B89">
            <w:pPr>
              <w:rPr>
                <w:rStyle w:val="Strong"/>
                <w:rFonts w:ascii="Arial" w:hAnsi="Arial" w:cs="Arial"/>
                <w:sz w:val="24"/>
                <w:szCs w:val="24"/>
              </w:rPr>
            </w:pPr>
          </w:p>
        </w:tc>
        <w:tc>
          <w:tcPr>
            <w:tcW w:w="4554" w:type="dxa"/>
          </w:tcPr>
          <w:p w14:paraId="51056148" w14:textId="77777777" w:rsidR="00BB5FAE" w:rsidRDefault="00BB5FAE" w:rsidP="00195D90">
            <w:pPr>
              <w:rPr>
                <w:rFonts w:ascii="Arial" w:hAnsi="Arial" w:cs="Arial"/>
                <w:sz w:val="24"/>
                <w:szCs w:val="24"/>
              </w:rPr>
            </w:pPr>
          </w:p>
          <w:p w14:paraId="604C21F4" w14:textId="77777777" w:rsidR="00D46CD2" w:rsidRDefault="00BB5FAE" w:rsidP="00195D90">
            <w:pPr>
              <w:rPr>
                <w:rFonts w:ascii="Arial" w:hAnsi="Arial" w:cs="Arial"/>
                <w:sz w:val="24"/>
                <w:szCs w:val="24"/>
              </w:rPr>
            </w:pPr>
            <w:r>
              <w:rPr>
                <w:rFonts w:ascii="Arial" w:hAnsi="Arial" w:cs="Arial"/>
                <w:sz w:val="24"/>
                <w:szCs w:val="24"/>
              </w:rPr>
              <w:t xml:space="preserve">GAPTC Executive Committee members considered the motion in light of knowledge that NALC was working in partnership with Kings College London to produce guidance for local councils on flood risk management. It decided to </w:t>
            </w:r>
            <w:r w:rsidR="009E278E">
              <w:rPr>
                <w:rFonts w:ascii="Arial" w:hAnsi="Arial" w:cs="Arial"/>
                <w:sz w:val="24"/>
                <w:szCs w:val="24"/>
              </w:rPr>
              <w:t>a</w:t>
            </w:r>
            <w:r>
              <w:rPr>
                <w:rFonts w:ascii="Arial" w:hAnsi="Arial" w:cs="Arial"/>
                <w:sz w:val="24"/>
                <w:szCs w:val="24"/>
              </w:rPr>
              <w:t>wait the release of this guidance before p</w:t>
            </w:r>
            <w:r w:rsidR="009E278E">
              <w:rPr>
                <w:rFonts w:ascii="Arial" w:hAnsi="Arial" w:cs="Arial"/>
                <w:sz w:val="24"/>
                <w:szCs w:val="24"/>
              </w:rPr>
              <w:t>ur</w:t>
            </w:r>
            <w:r>
              <w:rPr>
                <w:rFonts w:ascii="Arial" w:hAnsi="Arial" w:cs="Arial"/>
                <w:sz w:val="24"/>
                <w:szCs w:val="24"/>
              </w:rPr>
              <w:t xml:space="preserve">suing further action. Initial guidance </w:t>
            </w:r>
            <w:r w:rsidR="009E278E">
              <w:rPr>
                <w:rFonts w:ascii="Arial" w:hAnsi="Arial" w:cs="Arial"/>
                <w:sz w:val="24"/>
                <w:szCs w:val="24"/>
              </w:rPr>
              <w:t xml:space="preserve">was released by NALC on 20 March and is available </w:t>
            </w:r>
            <w:r>
              <w:rPr>
                <w:rFonts w:ascii="Arial" w:hAnsi="Arial" w:cs="Arial"/>
                <w:sz w:val="24"/>
                <w:szCs w:val="24"/>
              </w:rPr>
              <w:t>on the GAPTC website</w:t>
            </w:r>
            <w:r w:rsidR="009E278E">
              <w:rPr>
                <w:rFonts w:ascii="Arial" w:hAnsi="Arial" w:cs="Arial"/>
                <w:sz w:val="24"/>
                <w:szCs w:val="24"/>
              </w:rPr>
              <w:t>. We</w:t>
            </w:r>
            <w:r>
              <w:rPr>
                <w:rFonts w:ascii="Arial" w:hAnsi="Arial" w:cs="Arial"/>
                <w:sz w:val="24"/>
                <w:szCs w:val="24"/>
              </w:rPr>
              <w:t xml:space="preserve"> will continue to inform members as more guidance and information becomes available. </w:t>
            </w:r>
          </w:p>
          <w:p w14:paraId="4A327B18" w14:textId="416662B4" w:rsidR="0027204A" w:rsidRPr="00DD511E" w:rsidRDefault="0027204A" w:rsidP="00195D90">
            <w:pPr>
              <w:rPr>
                <w:rFonts w:ascii="Arial" w:hAnsi="Arial" w:cs="Arial"/>
                <w:sz w:val="24"/>
                <w:szCs w:val="24"/>
              </w:rPr>
            </w:pPr>
          </w:p>
        </w:tc>
      </w:tr>
      <w:bookmarkEnd w:id="0"/>
    </w:tbl>
    <w:p w14:paraId="66EFCD90" w14:textId="77777777" w:rsidR="00DB173D" w:rsidRPr="00DD511E" w:rsidRDefault="00DB173D" w:rsidP="00DB173D">
      <w:pPr>
        <w:spacing w:after="0" w:line="240" w:lineRule="auto"/>
        <w:jc w:val="both"/>
        <w:rPr>
          <w:rFonts w:ascii="Arial" w:eastAsia="Times New Roman" w:hAnsi="Arial" w:cs="Arial"/>
          <w:sz w:val="24"/>
          <w:szCs w:val="24"/>
        </w:rPr>
      </w:pPr>
    </w:p>
    <w:p w14:paraId="35AB074E" w14:textId="77777777" w:rsidR="00456212" w:rsidRPr="00DD511E" w:rsidRDefault="00456212" w:rsidP="00DB173D">
      <w:pPr>
        <w:spacing w:after="0" w:line="240" w:lineRule="auto"/>
        <w:jc w:val="both"/>
        <w:rPr>
          <w:rFonts w:ascii="Arial" w:eastAsia="Times New Roman" w:hAnsi="Arial" w:cs="Arial"/>
          <w:b/>
          <w:sz w:val="24"/>
          <w:szCs w:val="24"/>
        </w:rPr>
      </w:pPr>
    </w:p>
    <w:p w14:paraId="72D23922" w14:textId="201F60E1" w:rsidR="001C5C28" w:rsidRDefault="00F05396" w:rsidP="00DB173D">
      <w:pPr>
        <w:spacing w:after="0" w:line="240" w:lineRule="auto"/>
        <w:jc w:val="both"/>
        <w:rPr>
          <w:rFonts w:ascii="Arial" w:eastAsia="Times New Roman" w:hAnsi="Arial" w:cs="Arial"/>
          <w:sz w:val="24"/>
          <w:szCs w:val="24"/>
        </w:rPr>
      </w:pPr>
      <w:r>
        <w:rPr>
          <w:rFonts w:ascii="Arial" w:eastAsia="Times New Roman" w:hAnsi="Arial" w:cs="Arial"/>
          <w:b/>
          <w:sz w:val="24"/>
          <w:szCs w:val="24"/>
        </w:rPr>
        <w:t>4</w:t>
      </w:r>
      <w:r w:rsidR="00DB173D" w:rsidRPr="00DD511E">
        <w:rPr>
          <w:rFonts w:ascii="Arial" w:eastAsia="Times New Roman" w:hAnsi="Arial" w:cs="Arial"/>
          <w:b/>
          <w:sz w:val="24"/>
          <w:szCs w:val="24"/>
        </w:rPr>
        <w:t xml:space="preserve">. To adopt the </w:t>
      </w:r>
      <w:r w:rsidR="009318C6" w:rsidRPr="00DD511E">
        <w:rPr>
          <w:rFonts w:ascii="Arial" w:eastAsia="Times New Roman" w:hAnsi="Arial" w:cs="Arial"/>
          <w:b/>
          <w:sz w:val="24"/>
          <w:szCs w:val="24"/>
        </w:rPr>
        <w:t>202</w:t>
      </w:r>
      <w:r w:rsidR="00851249">
        <w:rPr>
          <w:rFonts w:ascii="Arial" w:eastAsia="Times New Roman" w:hAnsi="Arial" w:cs="Arial"/>
          <w:b/>
          <w:sz w:val="24"/>
          <w:szCs w:val="24"/>
        </w:rPr>
        <w:t>4</w:t>
      </w:r>
      <w:r w:rsidR="009318C6" w:rsidRPr="00DD511E">
        <w:rPr>
          <w:rFonts w:ascii="Arial" w:eastAsia="Times New Roman" w:hAnsi="Arial" w:cs="Arial"/>
          <w:b/>
          <w:sz w:val="24"/>
          <w:szCs w:val="24"/>
        </w:rPr>
        <w:t>-202</w:t>
      </w:r>
      <w:r w:rsidR="00851249">
        <w:rPr>
          <w:rFonts w:ascii="Arial" w:eastAsia="Times New Roman" w:hAnsi="Arial" w:cs="Arial"/>
          <w:b/>
          <w:sz w:val="24"/>
          <w:szCs w:val="24"/>
        </w:rPr>
        <w:t>5</w:t>
      </w:r>
      <w:r w:rsidR="009318C6" w:rsidRPr="00DD511E">
        <w:rPr>
          <w:rFonts w:ascii="Arial" w:eastAsia="Times New Roman" w:hAnsi="Arial" w:cs="Arial"/>
          <w:b/>
          <w:sz w:val="24"/>
          <w:szCs w:val="24"/>
        </w:rPr>
        <w:t xml:space="preserve"> </w:t>
      </w:r>
      <w:r w:rsidR="00DB173D" w:rsidRPr="00DD511E">
        <w:rPr>
          <w:rFonts w:ascii="Arial" w:eastAsia="Times New Roman" w:hAnsi="Arial" w:cs="Arial"/>
          <w:b/>
          <w:sz w:val="24"/>
          <w:szCs w:val="24"/>
        </w:rPr>
        <w:t>ANNUAL REPORT and FINANCIAL STATEMENT</w:t>
      </w:r>
    </w:p>
    <w:p w14:paraId="7FFBAE43" w14:textId="77777777" w:rsidR="001C5C28" w:rsidRDefault="001C5C28" w:rsidP="00DB173D">
      <w:pPr>
        <w:spacing w:after="0" w:line="240" w:lineRule="auto"/>
        <w:jc w:val="both"/>
        <w:rPr>
          <w:rFonts w:ascii="Arial" w:eastAsia="Times New Roman" w:hAnsi="Arial" w:cs="Arial"/>
          <w:sz w:val="24"/>
          <w:szCs w:val="24"/>
        </w:rPr>
      </w:pPr>
    </w:p>
    <w:p w14:paraId="3F81EA51" w14:textId="20305B8A" w:rsidR="00DB173D" w:rsidRPr="00DD511E" w:rsidRDefault="007D7581" w:rsidP="00DB173D">
      <w:pPr>
        <w:spacing w:after="0" w:line="240" w:lineRule="auto"/>
        <w:jc w:val="both"/>
        <w:rPr>
          <w:rFonts w:ascii="Arial" w:eastAsia="Times New Roman" w:hAnsi="Arial" w:cs="Arial"/>
          <w:sz w:val="24"/>
          <w:szCs w:val="24"/>
        </w:rPr>
      </w:pPr>
      <w:r>
        <w:rPr>
          <w:rFonts w:ascii="Arial" w:eastAsia="Times New Roman" w:hAnsi="Arial" w:cs="Arial"/>
          <w:sz w:val="24"/>
          <w:szCs w:val="24"/>
        </w:rPr>
        <w:t>(</w:t>
      </w:r>
      <w:r w:rsidR="00456212" w:rsidRPr="00DD511E">
        <w:rPr>
          <w:rFonts w:ascii="Arial" w:eastAsia="Times New Roman" w:hAnsi="Arial" w:cs="Arial"/>
          <w:sz w:val="24"/>
          <w:szCs w:val="24"/>
        </w:rPr>
        <w:t>attached</w:t>
      </w:r>
      <w:r>
        <w:rPr>
          <w:rFonts w:ascii="Arial" w:eastAsia="Times New Roman" w:hAnsi="Arial" w:cs="Arial"/>
          <w:sz w:val="24"/>
          <w:szCs w:val="24"/>
        </w:rPr>
        <w:t>)</w:t>
      </w:r>
      <w:r w:rsidR="00DB173D" w:rsidRPr="00DD511E">
        <w:rPr>
          <w:rFonts w:ascii="Arial" w:eastAsia="Times New Roman" w:hAnsi="Arial" w:cs="Arial"/>
          <w:sz w:val="24"/>
          <w:szCs w:val="24"/>
        </w:rPr>
        <w:t xml:space="preserve"> </w:t>
      </w:r>
    </w:p>
    <w:p w14:paraId="19690C70" w14:textId="77777777" w:rsidR="00834BBC" w:rsidRPr="00DD511E" w:rsidRDefault="00834BBC" w:rsidP="00DB173D">
      <w:pPr>
        <w:spacing w:after="0" w:line="240" w:lineRule="auto"/>
        <w:jc w:val="both"/>
        <w:rPr>
          <w:rFonts w:ascii="Arial" w:eastAsia="Times New Roman" w:hAnsi="Arial" w:cs="Arial"/>
          <w:sz w:val="24"/>
          <w:szCs w:val="24"/>
        </w:rPr>
      </w:pPr>
    </w:p>
    <w:p w14:paraId="42A1A791" w14:textId="64082F9D" w:rsidR="00DB173D" w:rsidRPr="00DD511E" w:rsidRDefault="00F05396" w:rsidP="00DB173D">
      <w:pPr>
        <w:spacing w:after="0" w:line="240" w:lineRule="auto"/>
        <w:jc w:val="both"/>
        <w:rPr>
          <w:rFonts w:ascii="Arial" w:eastAsia="Times New Roman" w:hAnsi="Arial" w:cs="Arial"/>
          <w:sz w:val="24"/>
          <w:szCs w:val="24"/>
        </w:rPr>
      </w:pPr>
      <w:r>
        <w:rPr>
          <w:rFonts w:ascii="Arial" w:eastAsia="Times New Roman" w:hAnsi="Arial" w:cs="Arial"/>
          <w:b/>
          <w:sz w:val="24"/>
          <w:szCs w:val="24"/>
        </w:rPr>
        <w:t>5</w:t>
      </w:r>
      <w:r w:rsidR="00DB173D" w:rsidRPr="00DD511E">
        <w:rPr>
          <w:rFonts w:ascii="Arial" w:eastAsia="Times New Roman" w:hAnsi="Arial" w:cs="Arial"/>
          <w:b/>
          <w:sz w:val="24"/>
          <w:szCs w:val="24"/>
        </w:rPr>
        <w:t xml:space="preserve">. To debate the following </w:t>
      </w:r>
      <w:r w:rsidR="007D7581">
        <w:rPr>
          <w:rFonts w:ascii="Arial" w:eastAsia="Times New Roman" w:hAnsi="Arial" w:cs="Arial"/>
          <w:b/>
          <w:sz w:val="24"/>
          <w:szCs w:val="24"/>
        </w:rPr>
        <w:t>MOTIONS</w:t>
      </w:r>
      <w:r w:rsidR="00DB173D" w:rsidRPr="00DD511E">
        <w:rPr>
          <w:rFonts w:ascii="Arial" w:eastAsia="Times New Roman" w:hAnsi="Arial" w:cs="Arial"/>
          <w:sz w:val="24"/>
          <w:szCs w:val="24"/>
        </w:rPr>
        <w:t>:</w:t>
      </w:r>
    </w:p>
    <w:p w14:paraId="4EA64249" w14:textId="7BE13250" w:rsidR="00DB173D" w:rsidRPr="00DD511E" w:rsidRDefault="00DB173D" w:rsidP="00DB173D">
      <w:pPr>
        <w:spacing w:after="0" w:line="240" w:lineRule="auto"/>
        <w:rPr>
          <w:rFonts w:ascii="Arial" w:eastAsia="Times New Roman" w:hAnsi="Arial" w:cs="Arial"/>
          <w:sz w:val="24"/>
          <w:szCs w:val="24"/>
        </w:rPr>
      </w:pPr>
    </w:p>
    <w:p w14:paraId="095428D8" w14:textId="3D1C0242" w:rsidR="003E5ACF" w:rsidRPr="00DD511E" w:rsidRDefault="003E5ACF" w:rsidP="00DB173D">
      <w:pPr>
        <w:spacing w:after="0" w:line="240" w:lineRule="auto"/>
        <w:rPr>
          <w:rFonts w:ascii="Arial" w:eastAsia="Times New Roman" w:hAnsi="Arial" w:cs="Arial"/>
          <w:b/>
          <w:sz w:val="24"/>
          <w:szCs w:val="24"/>
        </w:rPr>
      </w:pPr>
      <w:r w:rsidRPr="00DD511E">
        <w:rPr>
          <w:rFonts w:ascii="Arial" w:eastAsia="Times New Roman" w:hAnsi="Arial" w:cs="Arial"/>
          <w:b/>
          <w:sz w:val="24"/>
          <w:szCs w:val="24"/>
        </w:rPr>
        <w:t xml:space="preserve">Councils are reminded that the proposer </w:t>
      </w:r>
      <w:r w:rsidR="00143D9A" w:rsidRPr="00DD511E">
        <w:rPr>
          <w:rFonts w:ascii="Arial" w:eastAsia="Times New Roman" w:hAnsi="Arial" w:cs="Arial"/>
          <w:b/>
          <w:sz w:val="24"/>
          <w:szCs w:val="24"/>
        </w:rPr>
        <w:t>must be</w:t>
      </w:r>
      <w:r w:rsidRPr="00DD511E">
        <w:rPr>
          <w:rFonts w:ascii="Arial" w:eastAsia="Times New Roman" w:hAnsi="Arial" w:cs="Arial"/>
          <w:b/>
          <w:sz w:val="24"/>
          <w:szCs w:val="24"/>
        </w:rPr>
        <w:t xml:space="preserve"> a member of the relevant council and that a seconder </w:t>
      </w:r>
      <w:r w:rsidR="00C82280" w:rsidRPr="00DD511E">
        <w:rPr>
          <w:rFonts w:ascii="Arial" w:eastAsia="Times New Roman" w:hAnsi="Arial" w:cs="Arial"/>
          <w:b/>
          <w:sz w:val="24"/>
          <w:szCs w:val="24"/>
        </w:rPr>
        <w:t xml:space="preserve">from another council </w:t>
      </w:r>
      <w:r w:rsidRPr="00DD511E">
        <w:rPr>
          <w:rFonts w:ascii="Arial" w:eastAsia="Times New Roman" w:hAnsi="Arial" w:cs="Arial"/>
          <w:b/>
          <w:sz w:val="24"/>
          <w:szCs w:val="24"/>
        </w:rPr>
        <w:t xml:space="preserve">is </w:t>
      </w:r>
      <w:r w:rsidR="00143D9A" w:rsidRPr="00DD511E">
        <w:rPr>
          <w:rFonts w:ascii="Arial" w:eastAsia="Times New Roman" w:hAnsi="Arial" w:cs="Arial"/>
          <w:b/>
          <w:sz w:val="24"/>
          <w:szCs w:val="24"/>
        </w:rPr>
        <w:t>present</w:t>
      </w:r>
      <w:r w:rsidR="00C82280" w:rsidRPr="00DD511E">
        <w:rPr>
          <w:rFonts w:ascii="Arial" w:eastAsia="Times New Roman" w:hAnsi="Arial" w:cs="Arial"/>
          <w:b/>
          <w:sz w:val="24"/>
          <w:szCs w:val="24"/>
        </w:rPr>
        <w:t xml:space="preserve">. </w:t>
      </w:r>
      <w:r w:rsidR="00610FC1">
        <w:rPr>
          <w:rFonts w:ascii="Arial" w:eastAsia="Times New Roman" w:hAnsi="Arial" w:cs="Arial"/>
          <w:b/>
          <w:sz w:val="24"/>
          <w:szCs w:val="24"/>
        </w:rPr>
        <w:t>Proposers will have four minutes to speak to their council’s motion</w:t>
      </w:r>
    </w:p>
    <w:p w14:paraId="1044DC5E" w14:textId="3CC6AF7B" w:rsidR="00442FF6" w:rsidRDefault="00442FF6" w:rsidP="00DB173D">
      <w:pPr>
        <w:spacing w:after="0" w:line="240" w:lineRule="auto"/>
        <w:rPr>
          <w:rFonts w:ascii="Arial" w:eastAsia="Times New Roman" w:hAnsi="Arial" w:cs="Arial"/>
          <w:b/>
          <w:sz w:val="24"/>
          <w:szCs w:val="24"/>
        </w:rPr>
      </w:pPr>
    </w:p>
    <w:p w14:paraId="2E9183B8" w14:textId="77777777" w:rsidR="00434122" w:rsidRPr="00C55AF4" w:rsidRDefault="00434122" w:rsidP="00434122">
      <w:pPr>
        <w:rPr>
          <w:rFonts w:ascii="Arial" w:eastAsia="Times New Roman" w:hAnsi="Arial" w:cs="Arial"/>
          <w:b/>
          <w:sz w:val="24"/>
          <w:szCs w:val="24"/>
          <w:lang w:eastAsia="en-GB"/>
        </w:rPr>
      </w:pPr>
      <w:bookmarkStart w:id="1" w:name="_Hlk200606533"/>
      <w:r w:rsidRPr="00C55AF4">
        <w:rPr>
          <w:rFonts w:ascii="Arial" w:hAnsi="Arial" w:cs="Arial"/>
          <w:b/>
          <w:sz w:val="24"/>
          <w:szCs w:val="24"/>
        </w:rPr>
        <w:t>Motion 1</w:t>
      </w:r>
      <w:r w:rsidRPr="00C55AF4">
        <w:rPr>
          <w:rFonts w:ascii="Arial" w:hAnsi="Arial" w:cs="Arial"/>
          <w:b/>
          <w:sz w:val="24"/>
          <w:szCs w:val="24"/>
        </w:rPr>
        <w:tab/>
      </w:r>
      <w:r w:rsidRPr="00C55AF4">
        <w:rPr>
          <w:rFonts w:ascii="Arial" w:eastAsia="Times New Roman" w:hAnsi="Arial" w:cs="Arial"/>
          <w:b/>
          <w:sz w:val="24"/>
          <w:szCs w:val="24"/>
          <w:lang w:eastAsia="en-GB"/>
        </w:rPr>
        <w:t>Parish and District Boundary Review</w:t>
      </w:r>
    </w:p>
    <w:p w14:paraId="1F76F526" w14:textId="77777777" w:rsidR="00434122" w:rsidRPr="00C55AF4" w:rsidRDefault="00434122" w:rsidP="00434122">
      <w:pPr>
        <w:rPr>
          <w:rFonts w:ascii="Arial" w:eastAsia="Times New Roman" w:hAnsi="Arial" w:cs="Arial"/>
          <w:sz w:val="24"/>
          <w:szCs w:val="24"/>
          <w:lang w:eastAsia="en-GB"/>
        </w:rPr>
      </w:pPr>
      <w:r w:rsidRPr="00C55AF4">
        <w:rPr>
          <w:rFonts w:ascii="Arial" w:eastAsia="Times New Roman" w:hAnsi="Arial" w:cs="Arial"/>
          <w:sz w:val="24"/>
          <w:szCs w:val="24"/>
          <w:lang w:eastAsia="en-GB"/>
        </w:rPr>
        <w:t>Proposer:</w:t>
      </w:r>
      <w:r w:rsidRPr="00C55AF4">
        <w:rPr>
          <w:rFonts w:ascii="Arial" w:eastAsia="Times New Roman" w:hAnsi="Arial" w:cs="Arial"/>
          <w:sz w:val="24"/>
          <w:szCs w:val="24"/>
          <w:lang w:eastAsia="en-GB"/>
        </w:rPr>
        <w:tab/>
        <w:t>Hucclecote Parish Council</w:t>
      </w:r>
    </w:p>
    <w:p w14:paraId="0133657E" w14:textId="77777777" w:rsidR="00434122" w:rsidRPr="00C55AF4" w:rsidRDefault="00434122" w:rsidP="00434122">
      <w:pPr>
        <w:ind w:left="720" w:hanging="720"/>
        <w:rPr>
          <w:rFonts w:ascii="Arial" w:eastAsia="Times New Roman" w:hAnsi="Arial" w:cs="Arial"/>
          <w:sz w:val="24"/>
          <w:szCs w:val="24"/>
          <w:lang w:eastAsia="en-GB"/>
        </w:rPr>
      </w:pPr>
      <w:r w:rsidRPr="00C55AF4">
        <w:rPr>
          <w:rFonts w:ascii="Arial" w:eastAsia="Times New Roman" w:hAnsi="Arial" w:cs="Arial"/>
          <w:sz w:val="24"/>
          <w:szCs w:val="24"/>
          <w:lang w:eastAsia="en-GB"/>
        </w:rPr>
        <w:t>1.</w:t>
      </w:r>
      <w:r w:rsidRPr="00C55AF4">
        <w:rPr>
          <w:rFonts w:ascii="Arial" w:eastAsia="Times New Roman" w:hAnsi="Arial" w:cs="Arial"/>
          <w:sz w:val="24"/>
          <w:szCs w:val="24"/>
          <w:lang w:eastAsia="en-GB"/>
        </w:rPr>
        <w:tab/>
        <w:t>The National Association of Local Councils (NALC) should work with the Local Government Association, the Local Government Boundary Commission for England, the Ministry of Housing and Communities and Local Government to amend legislative procedures for neighbourhoods that straddle the boundaries of two or more district councils or unitary authorities (DCUA).</w:t>
      </w:r>
    </w:p>
    <w:p w14:paraId="2BC93EAF" w14:textId="77777777" w:rsidR="00434122" w:rsidRPr="00C55AF4" w:rsidRDefault="00434122" w:rsidP="00434122">
      <w:pPr>
        <w:spacing w:after="240" w:line="240" w:lineRule="auto"/>
        <w:ind w:left="720" w:hanging="720"/>
        <w:rPr>
          <w:rFonts w:ascii="Arial" w:eastAsia="Times New Roman" w:hAnsi="Arial" w:cs="Arial"/>
          <w:sz w:val="24"/>
          <w:szCs w:val="24"/>
          <w:lang w:eastAsia="en-GB"/>
        </w:rPr>
      </w:pPr>
      <w:r w:rsidRPr="00C55AF4">
        <w:rPr>
          <w:rFonts w:ascii="Arial" w:eastAsia="Times New Roman" w:hAnsi="Arial" w:cs="Arial"/>
          <w:sz w:val="24"/>
          <w:szCs w:val="24"/>
          <w:lang w:eastAsia="en-GB"/>
        </w:rPr>
        <w:t>2.</w:t>
      </w:r>
      <w:r w:rsidRPr="00C55AF4">
        <w:rPr>
          <w:rFonts w:ascii="Arial" w:eastAsia="Times New Roman" w:hAnsi="Arial" w:cs="Arial"/>
          <w:sz w:val="24"/>
          <w:szCs w:val="24"/>
          <w:lang w:eastAsia="en-GB"/>
        </w:rPr>
        <w:tab/>
        <w:t xml:space="preserve">NALC should encourage the Government and the Local Government Association (and member councils) to pay special attention to cross border </w:t>
      </w:r>
      <w:r w:rsidRPr="00C55AF4">
        <w:rPr>
          <w:rFonts w:ascii="Arial" w:eastAsia="Times New Roman" w:hAnsi="Arial" w:cs="Arial"/>
          <w:sz w:val="24"/>
          <w:szCs w:val="24"/>
          <w:lang w:eastAsia="en-GB"/>
        </w:rPr>
        <w:lastRenderedPageBreak/>
        <w:t>communities when establishing the boundary of newly created unitary authorities, so that they unite communities rather than entrench existing administrative divisions.</w:t>
      </w:r>
    </w:p>
    <w:p w14:paraId="627683FC" w14:textId="77777777" w:rsidR="00434122" w:rsidRPr="00434122" w:rsidRDefault="00434122" w:rsidP="00434122">
      <w:pPr>
        <w:spacing w:after="240" w:line="240" w:lineRule="auto"/>
        <w:ind w:left="720" w:hanging="720"/>
        <w:rPr>
          <w:rFonts w:ascii="Arial" w:eastAsia="Times New Roman" w:hAnsi="Arial" w:cs="Arial"/>
          <w:b/>
          <w:color w:val="000000"/>
          <w:sz w:val="24"/>
          <w:szCs w:val="24"/>
          <w:lang w:eastAsia="en-GB"/>
        </w:rPr>
      </w:pPr>
      <w:r w:rsidRPr="00434122">
        <w:rPr>
          <w:rFonts w:ascii="Arial" w:eastAsia="Times New Roman" w:hAnsi="Arial" w:cs="Arial"/>
          <w:b/>
          <w:color w:val="000000"/>
          <w:sz w:val="24"/>
          <w:szCs w:val="24"/>
          <w:lang w:eastAsia="en-GB"/>
        </w:rPr>
        <w:t>Amendment 1.1</w:t>
      </w:r>
    </w:p>
    <w:p w14:paraId="77B239AA" w14:textId="77777777" w:rsidR="00434122" w:rsidRPr="00434122" w:rsidRDefault="00434122" w:rsidP="00434122">
      <w:pPr>
        <w:rPr>
          <w:rFonts w:ascii="Arial" w:eastAsia="Times New Roman" w:hAnsi="Arial" w:cs="Arial"/>
          <w:color w:val="000000"/>
          <w:sz w:val="24"/>
          <w:szCs w:val="24"/>
          <w:lang w:eastAsia="en-GB"/>
        </w:rPr>
      </w:pPr>
      <w:r w:rsidRPr="00434122">
        <w:rPr>
          <w:rFonts w:ascii="Arial" w:eastAsia="Times New Roman" w:hAnsi="Arial" w:cs="Arial"/>
          <w:color w:val="000000"/>
          <w:sz w:val="24"/>
          <w:szCs w:val="24"/>
          <w:lang w:eastAsia="en-GB"/>
        </w:rPr>
        <w:t>Proposer:</w:t>
      </w:r>
      <w:r w:rsidRPr="00434122">
        <w:rPr>
          <w:rFonts w:ascii="Arial" w:eastAsia="Times New Roman" w:hAnsi="Arial" w:cs="Arial"/>
          <w:color w:val="000000"/>
          <w:sz w:val="24"/>
          <w:szCs w:val="24"/>
          <w:lang w:eastAsia="en-GB"/>
        </w:rPr>
        <w:tab/>
        <w:t xml:space="preserve">Rudford and </w:t>
      </w:r>
      <w:proofErr w:type="spellStart"/>
      <w:r w:rsidRPr="00434122">
        <w:rPr>
          <w:rFonts w:ascii="Arial" w:eastAsia="Times New Roman" w:hAnsi="Arial" w:cs="Arial"/>
          <w:color w:val="000000"/>
          <w:sz w:val="24"/>
          <w:szCs w:val="24"/>
          <w:lang w:eastAsia="en-GB"/>
        </w:rPr>
        <w:t>Highleadon</w:t>
      </w:r>
      <w:proofErr w:type="spellEnd"/>
      <w:r w:rsidRPr="00434122">
        <w:rPr>
          <w:rFonts w:ascii="Arial" w:eastAsia="Times New Roman" w:hAnsi="Arial" w:cs="Arial"/>
          <w:color w:val="000000"/>
          <w:sz w:val="24"/>
          <w:szCs w:val="24"/>
          <w:lang w:eastAsia="en-GB"/>
        </w:rPr>
        <w:t xml:space="preserve">  Parish Council</w:t>
      </w:r>
    </w:p>
    <w:p w14:paraId="44AC7F1C" w14:textId="77777777" w:rsidR="00434122" w:rsidRPr="00434122" w:rsidRDefault="00434122" w:rsidP="00434122">
      <w:pPr>
        <w:ind w:left="720" w:hanging="720"/>
        <w:rPr>
          <w:rFonts w:ascii="Arial" w:eastAsia="Times New Roman" w:hAnsi="Arial" w:cs="Arial"/>
          <w:i/>
          <w:sz w:val="24"/>
          <w:szCs w:val="24"/>
          <w:lang w:eastAsia="en-GB"/>
        </w:rPr>
      </w:pPr>
      <w:r w:rsidRPr="00434122">
        <w:rPr>
          <w:rFonts w:ascii="Arial" w:eastAsia="Times New Roman" w:hAnsi="Arial" w:cs="Arial"/>
          <w:color w:val="000000"/>
          <w:sz w:val="24"/>
          <w:szCs w:val="24"/>
          <w:lang w:eastAsia="en-GB"/>
        </w:rPr>
        <w:t>1.</w:t>
      </w:r>
      <w:r w:rsidRPr="00434122">
        <w:rPr>
          <w:rFonts w:ascii="Arial" w:eastAsia="Times New Roman" w:hAnsi="Arial" w:cs="Arial"/>
          <w:color w:val="000000"/>
          <w:sz w:val="24"/>
          <w:szCs w:val="24"/>
          <w:lang w:eastAsia="en-GB"/>
        </w:rPr>
        <w:tab/>
        <w:t xml:space="preserve">Any </w:t>
      </w:r>
      <w:r w:rsidRPr="00434122">
        <w:rPr>
          <w:rFonts w:ascii="Arial" w:eastAsia="Times New Roman" w:hAnsi="Arial" w:cs="Arial"/>
          <w:sz w:val="24"/>
          <w:szCs w:val="24"/>
          <w:lang w:eastAsia="en-GB"/>
        </w:rPr>
        <w:t>l</w:t>
      </w:r>
      <w:r w:rsidRPr="00434122">
        <w:rPr>
          <w:rFonts w:ascii="Arial" w:hAnsi="Arial" w:cs="Arial"/>
          <w:iCs/>
          <w:sz w:val="24"/>
          <w:szCs w:val="24"/>
        </w:rPr>
        <w:t>egislation should allow communities and local councils to petition concerning parish and DCUA boundaries. Proposals should be subject to appropriate consultation with neighbouring</w:t>
      </w:r>
      <w:r w:rsidRPr="00434122">
        <w:rPr>
          <w:rFonts w:ascii="Arial" w:hAnsi="Arial" w:cs="Arial"/>
          <w:i/>
          <w:iCs/>
          <w:sz w:val="24"/>
          <w:szCs w:val="24"/>
        </w:rPr>
        <w:t xml:space="preserve"> </w:t>
      </w:r>
      <w:r w:rsidRPr="00434122">
        <w:rPr>
          <w:rFonts w:ascii="Arial" w:hAnsi="Arial" w:cs="Arial"/>
          <w:iCs/>
          <w:sz w:val="24"/>
          <w:szCs w:val="24"/>
        </w:rPr>
        <w:t>councils and reviewed by the LGBCE</w:t>
      </w:r>
      <w:r w:rsidRPr="00434122">
        <w:rPr>
          <w:rFonts w:ascii="Arial" w:hAnsi="Arial" w:cs="Arial"/>
          <w:i/>
          <w:iCs/>
          <w:sz w:val="24"/>
          <w:szCs w:val="24"/>
        </w:rPr>
        <w:t>.</w:t>
      </w:r>
    </w:p>
    <w:bookmarkEnd w:id="1"/>
    <w:p w14:paraId="7FF6E3B6" w14:textId="77777777" w:rsidR="00434122" w:rsidRPr="00434122" w:rsidRDefault="00434122" w:rsidP="00434122">
      <w:pPr>
        <w:rPr>
          <w:rFonts w:ascii="Arial" w:eastAsia="Times New Roman" w:hAnsi="Arial" w:cs="Arial"/>
          <w:color w:val="000000"/>
          <w:sz w:val="24"/>
          <w:szCs w:val="24"/>
          <w:lang w:eastAsia="en-GB"/>
        </w:rPr>
      </w:pPr>
      <w:r w:rsidRPr="00434122">
        <w:rPr>
          <w:rFonts w:ascii="Arial" w:eastAsia="Times New Roman" w:hAnsi="Arial" w:cs="Arial"/>
          <w:b/>
          <w:color w:val="000000"/>
          <w:sz w:val="24"/>
          <w:szCs w:val="24"/>
          <w:lang w:eastAsia="en-GB"/>
        </w:rPr>
        <w:t>Motion 2</w:t>
      </w:r>
      <w:r w:rsidRPr="00434122">
        <w:rPr>
          <w:rFonts w:ascii="Arial" w:eastAsia="Times New Roman" w:hAnsi="Arial" w:cs="Arial"/>
          <w:b/>
          <w:color w:val="000000"/>
          <w:sz w:val="24"/>
          <w:szCs w:val="24"/>
          <w:lang w:eastAsia="en-GB"/>
        </w:rPr>
        <w:tab/>
        <w:t>Investments and the extraction and production of fossil fuels</w:t>
      </w:r>
    </w:p>
    <w:p w14:paraId="3D8ACA48" w14:textId="77777777" w:rsidR="00434122" w:rsidRPr="00434122" w:rsidRDefault="00434122" w:rsidP="00434122">
      <w:pPr>
        <w:rPr>
          <w:rFonts w:ascii="Arial" w:eastAsia="Times New Roman" w:hAnsi="Arial" w:cs="Arial"/>
          <w:color w:val="000000"/>
          <w:sz w:val="24"/>
          <w:szCs w:val="24"/>
          <w:lang w:eastAsia="en-GB"/>
        </w:rPr>
      </w:pPr>
      <w:r w:rsidRPr="00434122">
        <w:rPr>
          <w:rFonts w:ascii="Arial" w:eastAsia="Times New Roman" w:hAnsi="Arial" w:cs="Arial"/>
          <w:color w:val="000000"/>
          <w:sz w:val="24"/>
          <w:szCs w:val="24"/>
          <w:lang w:eastAsia="en-GB"/>
        </w:rPr>
        <w:t>Proposer:</w:t>
      </w:r>
      <w:r w:rsidRPr="00434122">
        <w:rPr>
          <w:rFonts w:ascii="Arial" w:eastAsia="Times New Roman" w:hAnsi="Arial" w:cs="Arial"/>
          <w:color w:val="000000"/>
          <w:sz w:val="24"/>
          <w:szCs w:val="24"/>
          <w:lang w:eastAsia="en-GB"/>
        </w:rPr>
        <w:tab/>
        <w:t>Stroud Town Council</w:t>
      </w:r>
    </w:p>
    <w:p w14:paraId="754C4B57" w14:textId="77777777" w:rsidR="00434122" w:rsidRPr="00434122" w:rsidRDefault="00434122" w:rsidP="00434122">
      <w:pPr>
        <w:spacing w:after="240" w:line="240" w:lineRule="auto"/>
        <w:ind w:left="720" w:hanging="720"/>
        <w:rPr>
          <w:rFonts w:ascii="Arial" w:eastAsia="Times New Roman" w:hAnsi="Arial" w:cs="Arial"/>
          <w:color w:val="000000"/>
          <w:sz w:val="24"/>
          <w:szCs w:val="24"/>
          <w:lang w:eastAsia="en-GB"/>
        </w:rPr>
      </w:pPr>
      <w:r w:rsidRPr="00434122">
        <w:rPr>
          <w:rFonts w:ascii="Arial" w:eastAsia="Times New Roman" w:hAnsi="Arial" w:cs="Arial"/>
          <w:color w:val="000000"/>
          <w:sz w:val="24"/>
          <w:szCs w:val="24"/>
          <w:lang w:eastAsia="en-GB"/>
        </w:rPr>
        <w:t>1.</w:t>
      </w:r>
      <w:r w:rsidRPr="00434122">
        <w:rPr>
          <w:rFonts w:ascii="Arial" w:eastAsia="Times New Roman" w:hAnsi="Arial" w:cs="Arial"/>
          <w:color w:val="000000"/>
          <w:sz w:val="24"/>
          <w:szCs w:val="24"/>
          <w:lang w:eastAsia="en-GB"/>
        </w:rPr>
        <w:tab/>
        <w:t>All member councils should be encouraged to review their investment policies and pension fund affiliations (where applicable), with the aim of divesting from companies involved in the extraction or production of fossil fuels.</w:t>
      </w:r>
    </w:p>
    <w:p w14:paraId="0AF33149" w14:textId="77777777" w:rsidR="00434122" w:rsidRPr="00434122" w:rsidRDefault="00434122" w:rsidP="00434122">
      <w:pPr>
        <w:spacing w:after="240" w:line="240" w:lineRule="auto"/>
        <w:ind w:left="720" w:hanging="720"/>
        <w:rPr>
          <w:rFonts w:ascii="Arial" w:eastAsia="Times New Roman" w:hAnsi="Arial" w:cs="Arial"/>
          <w:color w:val="000000"/>
          <w:sz w:val="24"/>
          <w:szCs w:val="24"/>
          <w:lang w:eastAsia="en-GB"/>
        </w:rPr>
      </w:pPr>
      <w:r w:rsidRPr="00434122">
        <w:rPr>
          <w:rFonts w:ascii="Arial" w:eastAsia="Times New Roman" w:hAnsi="Arial" w:cs="Arial"/>
          <w:color w:val="000000"/>
          <w:sz w:val="24"/>
          <w:szCs w:val="24"/>
          <w:lang w:eastAsia="en-GB"/>
        </w:rPr>
        <w:t>2.</w:t>
      </w:r>
      <w:r w:rsidRPr="00434122">
        <w:rPr>
          <w:rFonts w:ascii="Arial" w:eastAsia="Times New Roman" w:hAnsi="Arial" w:cs="Arial"/>
          <w:color w:val="000000"/>
          <w:sz w:val="24"/>
          <w:szCs w:val="24"/>
          <w:lang w:eastAsia="en-GB"/>
        </w:rPr>
        <w:tab/>
        <w:t>Request that GAPTC itself investigates its own financial arrangements (e.g., banking, investments, pensions if any) and commit to divesting from fossil fuels where applicable and practicable.</w:t>
      </w:r>
    </w:p>
    <w:p w14:paraId="2EB6678E" w14:textId="77777777" w:rsidR="00434122" w:rsidRPr="00434122" w:rsidRDefault="00434122" w:rsidP="00434122">
      <w:pPr>
        <w:spacing w:after="240" w:line="240" w:lineRule="auto"/>
        <w:ind w:left="720" w:hanging="720"/>
        <w:rPr>
          <w:rFonts w:ascii="Arial" w:eastAsia="Times New Roman" w:hAnsi="Arial" w:cs="Arial"/>
          <w:color w:val="000000"/>
          <w:sz w:val="24"/>
          <w:szCs w:val="24"/>
          <w:lang w:eastAsia="en-GB"/>
        </w:rPr>
      </w:pPr>
      <w:r w:rsidRPr="00434122">
        <w:rPr>
          <w:rFonts w:ascii="Arial" w:eastAsia="Times New Roman" w:hAnsi="Arial" w:cs="Arial"/>
          <w:color w:val="000000"/>
          <w:sz w:val="24"/>
          <w:szCs w:val="24"/>
          <w:lang w:eastAsia="en-GB"/>
        </w:rPr>
        <w:t>3.</w:t>
      </w:r>
      <w:r w:rsidRPr="00434122">
        <w:rPr>
          <w:rFonts w:ascii="Arial" w:eastAsia="Times New Roman" w:hAnsi="Arial" w:cs="Arial"/>
          <w:color w:val="000000"/>
          <w:sz w:val="24"/>
          <w:szCs w:val="24"/>
          <w:lang w:eastAsia="en-GB"/>
        </w:rPr>
        <w:tab/>
        <w:t xml:space="preserve">Local Government Pension Scheme (LGPS) managers in Gloucestershire and the Brunel Pension Partnership should provide transparent reporting on fossil fuel investments and  develop a credible plan for full divestment aligned with the Paris Agreement targets. </w:t>
      </w:r>
    </w:p>
    <w:p w14:paraId="26AF889B" w14:textId="77777777" w:rsidR="00434122" w:rsidRPr="00434122" w:rsidRDefault="00434122" w:rsidP="00434122">
      <w:pPr>
        <w:spacing w:after="240" w:line="240" w:lineRule="auto"/>
        <w:ind w:left="720" w:hanging="720"/>
        <w:rPr>
          <w:rFonts w:ascii="Arial" w:eastAsia="Times New Roman" w:hAnsi="Arial" w:cs="Arial"/>
          <w:color w:val="000000"/>
          <w:sz w:val="24"/>
          <w:szCs w:val="24"/>
          <w:lang w:eastAsia="en-GB"/>
        </w:rPr>
      </w:pPr>
      <w:r w:rsidRPr="00434122">
        <w:rPr>
          <w:rFonts w:ascii="Arial" w:eastAsia="Times New Roman" w:hAnsi="Arial" w:cs="Arial"/>
          <w:color w:val="000000"/>
          <w:sz w:val="24"/>
          <w:szCs w:val="24"/>
          <w:lang w:eastAsia="en-GB"/>
        </w:rPr>
        <w:t>4.</w:t>
      </w:r>
      <w:r w:rsidRPr="00434122">
        <w:rPr>
          <w:rFonts w:ascii="Arial" w:eastAsia="Times New Roman" w:hAnsi="Arial" w:cs="Arial"/>
          <w:color w:val="000000"/>
          <w:sz w:val="24"/>
          <w:szCs w:val="24"/>
          <w:lang w:eastAsia="en-GB"/>
        </w:rPr>
        <w:tab/>
        <w:t>GAPTC should support member councils by offering or signposting resources, advice, and workshops on ethical and climate-friendly financial decision-making.</w:t>
      </w:r>
    </w:p>
    <w:p w14:paraId="6EF32763" w14:textId="77777777" w:rsidR="00434122" w:rsidRPr="00434122" w:rsidRDefault="00434122" w:rsidP="00434122">
      <w:pPr>
        <w:spacing w:after="240" w:line="240" w:lineRule="auto"/>
        <w:ind w:left="720" w:hanging="720"/>
        <w:rPr>
          <w:rFonts w:ascii="Arial" w:eastAsia="Times New Roman" w:hAnsi="Arial" w:cs="Arial"/>
          <w:b/>
          <w:color w:val="000000"/>
          <w:sz w:val="24"/>
          <w:szCs w:val="24"/>
          <w:lang w:eastAsia="en-GB"/>
        </w:rPr>
      </w:pPr>
      <w:r w:rsidRPr="00434122">
        <w:rPr>
          <w:rFonts w:ascii="Arial" w:eastAsia="Times New Roman" w:hAnsi="Arial" w:cs="Arial"/>
          <w:b/>
          <w:color w:val="000000"/>
          <w:sz w:val="24"/>
          <w:szCs w:val="24"/>
          <w:lang w:eastAsia="en-GB"/>
        </w:rPr>
        <w:t>Amendment 2.1</w:t>
      </w:r>
    </w:p>
    <w:p w14:paraId="013AE6DF" w14:textId="77777777" w:rsidR="00434122" w:rsidRPr="00434122" w:rsidRDefault="00434122" w:rsidP="00434122">
      <w:pPr>
        <w:rPr>
          <w:rFonts w:ascii="Arial" w:eastAsia="Times New Roman" w:hAnsi="Arial" w:cs="Arial"/>
          <w:color w:val="000000"/>
          <w:sz w:val="24"/>
          <w:szCs w:val="24"/>
          <w:lang w:eastAsia="en-GB"/>
        </w:rPr>
      </w:pPr>
      <w:r w:rsidRPr="00434122">
        <w:rPr>
          <w:rFonts w:ascii="Arial" w:eastAsia="Times New Roman" w:hAnsi="Arial" w:cs="Arial"/>
          <w:color w:val="000000"/>
          <w:sz w:val="24"/>
          <w:szCs w:val="24"/>
          <w:lang w:eastAsia="en-GB"/>
        </w:rPr>
        <w:t>Proposer:</w:t>
      </w:r>
      <w:r w:rsidRPr="00434122">
        <w:rPr>
          <w:rFonts w:ascii="Arial" w:eastAsia="Times New Roman" w:hAnsi="Arial" w:cs="Arial"/>
          <w:color w:val="000000"/>
          <w:sz w:val="24"/>
          <w:szCs w:val="24"/>
          <w:lang w:eastAsia="en-GB"/>
        </w:rPr>
        <w:tab/>
        <w:t xml:space="preserve">Rudford and </w:t>
      </w:r>
      <w:proofErr w:type="spellStart"/>
      <w:r w:rsidRPr="00434122">
        <w:rPr>
          <w:rFonts w:ascii="Arial" w:eastAsia="Times New Roman" w:hAnsi="Arial" w:cs="Arial"/>
          <w:color w:val="000000"/>
          <w:sz w:val="24"/>
          <w:szCs w:val="24"/>
          <w:lang w:eastAsia="en-GB"/>
        </w:rPr>
        <w:t>Highleadon</w:t>
      </w:r>
      <w:proofErr w:type="spellEnd"/>
      <w:r w:rsidRPr="00434122">
        <w:rPr>
          <w:rFonts w:ascii="Arial" w:eastAsia="Times New Roman" w:hAnsi="Arial" w:cs="Arial"/>
          <w:color w:val="000000"/>
          <w:sz w:val="24"/>
          <w:szCs w:val="24"/>
          <w:lang w:eastAsia="en-GB"/>
        </w:rPr>
        <w:t xml:space="preserve">  Parish Council</w:t>
      </w:r>
    </w:p>
    <w:p w14:paraId="608F0703" w14:textId="09A3BA50" w:rsidR="00434122" w:rsidRPr="00434122" w:rsidRDefault="00434122" w:rsidP="00434122">
      <w:pPr>
        <w:spacing w:after="240" w:line="240" w:lineRule="auto"/>
        <w:ind w:left="720" w:hanging="720"/>
        <w:rPr>
          <w:rFonts w:ascii="Arial" w:eastAsia="Times New Roman" w:hAnsi="Arial" w:cs="Arial"/>
          <w:iCs/>
          <w:sz w:val="24"/>
          <w:szCs w:val="24"/>
          <w:lang w:eastAsia="en-GB"/>
        </w:rPr>
      </w:pPr>
      <w:r w:rsidRPr="00434122">
        <w:rPr>
          <w:rFonts w:ascii="Arial" w:eastAsia="Times New Roman" w:hAnsi="Arial" w:cs="Arial"/>
          <w:color w:val="000000"/>
          <w:sz w:val="24"/>
          <w:szCs w:val="24"/>
          <w:lang w:eastAsia="en-GB"/>
        </w:rPr>
        <w:t>1.</w:t>
      </w:r>
      <w:r w:rsidRPr="00434122">
        <w:rPr>
          <w:rFonts w:ascii="Arial" w:eastAsia="Times New Roman" w:hAnsi="Arial" w:cs="Arial"/>
          <w:color w:val="000000"/>
          <w:sz w:val="24"/>
          <w:szCs w:val="24"/>
          <w:lang w:eastAsia="en-GB"/>
        </w:rPr>
        <w:tab/>
        <w:t xml:space="preserve">The Brunel Pension Partnership </w:t>
      </w:r>
      <w:r w:rsidRPr="00434122">
        <w:rPr>
          <w:rFonts w:ascii="Arial" w:eastAsia="Times New Roman" w:hAnsi="Arial" w:cs="Arial"/>
          <w:iCs/>
          <w:sz w:val="24"/>
          <w:szCs w:val="24"/>
          <w:lang w:eastAsia="en-GB"/>
        </w:rPr>
        <w:t>should take a bolder approach in its Climate Change Strategy by</w:t>
      </w:r>
      <w:r w:rsidRPr="00434122">
        <w:rPr>
          <w:rFonts w:ascii="Arial" w:eastAsia="Times New Roman" w:hAnsi="Arial" w:cs="Arial"/>
          <w:i/>
          <w:iCs/>
          <w:sz w:val="24"/>
          <w:szCs w:val="24"/>
          <w:lang w:eastAsia="en-GB"/>
        </w:rPr>
        <w:t xml:space="preserve"> </w:t>
      </w:r>
      <w:r w:rsidRPr="00434122">
        <w:rPr>
          <w:rFonts w:ascii="Arial" w:eastAsia="Times New Roman" w:hAnsi="Arial" w:cs="Arial"/>
          <w:iCs/>
          <w:sz w:val="24"/>
          <w:szCs w:val="24"/>
          <w:lang w:eastAsia="en-GB"/>
        </w:rPr>
        <w:t>divesting from, or reducing the carbon weighting of, its portfolio.</w:t>
      </w:r>
    </w:p>
    <w:p w14:paraId="4400860A" w14:textId="77777777" w:rsidR="00F22FE7" w:rsidRPr="00434122" w:rsidRDefault="00F22FE7" w:rsidP="00F22FE7">
      <w:pPr>
        <w:spacing w:after="0" w:line="240" w:lineRule="auto"/>
        <w:ind w:left="360" w:hanging="360"/>
        <w:rPr>
          <w:rStyle w:val="Strong"/>
          <w:rFonts w:ascii="Arial" w:hAnsi="Arial" w:cs="Arial"/>
          <w:sz w:val="24"/>
          <w:szCs w:val="24"/>
          <w:lang w:val="en-US"/>
        </w:rPr>
      </w:pPr>
      <w:bookmarkStart w:id="2" w:name="_Hlk105401834"/>
    </w:p>
    <w:p w14:paraId="00CD51EC" w14:textId="04FB9C15" w:rsidR="004536FD" w:rsidRDefault="00F05396" w:rsidP="004536FD">
      <w:pPr>
        <w:spacing w:after="0" w:line="240" w:lineRule="auto"/>
        <w:ind w:left="360" w:hanging="360"/>
        <w:rPr>
          <w:rFonts w:ascii="Arial" w:eastAsia="Times New Roman" w:hAnsi="Arial" w:cs="Arial"/>
          <w:b/>
          <w:color w:val="000000"/>
          <w:sz w:val="24"/>
          <w:szCs w:val="24"/>
        </w:rPr>
      </w:pPr>
      <w:r>
        <w:rPr>
          <w:rFonts w:ascii="Arial" w:eastAsia="Times New Roman" w:hAnsi="Arial" w:cs="Arial"/>
          <w:b/>
          <w:sz w:val="24"/>
          <w:szCs w:val="24"/>
        </w:rPr>
        <w:t>6</w:t>
      </w:r>
      <w:r w:rsidR="004536FD" w:rsidRPr="00DD511E">
        <w:rPr>
          <w:rFonts w:ascii="Arial" w:eastAsia="Times New Roman" w:hAnsi="Arial" w:cs="Arial"/>
          <w:b/>
          <w:sz w:val="24"/>
          <w:szCs w:val="24"/>
        </w:rPr>
        <w:t>.</w:t>
      </w:r>
      <w:r w:rsidR="004536FD" w:rsidRPr="00DD511E">
        <w:rPr>
          <w:rFonts w:ascii="Arial" w:eastAsia="Times New Roman" w:hAnsi="Arial" w:cs="Arial"/>
          <w:b/>
          <w:sz w:val="24"/>
          <w:szCs w:val="24"/>
        </w:rPr>
        <w:tab/>
        <w:t>To discuss the level of subscription for 202</w:t>
      </w:r>
      <w:r w:rsidR="00851249">
        <w:rPr>
          <w:rFonts w:ascii="Arial" w:eastAsia="Times New Roman" w:hAnsi="Arial" w:cs="Arial"/>
          <w:b/>
          <w:sz w:val="24"/>
          <w:szCs w:val="24"/>
        </w:rPr>
        <w:t>6</w:t>
      </w:r>
      <w:r w:rsidR="004536FD" w:rsidRPr="00DD511E">
        <w:rPr>
          <w:rFonts w:ascii="Arial" w:eastAsia="Times New Roman" w:hAnsi="Arial" w:cs="Arial"/>
          <w:b/>
          <w:sz w:val="24"/>
          <w:szCs w:val="24"/>
        </w:rPr>
        <w:t>/2</w:t>
      </w:r>
      <w:r w:rsidR="00851249">
        <w:rPr>
          <w:rFonts w:ascii="Arial" w:eastAsia="Times New Roman" w:hAnsi="Arial" w:cs="Arial"/>
          <w:b/>
          <w:sz w:val="24"/>
          <w:szCs w:val="24"/>
        </w:rPr>
        <w:t>7</w:t>
      </w:r>
      <w:r w:rsidR="004536FD" w:rsidRPr="00DD511E">
        <w:rPr>
          <w:rFonts w:ascii="Arial" w:eastAsia="Times New Roman" w:hAnsi="Arial" w:cs="Arial"/>
          <w:b/>
          <w:sz w:val="24"/>
          <w:szCs w:val="24"/>
        </w:rPr>
        <w:t>, as required by Para 3b of the Constitution, for the</w:t>
      </w:r>
      <w:r w:rsidR="004536FD" w:rsidRPr="00DD511E">
        <w:rPr>
          <w:rFonts w:ascii="Arial" w:eastAsia="Times New Roman" w:hAnsi="Arial" w:cs="Arial"/>
          <w:b/>
          <w:color w:val="000000"/>
          <w:sz w:val="24"/>
          <w:szCs w:val="24"/>
        </w:rPr>
        <w:t xml:space="preserve"> Executive Committee to take into consideration when it sets the fee level in the autumn.</w:t>
      </w:r>
    </w:p>
    <w:p w14:paraId="0414C422" w14:textId="77777777" w:rsidR="00BC583F" w:rsidRDefault="00BC583F" w:rsidP="004536FD">
      <w:pPr>
        <w:spacing w:after="0" w:line="240" w:lineRule="auto"/>
        <w:ind w:left="360" w:hanging="360"/>
        <w:rPr>
          <w:rFonts w:ascii="Arial" w:eastAsia="Times New Roman" w:hAnsi="Arial" w:cs="Arial"/>
          <w:b/>
          <w:sz w:val="24"/>
          <w:szCs w:val="24"/>
        </w:rPr>
      </w:pPr>
    </w:p>
    <w:bookmarkEnd w:id="2"/>
    <w:p w14:paraId="1DB9BB83" w14:textId="5BFB54DF" w:rsidR="00DB173D" w:rsidRPr="00DD511E" w:rsidRDefault="00F05396" w:rsidP="005F46FD">
      <w:pPr>
        <w:spacing w:after="0" w:line="240" w:lineRule="auto"/>
        <w:ind w:left="360" w:hanging="300"/>
        <w:rPr>
          <w:rFonts w:ascii="Arial" w:eastAsia="Times New Roman" w:hAnsi="Arial" w:cs="Arial"/>
          <w:b/>
          <w:sz w:val="24"/>
          <w:szCs w:val="24"/>
        </w:rPr>
      </w:pPr>
      <w:r>
        <w:rPr>
          <w:rFonts w:ascii="Arial" w:eastAsia="Times New Roman" w:hAnsi="Arial" w:cs="Arial"/>
          <w:b/>
          <w:sz w:val="24"/>
          <w:szCs w:val="24"/>
        </w:rPr>
        <w:t>7</w:t>
      </w:r>
      <w:r w:rsidR="005F46FD" w:rsidRPr="00DD511E">
        <w:rPr>
          <w:rFonts w:ascii="Arial" w:eastAsia="Times New Roman" w:hAnsi="Arial" w:cs="Arial"/>
          <w:b/>
          <w:sz w:val="24"/>
          <w:szCs w:val="24"/>
        </w:rPr>
        <w:t>.</w:t>
      </w:r>
      <w:r w:rsidR="005F46FD" w:rsidRPr="00DD511E">
        <w:rPr>
          <w:rFonts w:ascii="Arial" w:eastAsia="Times New Roman" w:hAnsi="Arial" w:cs="Arial"/>
          <w:b/>
          <w:sz w:val="24"/>
          <w:szCs w:val="24"/>
        </w:rPr>
        <w:tab/>
      </w:r>
      <w:r w:rsidR="00DB173D" w:rsidRPr="00DD511E">
        <w:rPr>
          <w:rFonts w:ascii="Arial" w:eastAsia="Times New Roman" w:hAnsi="Arial" w:cs="Arial"/>
          <w:b/>
          <w:sz w:val="24"/>
          <w:szCs w:val="24"/>
        </w:rPr>
        <w:t xml:space="preserve">To receive any other items of urgent business </w:t>
      </w:r>
      <w:r w:rsidR="00DB173D" w:rsidRPr="00FA4F49">
        <w:rPr>
          <w:rFonts w:ascii="Arial" w:eastAsia="Times New Roman" w:hAnsi="Arial" w:cs="Arial"/>
          <w:b/>
          <w:sz w:val="24"/>
          <w:szCs w:val="24"/>
          <w:u w:val="single"/>
        </w:rPr>
        <w:t xml:space="preserve">as notified to the </w:t>
      </w:r>
      <w:r w:rsidR="00FA4F49">
        <w:rPr>
          <w:rFonts w:ascii="Arial" w:eastAsia="Times New Roman" w:hAnsi="Arial" w:cs="Arial"/>
          <w:b/>
          <w:sz w:val="24"/>
          <w:szCs w:val="24"/>
          <w:u w:val="single"/>
        </w:rPr>
        <w:t>Chairman</w:t>
      </w:r>
      <w:r w:rsidR="00DB173D" w:rsidRPr="00FA4F49">
        <w:rPr>
          <w:rFonts w:ascii="Arial" w:eastAsia="Times New Roman" w:hAnsi="Arial" w:cs="Arial"/>
          <w:b/>
          <w:sz w:val="24"/>
          <w:szCs w:val="24"/>
          <w:u w:val="single"/>
        </w:rPr>
        <w:t xml:space="preserve"> prior to the commencement of the meeting</w:t>
      </w:r>
      <w:r w:rsidR="00FA4F49">
        <w:rPr>
          <w:rFonts w:ascii="Arial" w:eastAsia="Times New Roman" w:hAnsi="Arial" w:cs="Arial"/>
          <w:b/>
          <w:sz w:val="24"/>
          <w:szCs w:val="24"/>
          <w:u w:val="single"/>
        </w:rPr>
        <w:t>,</w:t>
      </w:r>
      <w:r w:rsidR="00DB173D" w:rsidRPr="00DD511E">
        <w:rPr>
          <w:rFonts w:ascii="Arial" w:eastAsia="Times New Roman" w:hAnsi="Arial" w:cs="Arial"/>
          <w:b/>
          <w:sz w:val="24"/>
          <w:szCs w:val="24"/>
        </w:rPr>
        <w:t xml:space="preserve"> and at the discretion of the Chairman.</w:t>
      </w:r>
    </w:p>
    <w:p w14:paraId="09A88E19" w14:textId="226016A5" w:rsidR="00B92D02" w:rsidRPr="00DD511E" w:rsidRDefault="00B92D02" w:rsidP="00DB173D">
      <w:pPr>
        <w:spacing w:after="0" w:line="240" w:lineRule="auto"/>
        <w:rPr>
          <w:rFonts w:ascii="Arial" w:eastAsia="Times New Roman" w:hAnsi="Arial" w:cs="Arial"/>
          <w:b/>
          <w:sz w:val="24"/>
          <w:szCs w:val="24"/>
        </w:rPr>
      </w:pPr>
    </w:p>
    <w:p w14:paraId="4F602F73" w14:textId="4E8EF546" w:rsidR="004536FD" w:rsidRPr="00DD511E" w:rsidRDefault="00F05396" w:rsidP="00AE3AC5">
      <w:pPr>
        <w:spacing w:after="0" w:line="240" w:lineRule="auto"/>
        <w:ind w:left="60"/>
        <w:rPr>
          <w:rFonts w:ascii="Arial" w:eastAsia="Times New Roman" w:hAnsi="Arial" w:cs="Arial"/>
          <w:sz w:val="24"/>
          <w:szCs w:val="24"/>
        </w:rPr>
      </w:pPr>
      <w:r>
        <w:rPr>
          <w:rFonts w:ascii="Arial" w:eastAsia="Times New Roman" w:hAnsi="Arial" w:cs="Arial"/>
          <w:b/>
          <w:bCs/>
          <w:sz w:val="24"/>
          <w:szCs w:val="24"/>
        </w:rPr>
        <w:t>8</w:t>
      </w:r>
      <w:r w:rsidR="00C953D0" w:rsidRPr="00DD511E">
        <w:rPr>
          <w:rFonts w:ascii="Arial" w:eastAsia="Times New Roman" w:hAnsi="Arial" w:cs="Arial"/>
          <w:b/>
          <w:bCs/>
          <w:sz w:val="24"/>
          <w:szCs w:val="24"/>
        </w:rPr>
        <w:t xml:space="preserve">.  </w:t>
      </w:r>
      <w:r w:rsidR="0016419A">
        <w:rPr>
          <w:rFonts w:ascii="Arial" w:eastAsia="Times New Roman" w:hAnsi="Arial" w:cs="Arial"/>
          <w:b/>
          <w:bCs/>
          <w:sz w:val="24"/>
          <w:szCs w:val="24"/>
        </w:rPr>
        <w:t>Headline s</w:t>
      </w:r>
      <w:r w:rsidR="00C953D0" w:rsidRPr="00DD511E">
        <w:rPr>
          <w:rFonts w:ascii="Arial" w:eastAsia="Times New Roman" w:hAnsi="Arial" w:cs="Arial"/>
          <w:b/>
          <w:bCs/>
          <w:sz w:val="24"/>
          <w:szCs w:val="24"/>
        </w:rPr>
        <w:t>ponsor</w:t>
      </w:r>
      <w:r w:rsidR="0016419A">
        <w:rPr>
          <w:rFonts w:ascii="Arial" w:eastAsia="Times New Roman" w:hAnsi="Arial" w:cs="Arial"/>
          <w:b/>
          <w:bCs/>
          <w:sz w:val="24"/>
          <w:szCs w:val="24"/>
        </w:rPr>
        <w:t>’</w:t>
      </w:r>
      <w:r w:rsidR="00C953D0" w:rsidRPr="00DD511E">
        <w:rPr>
          <w:rFonts w:ascii="Arial" w:eastAsia="Times New Roman" w:hAnsi="Arial" w:cs="Arial"/>
          <w:b/>
          <w:bCs/>
          <w:sz w:val="24"/>
          <w:szCs w:val="24"/>
        </w:rPr>
        <w:t>s presentation</w:t>
      </w:r>
    </w:p>
    <w:p w14:paraId="38BC5912" w14:textId="082965D1" w:rsidR="00C953D0" w:rsidRPr="00DD511E" w:rsidRDefault="00C953D0" w:rsidP="00FF5B06">
      <w:pPr>
        <w:spacing w:after="0" w:line="240" w:lineRule="auto"/>
        <w:rPr>
          <w:rFonts w:ascii="Arial" w:eastAsia="Times New Roman" w:hAnsi="Arial" w:cs="Arial"/>
          <w:sz w:val="24"/>
          <w:szCs w:val="24"/>
        </w:rPr>
      </w:pPr>
    </w:p>
    <w:p w14:paraId="3733C8D6" w14:textId="3F8C65F5" w:rsidR="00FF5B06" w:rsidRPr="004B30BB" w:rsidRDefault="0016419A" w:rsidP="0016419A">
      <w:pPr>
        <w:pStyle w:val="ListParagraph"/>
        <w:spacing w:after="0" w:line="240" w:lineRule="auto"/>
        <w:ind w:left="0"/>
        <w:rPr>
          <w:rFonts w:ascii="Arial" w:eastAsia="Times New Roman" w:hAnsi="Arial" w:cs="Arial"/>
          <w:i/>
          <w:iCs/>
          <w:sz w:val="24"/>
          <w:szCs w:val="24"/>
        </w:rPr>
      </w:pPr>
      <w:r>
        <w:rPr>
          <w:rFonts w:ascii="Arial" w:eastAsia="Times New Roman" w:hAnsi="Arial" w:cs="Arial"/>
          <w:i/>
          <w:iCs/>
          <w:sz w:val="24"/>
          <w:szCs w:val="24"/>
        </w:rPr>
        <w:lastRenderedPageBreak/>
        <w:t>Parish Online</w:t>
      </w:r>
    </w:p>
    <w:p w14:paraId="0ECC1BFE" w14:textId="77777777" w:rsidR="001C5C28" w:rsidRPr="00FA4F49" w:rsidRDefault="001C5C28" w:rsidP="00FA4F49">
      <w:pPr>
        <w:spacing w:after="0" w:line="240" w:lineRule="auto"/>
        <w:rPr>
          <w:rFonts w:ascii="Arial" w:eastAsia="Times New Roman" w:hAnsi="Arial" w:cs="Arial"/>
          <w:sz w:val="24"/>
          <w:szCs w:val="24"/>
        </w:rPr>
      </w:pPr>
    </w:p>
    <w:p w14:paraId="2CF8CB30" w14:textId="77777777" w:rsidR="00FA4F49" w:rsidRPr="00FA4F49" w:rsidRDefault="00FA4F49" w:rsidP="00FA4F49">
      <w:pPr>
        <w:spacing w:after="0" w:line="240" w:lineRule="auto"/>
        <w:rPr>
          <w:rFonts w:ascii="Arial" w:hAnsi="Arial" w:cs="Arial"/>
          <w:i/>
          <w:iCs/>
          <w:sz w:val="24"/>
          <w:szCs w:val="24"/>
        </w:rPr>
      </w:pPr>
      <w:r w:rsidRPr="00FA4F49">
        <w:rPr>
          <w:rFonts w:ascii="Arial" w:hAnsi="Arial" w:cs="Arial"/>
          <w:i/>
          <w:iCs/>
          <w:sz w:val="24"/>
          <w:szCs w:val="24"/>
        </w:rPr>
        <w:t>Parish Online provides mapping software as well as GOV.UK website, email, and cloud storage services for town, parish and community councils.</w:t>
      </w:r>
    </w:p>
    <w:p w14:paraId="59274648" w14:textId="5E5DD440" w:rsidR="00FA4F49" w:rsidRPr="00FA4F49" w:rsidRDefault="00FA4F49" w:rsidP="00FA4F49">
      <w:pPr>
        <w:spacing w:after="0" w:line="240" w:lineRule="auto"/>
        <w:rPr>
          <w:rFonts w:ascii="Arial" w:hAnsi="Arial" w:cs="Arial"/>
          <w:i/>
          <w:iCs/>
          <w:sz w:val="24"/>
          <w:szCs w:val="24"/>
        </w:rPr>
      </w:pPr>
      <w:r w:rsidRPr="00FA4F49">
        <w:rPr>
          <w:rFonts w:ascii="Arial" w:hAnsi="Arial" w:cs="Arial"/>
          <w:i/>
          <w:iCs/>
          <w:sz w:val="24"/>
          <w:szCs w:val="24"/>
        </w:rPr>
        <w:t>We address the technology divide between local councils and their higher tier counterparts. Our services are designed for the precise needs of local councils and constantly evolve to meet requirements. Clerks and councillors love our services as they are easy-to-use, cost-effective and supported by our team of IT and council experts.</w:t>
      </w:r>
      <w:r>
        <w:rPr>
          <w:rFonts w:ascii="Arial" w:hAnsi="Arial" w:cs="Arial"/>
          <w:i/>
          <w:iCs/>
          <w:sz w:val="24"/>
          <w:szCs w:val="24"/>
        </w:rPr>
        <w:t xml:space="preserve"> </w:t>
      </w:r>
      <w:r w:rsidRPr="00FA4F49">
        <w:rPr>
          <w:rFonts w:ascii="Arial" w:hAnsi="Arial" w:cs="Arial"/>
          <w:i/>
          <w:iCs/>
          <w:sz w:val="24"/>
          <w:szCs w:val="24"/>
        </w:rPr>
        <w:t>Parish Online operates as a not-for-profit social enterprise.</w:t>
      </w:r>
    </w:p>
    <w:p w14:paraId="08C1CF66" w14:textId="0FEDB300" w:rsidR="006F6C3B" w:rsidRPr="0016419A" w:rsidRDefault="006F6C3B" w:rsidP="00FA4F49">
      <w:pPr>
        <w:spacing w:after="0" w:line="240" w:lineRule="auto"/>
        <w:rPr>
          <w:rFonts w:ascii="Arial" w:eastAsia="Times New Roman" w:hAnsi="Arial" w:cs="Arial"/>
          <w:sz w:val="24"/>
          <w:szCs w:val="24"/>
        </w:rPr>
      </w:pPr>
    </w:p>
    <w:sectPr w:rsidR="006F6C3B" w:rsidRPr="001641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43E6A"/>
    <w:multiLevelType w:val="hybridMultilevel"/>
    <w:tmpl w:val="10804932"/>
    <w:lvl w:ilvl="0" w:tplc="A074F628">
      <w:start w:val="1"/>
      <w:numFmt w:val="lowerRoman"/>
      <w:lvlText w:val="%1)"/>
      <w:lvlJc w:val="left"/>
      <w:pPr>
        <w:ind w:left="9951" w:hanging="720"/>
      </w:pPr>
      <w:rPr>
        <w:rFonts w:hint="default"/>
      </w:rPr>
    </w:lvl>
    <w:lvl w:ilvl="1" w:tplc="04090019" w:tentative="1">
      <w:start w:val="1"/>
      <w:numFmt w:val="lowerLetter"/>
      <w:lvlText w:val="%2."/>
      <w:lvlJc w:val="left"/>
      <w:pPr>
        <w:ind w:left="10311" w:hanging="360"/>
      </w:pPr>
    </w:lvl>
    <w:lvl w:ilvl="2" w:tplc="0409001B" w:tentative="1">
      <w:start w:val="1"/>
      <w:numFmt w:val="lowerRoman"/>
      <w:lvlText w:val="%3."/>
      <w:lvlJc w:val="right"/>
      <w:pPr>
        <w:ind w:left="11031" w:hanging="180"/>
      </w:pPr>
    </w:lvl>
    <w:lvl w:ilvl="3" w:tplc="0409000F" w:tentative="1">
      <w:start w:val="1"/>
      <w:numFmt w:val="decimal"/>
      <w:lvlText w:val="%4."/>
      <w:lvlJc w:val="left"/>
      <w:pPr>
        <w:ind w:left="11751" w:hanging="360"/>
      </w:pPr>
    </w:lvl>
    <w:lvl w:ilvl="4" w:tplc="04090019" w:tentative="1">
      <w:start w:val="1"/>
      <w:numFmt w:val="lowerLetter"/>
      <w:lvlText w:val="%5."/>
      <w:lvlJc w:val="left"/>
      <w:pPr>
        <w:ind w:left="12471" w:hanging="360"/>
      </w:pPr>
    </w:lvl>
    <w:lvl w:ilvl="5" w:tplc="0409001B" w:tentative="1">
      <w:start w:val="1"/>
      <w:numFmt w:val="lowerRoman"/>
      <w:lvlText w:val="%6."/>
      <w:lvlJc w:val="right"/>
      <w:pPr>
        <w:ind w:left="13191" w:hanging="180"/>
      </w:pPr>
    </w:lvl>
    <w:lvl w:ilvl="6" w:tplc="0409000F" w:tentative="1">
      <w:start w:val="1"/>
      <w:numFmt w:val="decimal"/>
      <w:lvlText w:val="%7."/>
      <w:lvlJc w:val="left"/>
      <w:pPr>
        <w:ind w:left="13911" w:hanging="360"/>
      </w:pPr>
    </w:lvl>
    <w:lvl w:ilvl="7" w:tplc="04090019" w:tentative="1">
      <w:start w:val="1"/>
      <w:numFmt w:val="lowerLetter"/>
      <w:lvlText w:val="%8."/>
      <w:lvlJc w:val="left"/>
      <w:pPr>
        <w:ind w:left="14631" w:hanging="360"/>
      </w:pPr>
    </w:lvl>
    <w:lvl w:ilvl="8" w:tplc="0409001B" w:tentative="1">
      <w:start w:val="1"/>
      <w:numFmt w:val="lowerRoman"/>
      <w:lvlText w:val="%9."/>
      <w:lvlJc w:val="right"/>
      <w:pPr>
        <w:ind w:left="15351" w:hanging="180"/>
      </w:pPr>
    </w:lvl>
  </w:abstractNum>
  <w:abstractNum w:abstractNumId="1" w15:restartNumberingAfterBreak="0">
    <w:nsid w:val="0C070F83"/>
    <w:multiLevelType w:val="hybridMultilevel"/>
    <w:tmpl w:val="3F02C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A0439"/>
    <w:multiLevelType w:val="hybridMultilevel"/>
    <w:tmpl w:val="752804C2"/>
    <w:lvl w:ilvl="0" w:tplc="0809000F">
      <w:start w:val="3"/>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6A85E78"/>
    <w:multiLevelType w:val="hybridMultilevel"/>
    <w:tmpl w:val="D56C17D2"/>
    <w:lvl w:ilvl="0" w:tplc="72406F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C4634"/>
    <w:multiLevelType w:val="hybridMultilevel"/>
    <w:tmpl w:val="4C9A0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65D20"/>
    <w:multiLevelType w:val="hybridMultilevel"/>
    <w:tmpl w:val="3436541A"/>
    <w:lvl w:ilvl="0" w:tplc="97C4DBBC">
      <w:start w:val="1"/>
      <w:numFmt w:val="upperLetter"/>
      <w:lvlText w:val="%1."/>
      <w:lvlJc w:val="left"/>
      <w:pPr>
        <w:ind w:left="720" w:hanging="360"/>
      </w:pPr>
      <w:rPr>
        <w:rFonts w:ascii="Arial" w:hAnsi="Arial" w:cs="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864A8"/>
    <w:multiLevelType w:val="hybridMultilevel"/>
    <w:tmpl w:val="73CCD0AA"/>
    <w:lvl w:ilvl="0" w:tplc="2A20844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69495B64"/>
    <w:multiLevelType w:val="hybridMultilevel"/>
    <w:tmpl w:val="91F4A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297AE7"/>
    <w:multiLevelType w:val="multilevel"/>
    <w:tmpl w:val="A686EE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B8627DC"/>
    <w:multiLevelType w:val="hybridMultilevel"/>
    <w:tmpl w:val="4768F86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C8D7FFD"/>
    <w:multiLevelType w:val="hybridMultilevel"/>
    <w:tmpl w:val="B678B372"/>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6340357">
    <w:abstractNumId w:val="4"/>
  </w:num>
  <w:num w:numId="2" w16cid:durableId="750011147">
    <w:abstractNumId w:val="9"/>
  </w:num>
  <w:num w:numId="3" w16cid:durableId="204753">
    <w:abstractNumId w:val="3"/>
  </w:num>
  <w:num w:numId="4" w16cid:durableId="1991472222">
    <w:abstractNumId w:val="0"/>
  </w:num>
  <w:num w:numId="5" w16cid:durableId="1172529697">
    <w:abstractNumId w:val="10"/>
  </w:num>
  <w:num w:numId="6" w16cid:durableId="1091468212">
    <w:abstractNumId w:val="7"/>
  </w:num>
  <w:num w:numId="7" w16cid:durableId="87211443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88279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8237090">
    <w:abstractNumId w:val="5"/>
  </w:num>
  <w:num w:numId="10" w16cid:durableId="504368346">
    <w:abstractNumId w:val="1"/>
  </w:num>
  <w:num w:numId="11" w16cid:durableId="14510494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9B7"/>
    <w:rsid w:val="000177FB"/>
    <w:rsid w:val="00032DB9"/>
    <w:rsid w:val="0006429B"/>
    <w:rsid w:val="000D47E3"/>
    <w:rsid w:val="00143D9A"/>
    <w:rsid w:val="0016195C"/>
    <w:rsid w:val="00162F2D"/>
    <w:rsid w:val="0016419A"/>
    <w:rsid w:val="00167A50"/>
    <w:rsid w:val="001919B5"/>
    <w:rsid w:val="001945D0"/>
    <w:rsid w:val="00195D90"/>
    <w:rsid w:val="001A1FE7"/>
    <w:rsid w:val="001A6268"/>
    <w:rsid w:val="001C0BED"/>
    <w:rsid w:val="001C5C28"/>
    <w:rsid w:val="001E5887"/>
    <w:rsid w:val="001F1071"/>
    <w:rsid w:val="00206578"/>
    <w:rsid w:val="002622E2"/>
    <w:rsid w:val="00271785"/>
    <w:rsid w:val="0027204A"/>
    <w:rsid w:val="00273699"/>
    <w:rsid w:val="00273761"/>
    <w:rsid w:val="002859F8"/>
    <w:rsid w:val="00287C82"/>
    <w:rsid w:val="002B42E9"/>
    <w:rsid w:val="002D5518"/>
    <w:rsid w:val="002E0354"/>
    <w:rsid w:val="002F534E"/>
    <w:rsid w:val="002F54BF"/>
    <w:rsid w:val="003351A8"/>
    <w:rsid w:val="00340F59"/>
    <w:rsid w:val="00345A3C"/>
    <w:rsid w:val="0035305B"/>
    <w:rsid w:val="0036452C"/>
    <w:rsid w:val="00367201"/>
    <w:rsid w:val="00377632"/>
    <w:rsid w:val="003922ED"/>
    <w:rsid w:val="003A66D8"/>
    <w:rsid w:val="003C442C"/>
    <w:rsid w:val="003C7248"/>
    <w:rsid w:val="003E05BA"/>
    <w:rsid w:val="003E52A1"/>
    <w:rsid w:val="003E5ACF"/>
    <w:rsid w:val="003E7834"/>
    <w:rsid w:val="003F1CEA"/>
    <w:rsid w:val="00433059"/>
    <w:rsid w:val="00434122"/>
    <w:rsid w:val="00436F6F"/>
    <w:rsid w:val="00442FF6"/>
    <w:rsid w:val="004536FD"/>
    <w:rsid w:val="00456212"/>
    <w:rsid w:val="004629D2"/>
    <w:rsid w:val="00462EEB"/>
    <w:rsid w:val="004721C9"/>
    <w:rsid w:val="004A25BC"/>
    <w:rsid w:val="004B1B14"/>
    <w:rsid w:val="004B30BB"/>
    <w:rsid w:val="004B6C50"/>
    <w:rsid w:val="004C5D14"/>
    <w:rsid w:val="004D11C3"/>
    <w:rsid w:val="004F30BF"/>
    <w:rsid w:val="005068E8"/>
    <w:rsid w:val="00522E8C"/>
    <w:rsid w:val="005375D2"/>
    <w:rsid w:val="00571E60"/>
    <w:rsid w:val="00577838"/>
    <w:rsid w:val="00595B80"/>
    <w:rsid w:val="005A3339"/>
    <w:rsid w:val="005A46B9"/>
    <w:rsid w:val="005F46FD"/>
    <w:rsid w:val="00610FC1"/>
    <w:rsid w:val="006421E1"/>
    <w:rsid w:val="00643CEB"/>
    <w:rsid w:val="00647691"/>
    <w:rsid w:val="00664142"/>
    <w:rsid w:val="00675C8C"/>
    <w:rsid w:val="006A1F83"/>
    <w:rsid w:val="006B4CAD"/>
    <w:rsid w:val="006C50AB"/>
    <w:rsid w:val="006D14D0"/>
    <w:rsid w:val="006D6AD6"/>
    <w:rsid w:val="006F0CE4"/>
    <w:rsid w:val="006F3637"/>
    <w:rsid w:val="006F6C3B"/>
    <w:rsid w:val="00701F17"/>
    <w:rsid w:val="00710DB8"/>
    <w:rsid w:val="00724696"/>
    <w:rsid w:val="00757CE3"/>
    <w:rsid w:val="00782FBA"/>
    <w:rsid w:val="007849FE"/>
    <w:rsid w:val="00784AE9"/>
    <w:rsid w:val="007C2899"/>
    <w:rsid w:val="007D37CB"/>
    <w:rsid w:val="007D52B1"/>
    <w:rsid w:val="007D7581"/>
    <w:rsid w:val="007D7EAC"/>
    <w:rsid w:val="007E14E5"/>
    <w:rsid w:val="0080139D"/>
    <w:rsid w:val="00805910"/>
    <w:rsid w:val="008176A0"/>
    <w:rsid w:val="00834BBC"/>
    <w:rsid w:val="008428A9"/>
    <w:rsid w:val="00851249"/>
    <w:rsid w:val="00867097"/>
    <w:rsid w:val="00872985"/>
    <w:rsid w:val="00885E3F"/>
    <w:rsid w:val="00892337"/>
    <w:rsid w:val="008940DE"/>
    <w:rsid w:val="00895D30"/>
    <w:rsid w:val="008A183C"/>
    <w:rsid w:val="008A6A97"/>
    <w:rsid w:val="008B3572"/>
    <w:rsid w:val="008B6484"/>
    <w:rsid w:val="008C11F9"/>
    <w:rsid w:val="008D739B"/>
    <w:rsid w:val="008E41C7"/>
    <w:rsid w:val="00922E2A"/>
    <w:rsid w:val="009318C6"/>
    <w:rsid w:val="0093385D"/>
    <w:rsid w:val="009419AC"/>
    <w:rsid w:val="00957566"/>
    <w:rsid w:val="009664EC"/>
    <w:rsid w:val="00967D8C"/>
    <w:rsid w:val="009C1591"/>
    <w:rsid w:val="009D6FFB"/>
    <w:rsid w:val="009E278E"/>
    <w:rsid w:val="00A02A36"/>
    <w:rsid w:val="00A04B34"/>
    <w:rsid w:val="00A479E2"/>
    <w:rsid w:val="00A81078"/>
    <w:rsid w:val="00AA3DD9"/>
    <w:rsid w:val="00AB2AA5"/>
    <w:rsid w:val="00AE3AC5"/>
    <w:rsid w:val="00B01B89"/>
    <w:rsid w:val="00B15008"/>
    <w:rsid w:val="00B22CA1"/>
    <w:rsid w:val="00B3602B"/>
    <w:rsid w:val="00B55488"/>
    <w:rsid w:val="00B63074"/>
    <w:rsid w:val="00B67CC5"/>
    <w:rsid w:val="00B7542B"/>
    <w:rsid w:val="00B819DA"/>
    <w:rsid w:val="00B92D02"/>
    <w:rsid w:val="00B95733"/>
    <w:rsid w:val="00BA5B11"/>
    <w:rsid w:val="00BA5E5D"/>
    <w:rsid w:val="00BB12DF"/>
    <w:rsid w:val="00BB3CDF"/>
    <w:rsid w:val="00BB5FAE"/>
    <w:rsid w:val="00BC1313"/>
    <w:rsid w:val="00BC583F"/>
    <w:rsid w:val="00BD1A08"/>
    <w:rsid w:val="00BD2233"/>
    <w:rsid w:val="00BE489E"/>
    <w:rsid w:val="00BF065C"/>
    <w:rsid w:val="00BF1EB5"/>
    <w:rsid w:val="00C02B96"/>
    <w:rsid w:val="00C03790"/>
    <w:rsid w:val="00C0559A"/>
    <w:rsid w:val="00C1738A"/>
    <w:rsid w:val="00C2557D"/>
    <w:rsid w:val="00C2562E"/>
    <w:rsid w:val="00C31103"/>
    <w:rsid w:val="00C31598"/>
    <w:rsid w:val="00C33F49"/>
    <w:rsid w:val="00C4125B"/>
    <w:rsid w:val="00C42708"/>
    <w:rsid w:val="00C52624"/>
    <w:rsid w:val="00C55AF4"/>
    <w:rsid w:val="00C649FB"/>
    <w:rsid w:val="00C66233"/>
    <w:rsid w:val="00C812DE"/>
    <w:rsid w:val="00C82280"/>
    <w:rsid w:val="00C953D0"/>
    <w:rsid w:val="00CA3311"/>
    <w:rsid w:val="00CB4462"/>
    <w:rsid w:val="00CC401C"/>
    <w:rsid w:val="00CE5819"/>
    <w:rsid w:val="00CE5FE5"/>
    <w:rsid w:val="00CF595B"/>
    <w:rsid w:val="00D16AA5"/>
    <w:rsid w:val="00D352AE"/>
    <w:rsid w:val="00D46CD2"/>
    <w:rsid w:val="00D60E5F"/>
    <w:rsid w:val="00DB106E"/>
    <w:rsid w:val="00DB173D"/>
    <w:rsid w:val="00DC05D1"/>
    <w:rsid w:val="00DD511E"/>
    <w:rsid w:val="00DE0D28"/>
    <w:rsid w:val="00DF1BD8"/>
    <w:rsid w:val="00DF4D41"/>
    <w:rsid w:val="00E30510"/>
    <w:rsid w:val="00E61D40"/>
    <w:rsid w:val="00E732A2"/>
    <w:rsid w:val="00E749B7"/>
    <w:rsid w:val="00E95CBF"/>
    <w:rsid w:val="00EA58AF"/>
    <w:rsid w:val="00EB4AD9"/>
    <w:rsid w:val="00ED3E8E"/>
    <w:rsid w:val="00EE67A7"/>
    <w:rsid w:val="00F038BA"/>
    <w:rsid w:val="00F05396"/>
    <w:rsid w:val="00F068F6"/>
    <w:rsid w:val="00F14C86"/>
    <w:rsid w:val="00F17CB0"/>
    <w:rsid w:val="00F221DD"/>
    <w:rsid w:val="00F22FE7"/>
    <w:rsid w:val="00F450B2"/>
    <w:rsid w:val="00F51D19"/>
    <w:rsid w:val="00F7430D"/>
    <w:rsid w:val="00F944F0"/>
    <w:rsid w:val="00FA4F49"/>
    <w:rsid w:val="00FB26AA"/>
    <w:rsid w:val="00FC4114"/>
    <w:rsid w:val="00FC6FD5"/>
    <w:rsid w:val="00FD40AA"/>
    <w:rsid w:val="00FF5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969355C"/>
  <w15:chartTrackingRefBased/>
  <w15:docId w15:val="{4F7B45CC-A3E6-4CF2-A6E0-0377D5F7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AB2AA5"/>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3059"/>
    <w:pPr>
      <w:spacing w:after="0" w:line="240" w:lineRule="auto"/>
    </w:pPr>
  </w:style>
  <w:style w:type="paragraph" w:styleId="ListParagraph">
    <w:name w:val="List Paragraph"/>
    <w:basedOn w:val="Normal"/>
    <w:uiPriority w:val="34"/>
    <w:qFormat/>
    <w:rsid w:val="00FB26AA"/>
    <w:pPr>
      <w:ind w:left="720"/>
      <w:contextualSpacing/>
    </w:pPr>
  </w:style>
  <w:style w:type="table" w:styleId="TableGrid">
    <w:name w:val="Table Grid"/>
    <w:basedOn w:val="TableNormal"/>
    <w:uiPriority w:val="39"/>
    <w:rsid w:val="00DB17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5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95B"/>
    <w:rPr>
      <w:rFonts w:ascii="Segoe UI" w:hAnsi="Segoe UI" w:cs="Segoe UI"/>
      <w:sz w:val="18"/>
      <w:szCs w:val="18"/>
    </w:rPr>
  </w:style>
  <w:style w:type="character" w:styleId="Hyperlink">
    <w:name w:val="Hyperlink"/>
    <w:basedOn w:val="DefaultParagraphFont"/>
    <w:uiPriority w:val="99"/>
    <w:semiHidden/>
    <w:unhideWhenUsed/>
    <w:rsid w:val="00EB4AD9"/>
    <w:rPr>
      <w:color w:val="0563C1"/>
      <w:u w:val="single"/>
    </w:rPr>
  </w:style>
  <w:style w:type="character" w:styleId="FollowedHyperlink">
    <w:name w:val="FollowedHyperlink"/>
    <w:basedOn w:val="DefaultParagraphFont"/>
    <w:uiPriority w:val="99"/>
    <w:semiHidden/>
    <w:unhideWhenUsed/>
    <w:rsid w:val="007C2899"/>
    <w:rPr>
      <w:color w:val="954F72" w:themeColor="followedHyperlink"/>
      <w:u w:val="single"/>
    </w:rPr>
  </w:style>
  <w:style w:type="character" w:customStyle="1" w:styleId="Heading4Char">
    <w:name w:val="Heading 4 Char"/>
    <w:basedOn w:val="DefaultParagraphFont"/>
    <w:link w:val="Heading4"/>
    <w:uiPriority w:val="9"/>
    <w:semiHidden/>
    <w:rsid w:val="00AB2AA5"/>
    <w:rPr>
      <w:rFonts w:asciiTheme="majorHAnsi" w:eastAsiaTheme="majorEastAsia" w:hAnsiTheme="majorHAnsi" w:cstheme="majorBidi"/>
      <w:i/>
      <w:iCs/>
      <w:color w:val="2E74B5" w:themeColor="accent1" w:themeShade="BF"/>
      <w:lang w:val="en-US"/>
    </w:rPr>
  </w:style>
  <w:style w:type="character" w:styleId="Emphasis">
    <w:name w:val="Emphasis"/>
    <w:basedOn w:val="DefaultParagraphFont"/>
    <w:uiPriority w:val="20"/>
    <w:qFormat/>
    <w:rsid w:val="00AB2AA5"/>
    <w:rPr>
      <w:i/>
      <w:iCs/>
    </w:rPr>
  </w:style>
  <w:style w:type="paragraph" w:styleId="PlainText">
    <w:name w:val="Plain Text"/>
    <w:basedOn w:val="Normal"/>
    <w:link w:val="PlainTextChar"/>
    <w:uiPriority w:val="99"/>
    <w:semiHidden/>
    <w:unhideWhenUsed/>
    <w:rsid w:val="00AB2AA5"/>
    <w:pPr>
      <w:spacing w:after="0" w:line="240" w:lineRule="auto"/>
    </w:pPr>
    <w:rPr>
      <w:rFonts w:ascii="Calibri" w:hAnsi="Calibri" w:cs="Calibri"/>
      <w:lang w:val="en-US"/>
    </w:rPr>
  </w:style>
  <w:style w:type="character" w:customStyle="1" w:styleId="PlainTextChar">
    <w:name w:val="Plain Text Char"/>
    <w:basedOn w:val="DefaultParagraphFont"/>
    <w:link w:val="PlainText"/>
    <w:uiPriority w:val="99"/>
    <w:semiHidden/>
    <w:rsid w:val="00AB2AA5"/>
    <w:rPr>
      <w:rFonts w:ascii="Calibri" w:hAnsi="Calibri" w:cs="Calibri"/>
      <w:lang w:val="en-US"/>
    </w:rPr>
  </w:style>
  <w:style w:type="paragraph" w:styleId="NormalWeb">
    <w:name w:val="Normal (Web)"/>
    <w:basedOn w:val="Normal"/>
    <w:uiPriority w:val="99"/>
    <w:semiHidden/>
    <w:unhideWhenUsed/>
    <w:rsid w:val="00C42708"/>
    <w:pPr>
      <w:spacing w:before="100" w:beforeAutospacing="1" w:after="100" w:afterAutospacing="1" w:line="240" w:lineRule="auto"/>
    </w:pPr>
    <w:rPr>
      <w:rFonts w:ascii="Calibri" w:hAnsi="Calibri" w:cs="Calibri"/>
      <w:lang w:val="en-US"/>
    </w:rPr>
  </w:style>
  <w:style w:type="character" w:styleId="Strong">
    <w:name w:val="Strong"/>
    <w:basedOn w:val="DefaultParagraphFont"/>
    <w:uiPriority w:val="22"/>
    <w:qFormat/>
    <w:rsid w:val="005778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99895">
      <w:bodyDiv w:val="1"/>
      <w:marLeft w:val="0"/>
      <w:marRight w:val="0"/>
      <w:marTop w:val="0"/>
      <w:marBottom w:val="0"/>
      <w:divBdr>
        <w:top w:val="none" w:sz="0" w:space="0" w:color="auto"/>
        <w:left w:val="none" w:sz="0" w:space="0" w:color="auto"/>
        <w:bottom w:val="none" w:sz="0" w:space="0" w:color="auto"/>
        <w:right w:val="none" w:sz="0" w:space="0" w:color="auto"/>
      </w:divBdr>
    </w:div>
    <w:div w:id="208805854">
      <w:bodyDiv w:val="1"/>
      <w:marLeft w:val="0"/>
      <w:marRight w:val="0"/>
      <w:marTop w:val="0"/>
      <w:marBottom w:val="0"/>
      <w:divBdr>
        <w:top w:val="none" w:sz="0" w:space="0" w:color="auto"/>
        <w:left w:val="none" w:sz="0" w:space="0" w:color="auto"/>
        <w:bottom w:val="none" w:sz="0" w:space="0" w:color="auto"/>
        <w:right w:val="none" w:sz="0" w:space="0" w:color="auto"/>
      </w:divBdr>
    </w:div>
    <w:div w:id="224729829">
      <w:bodyDiv w:val="1"/>
      <w:marLeft w:val="0"/>
      <w:marRight w:val="0"/>
      <w:marTop w:val="0"/>
      <w:marBottom w:val="0"/>
      <w:divBdr>
        <w:top w:val="none" w:sz="0" w:space="0" w:color="auto"/>
        <w:left w:val="none" w:sz="0" w:space="0" w:color="auto"/>
        <w:bottom w:val="none" w:sz="0" w:space="0" w:color="auto"/>
        <w:right w:val="none" w:sz="0" w:space="0" w:color="auto"/>
      </w:divBdr>
    </w:div>
    <w:div w:id="311906161">
      <w:bodyDiv w:val="1"/>
      <w:marLeft w:val="0"/>
      <w:marRight w:val="0"/>
      <w:marTop w:val="0"/>
      <w:marBottom w:val="0"/>
      <w:divBdr>
        <w:top w:val="none" w:sz="0" w:space="0" w:color="auto"/>
        <w:left w:val="none" w:sz="0" w:space="0" w:color="auto"/>
        <w:bottom w:val="none" w:sz="0" w:space="0" w:color="auto"/>
        <w:right w:val="none" w:sz="0" w:space="0" w:color="auto"/>
      </w:divBdr>
    </w:div>
    <w:div w:id="431362356">
      <w:bodyDiv w:val="1"/>
      <w:marLeft w:val="0"/>
      <w:marRight w:val="0"/>
      <w:marTop w:val="0"/>
      <w:marBottom w:val="0"/>
      <w:divBdr>
        <w:top w:val="none" w:sz="0" w:space="0" w:color="auto"/>
        <w:left w:val="none" w:sz="0" w:space="0" w:color="auto"/>
        <w:bottom w:val="none" w:sz="0" w:space="0" w:color="auto"/>
        <w:right w:val="none" w:sz="0" w:space="0" w:color="auto"/>
      </w:divBdr>
    </w:div>
    <w:div w:id="452141389">
      <w:bodyDiv w:val="1"/>
      <w:marLeft w:val="0"/>
      <w:marRight w:val="0"/>
      <w:marTop w:val="0"/>
      <w:marBottom w:val="0"/>
      <w:divBdr>
        <w:top w:val="none" w:sz="0" w:space="0" w:color="auto"/>
        <w:left w:val="none" w:sz="0" w:space="0" w:color="auto"/>
        <w:bottom w:val="none" w:sz="0" w:space="0" w:color="auto"/>
        <w:right w:val="none" w:sz="0" w:space="0" w:color="auto"/>
      </w:divBdr>
    </w:div>
    <w:div w:id="488255191">
      <w:bodyDiv w:val="1"/>
      <w:marLeft w:val="0"/>
      <w:marRight w:val="0"/>
      <w:marTop w:val="0"/>
      <w:marBottom w:val="0"/>
      <w:divBdr>
        <w:top w:val="none" w:sz="0" w:space="0" w:color="auto"/>
        <w:left w:val="none" w:sz="0" w:space="0" w:color="auto"/>
        <w:bottom w:val="none" w:sz="0" w:space="0" w:color="auto"/>
        <w:right w:val="none" w:sz="0" w:space="0" w:color="auto"/>
      </w:divBdr>
    </w:div>
    <w:div w:id="509560811">
      <w:bodyDiv w:val="1"/>
      <w:marLeft w:val="0"/>
      <w:marRight w:val="0"/>
      <w:marTop w:val="0"/>
      <w:marBottom w:val="0"/>
      <w:divBdr>
        <w:top w:val="none" w:sz="0" w:space="0" w:color="auto"/>
        <w:left w:val="none" w:sz="0" w:space="0" w:color="auto"/>
        <w:bottom w:val="none" w:sz="0" w:space="0" w:color="auto"/>
        <w:right w:val="none" w:sz="0" w:space="0" w:color="auto"/>
      </w:divBdr>
    </w:div>
    <w:div w:id="538785477">
      <w:bodyDiv w:val="1"/>
      <w:marLeft w:val="0"/>
      <w:marRight w:val="0"/>
      <w:marTop w:val="0"/>
      <w:marBottom w:val="0"/>
      <w:divBdr>
        <w:top w:val="none" w:sz="0" w:space="0" w:color="auto"/>
        <w:left w:val="none" w:sz="0" w:space="0" w:color="auto"/>
        <w:bottom w:val="none" w:sz="0" w:space="0" w:color="auto"/>
        <w:right w:val="none" w:sz="0" w:space="0" w:color="auto"/>
      </w:divBdr>
      <w:divsChild>
        <w:div w:id="681012005">
          <w:marLeft w:val="0"/>
          <w:marRight w:val="0"/>
          <w:marTop w:val="0"/>
          <w:marBottom w:val="0"/>
          <w:divBdr>
            <w:top w:val="none" w:sz="0" w:space="0" w:color="auto"/>
            <w:left w:val="none" w:sz="0" w:space="0" w:color="auto"/>
            <w:bottom w:val="none" w:sz="0" w:space="0" w:color="auto"/>
            <w:right w:val="none" w:sz="0" w:space="0" w:color="auto"/>
          </w:divBdr>
          <w:divsChild>
            <w:div w:id="959265036">
              <w:marLeft w:val="0"/>
              <w:marRight w:val="0"/>
              <w:marTop w:val="0"/>
              <w:marBottom w:val="0"/>
              <w:divBdr>
                <w:top w:val="none" w:sz="0" w:space="0" w:color="auto"/>
                <w:left w:val="none" w:sz="0" w:space="0" w:color="auto"/>
                <w:bottom w:val="none" w:sz="0" w:space="0" w:color="auto"/>
                <w:right w:val="none" w:sz="0" w:space="0" w:color="auto"/>
              </w:divBdr>
              <w:divsChild>
                <w:div w:id="2877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626168">
      <w:bodyDiv w:val="1"/>
      <w:marLeft w:val="0"/>
      <w:marRight w:val="0"/>
      <w:marTop w:val="0"/>
      <w:marBottom w:val="0"/>
      <w:divBdr>
        <w:top w:val="none" w:sz="0" w:space="0" w:color="auto"/>
        <w:left w:val="none" w:sz="0" w:space="0" w:color="auto"/>
        <w:bottom w:val="none" w:sz="0" w:space="0" w:color="auto"/>
        <w:right w:val="none" w:sz="0" w:space="0" w:color="auto"/>
      </w:divBdr>
    </w:div>
    <w:div w:id="610210055">
      <w:bodyDiv w:val="1"/>
      <w:marLeft w:val="0"/>
      <w:marRight w:val="0"/>
      <w:marTop w:val="0"/>
      <w:marBottom w:val="0"/>
      <w:divBdr>
        <w:top w:val="none" w:sz="0" w:space="0" w:color="auto"/>
        <w:left w:val="none" w:sz="0" w:space="0" w:color="auto"/>
        <w:bottom w:val="none" w:sz="0" w:space="0" w:color="auto"/>
        <w:right w:val="none" w:sz="0" w:space="0" w:color="auto"/>
      </w:divBdr>
    </w:div>
    <w:div w:id="621110350">
      <w:bodyDiv w:val="1"/>
      <w:marLeft w:val="0"/>
      <w:marRight w:val="0"/>
      <w:marTop w:val="0"/>
      <w:marBottom w:val="0"/>
      <w:divBdr>
        <w:top w:val="none" w:sz="0" w:space="0" w:color="auto"/>
        <w:left w:val="none" w:sz="0" w:space="0" w:color="auto"/>
        <w:bottom w:val="none" w:sz="0" w:space="0" w:color="auto"/>
        <w:right w:val="none" w:sz="0" w:space="0" w:color="auto"/>
      </w:divBdr>
    </w:div>
    <w:div w:id="718672674">
      <w:bodyDiv w:val="1"/>
      <w:marLeft w:val="0"/>
      <w:marRight w:val="0"/>
      <w:marTop w:val="0"/>
      <w:marBottom w:val="0"/>
      <w:divBdr>
        <w:top w:val="none" w:sz="0" w:space="0" w:color="auto"/>
        <w:left w:val="none" w:sz="0" w:space="0" w:color="auto"/>
        <w:bottom w:val="none" w:sz="0" w:space="0" w:color="auto"/>
        <w:right w:val="none" w:sz="0" w:space="0" w:color="auto"/>
      </w:divBdr>
      <w:divsChild>
        <w:div w:id="1146698604">
          <w:marLeft w:val="0"/>
          <w:marRight w:val="0"/>
          <w:marTop w:val="0"/>
          <w:marBottom w:val="0"/>
          <w:divBdr>
            <w:top w:val="none" w:sz="0" w:space="0" w:color="auto"/>
            <w:left w:val="none" w:sz="0" w:space="0" w:color="auto"/>
            <w:bottom w:val="none" w:sz="0" w:space="0" w:color="auto"/>
            <w:right w:val="none" w:sz="0" w:space="0" w:color="auto"/>
          </w:divBdr>
          <w:divsChild>
            <w:div w:id="113865911">
              <w:marLeft w:val="0"/>
              <w:marRight w:val="0"/>
              <w:marTop w:val="0"/>
              <w:marBottom w:val="0"/>
              <w:divBdr>
                <w:top w:val="none" w:sz="0" w:space="0" w:color="auto"/>
                <w:left w:val="none" w:sz="0" w:space="0" w:color="auto"/>
                <w:bottom w:val="none" w:sz="0" w:space="0" w:color="auto"/>
                <w:right w:val="none" w:sz="0" w:space="0" w:color="auto"/>
              </w:divBdr>
              <w:divsChild>
                <w:div w:id="15921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90496">
      <w:bodyDiv w:val="1"/>
      <w:marLeft w:val="0"/>
      <w:marRight w:val="0"/>
      <w:marTop w:val="0"/>
      <w:marBottom w:val="0"/>
      <w:divBdr>
        <w:top w:val="none" w:sz="0" w:space="0" w:color="auto"/>
        <w:left w:val="none" w:sz="0" w:space="0" w:color="auto"/>
        <w:bottom w:val="none" w:sz="0" w:space="0" w:color="auto"/>
        <w:right w:val="none" w:sz="0" w:space="0" w:color="auto"/>
      </w:divBdr>
    </w:div>
    <w:div w:id="811213044">
      <w:bodyDiv w:val="1"/>
      <w:marLeft w:val="0"/>
      <w:marRight w:val="0"/>
      <w:marTop w:val="0"/>
      <w:marBottom w:val="0"/>
      <w:divBdr>
        <w:top w:val="none" w:sz="0" w:space="0" w:color="auto"/>
        <w:left w:val="none" w:sz="0" w:space="0" w:color="auto"/>
        <w:bottom w:val="none" w:sz="0" w:space="0" w:color="auto"/>
        <w:right w:val="none" w:sz="0" w:space="0" w:color="auto"/>
      </w:divBdr>
    </w:div>
    <w:div w:id="959186811">
      <w:bodyDiv w:val="1"/>
      <w:marLeft w:val="0"/>
      <w:marRight w:val="0"/>
      <w:marTop w:val="0"/>
      <w:marBottom w:val="0"/>
      <w:divBdr>
        <w:top w:val="none" w:sz="0" w:space="0" w:color="auto"/>
        <w:left w:val="none" w:sz="0" w:space="0" w:color="auto"/>
        <w:bottom w:val="none" w:sz="0" w:space="0" w:color="auto"/>
        <w:right w:val="none" w:sz="0" w:space="0" w:color="auto"/>
      </w:divBdr>
    </w:div>
    <w:div w:id="1045328171">
      <w:bodyDiv w:val="1"/>
      <w:marLeft w:val="0"/>
      <w:marRight w:val="0"/>
      <w:marTop w:val="0"/>
      <w:marBottom w:val="0"/>
      <w:divBdr>
        <w:top w:val="none" w:sz="0" w:space="0" w:color="auto"/>
        <w:left w:val="none" w:sz="0" w:space="0" w:color="auto"/>
        <w:bottom w:val="none" w:sz="0" w:space="0" w:color="auto"/>
        <w:right w:val="none" w:sz="0" w:space="0" w:color="auto"/>
      </w:divBdr>
    </w:div>
    <w:div w:id="1164467976">
      <w:bodyDiv w:val="1"/>
      <w:marLeft w:val="0"/>
      <w:marRight w:val="0"/>
      <w:marTop w:val="0"/>
      <w:marBottom w:val="0"/>
      <w:divBdr>
        <w:top w:val="none" w:sz="0" w:space="0" w:color="auto"/>
        <w:left w:val="none" w:sz="0" w:space="0" w:color="auto"/>
        <w:bottom w:val="none" w:sz="0" w:space="0" w:color="auto"/>
        <w:right w:val="none" w:sz="0" w:space="0" w:color="auto"/>
      </w:divBdr>
    </w:div>
    <w:div w:id="1284849133">
      <w:bodyDiv w:val="1"/>
      <w:marLeft w:val="0"/>
      <w:marRight w:val="0"/>
      <w:marTop w:val="0"/>
      <w:marBottom w:val="0"/>
      <w:divBdr>
        <w:top w:val="none" w:sz="0" w:space="0" w:color="auto"/>
        <w:left w:val="none" w:sz="0" w:space="0" w:color="auto"/>
        <w:bottom w:val="none" w:sz="0" w:space="0" w:color="auto"/>
        <w:right w:val="none" w:sz="0" w:space="0" w:color="auto"/>
      </w:divBdr>
    </w:div>
    <w:div w:id="1387024362">
      <w:bodyDiv w:val="1"/>
      <w:marLeft w:val="0"/>
      <w:marRight w:val="0"/>
      <w:marTop w:val="0"/>
      <w:marBottom w:val="0"/>
      <w:divBdr>
        <w:top w:val="none" w:sz="0" w:space="0" w:color="auto"/>
        <w:left w:val="none" w:sz="0" w:space="0" w:color="auto"/>
        <w:bottom w:val="none" w:sz="0" w:space="0" w:color="auto"/>
        <w:right w:val="none" w:sz="0" w:space="0" w:color="auto"/>
      </w:divBdr>
    </w:div>
    <w:div w:id="1406610100">
      <w:bodyDiv w:val="1"/>
      <w:marLeft w:val="0"/>
      <w:marRight w:val="0"/>
      <w:marTop w:val="0"/>
      <w:marBottom w:val="0"/>
      <w:divBdr>
        <w:top w:val="none" w:sz="0" w:space="0" w:color="auto"/>
        <w:left w:val="none" w:sz="0" w:space="0" w:color="auto"/>
        <w:bottom w:val="none" w:sz="0" w:space="0" w:color="auto"/>
        <w:right w:val="none" w:sz="0" w:space="0" w:color="auto"/>
      </w:divBdr>
    </w:div>
    <w:div w:id="1417939051">
      <w:bodyDiv w:val="1"/>
      <w:marLeft w:val="0"/>
      <w:marRight w:val="0"/>
      <w:marTop w:val="0"/>
      <w:marBottom w:val="0"/>
      <w:divBdr>
        <w:top w:val="none" w:sz="0" w:space="0" w:color="auto"/>
        <w:left w:val="none" w:sz="0" w:space="0" w:color="auto"/>
        <w:bottom w:val="none" w:sz="0" w:space="0" w:color="auto"/>
        <w:right w:val="none" w:sz="0" w:space="0" w:color="auto"/>
      </w:divBdr>
    </w:div>
    <w:div w:id="1457869106">
      <w:bodyDiv w:val="1"/>
      <w:marLeft w:val="0"/>
      <w:marRight w:val="0"/>
      <w:marTop w:val="0"/>
      <w:marBottom w:val="0"/>
      <w:divBdr>
        <w:top w:val="none" w:sz="0" w:space="0" w:color="auto"/>
        <w:left w:val="none" w:sz="0" w:space="0" w:color="auto"/>
        <w:bottom w:val="none" w:sz="0" w:space="0" w:color="auto"/>
        <w:right w:val="none" w:sz="0" w:space="0" w:color="auto"/>
      </w:divBdr>
    </w:div>
    <w:div w:id="1567179147">
      <w:bodyDiv w:val="1"/>
      <w:marLeft w:val="0"/>
      <w:marRight w:val="0"/>
      <w:marTop w:val="0"/>
      <w:marBottom w:val="0"/>
      <w:divBdr>
        <w:top w:val="none" w:sz="0" w:space="0" w:color="auto"/>
        <w:left w:val="none" w:sz="0" w:space="0" w:color="auto"/>
        <w:bottom w:val="none" w:sz="0" w:space="0" w:color="auto"/>
        <w:right w:val="none" w:sz="0" w:space="0" w:color="auto"/>
      </w:divBdr>
    </w:div>
    <w:div w:id="1604722274">
      <w:bodyDiv w:val="1"/>
      <w:marLeft w:val="0"/>
      <w:marRight w:val="0"/>
      <w:marTop w:val="0"/>
      <w:marBottom w:val="0"/>
      <w:divBdr>
        <w:top w:val="none" w:sz="0" w:space="0" w:color="auto"/>
        <w:left w:val="none" w:sz="0" w:space="0" w:color="auto"/>
        <w:bottom w:val="none" w:sz="0" w:space="0" w:color="auto"/>
        <w:right w:val="none" w:sz="0" w:space="0" w:color="auto"/>
      </w:divBdr>
    </w:div>
    <w:div w:id="1665622998">
      <w:bodyDiv w:val="1"/>
      <w:marLeft w:val="0"/>
      <w:marRight w:val="0"/>
      <w:marTop w:val="0"/>
      <w:marBottom w:val="0"/>
      <w:divBdr>
        <w:top w:val="none" w:sz="0" w:space="0" w:color="auto"/>
        <w:left w:val="none" w:sz="0" w:space="0" w:color="auto"/>
        <w:bottom w:val="none" w:sz="0" w:space="0" w:color="auto"/>
        <w:right w:val="none" w:sz="0" w:space="0" w:color="auto"/>
      </w:divBdr>
    </w:div>
    <w:div w:id="1716929587">
      <w:bodyDiv w:val="1"/>
      <w:marLeft w:val="0"/>
      <w:marRight w:val="0"/>
      <w:marTop w:val="0"/>
      <w:marBottom w:val="0"/>
      <w:divBdr>
        <w:top w:val="none" w:sz="0" w:space="0" w:color="auto"/>
        <w:left w:val="none" w:sz="0" w:space="0" w:color="auto"/>
        <w:bottom w:val="none" w:sz="0" w:space="0" w:color="auto"/>
        <w:right w:val="none" w:sz="0" w:space="0" w:color="auto"/>
      </w:divBdr>
    </w:div>
    <w:div w:id="205700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1649</TotalTime>
  <Pages>4</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Robinson</dc:creator>
  <cp:keywords/>
  <dc:description/>
  <cp:lastModifiedBy>Kerrin Wilkinson GAPTC</cp:lastModifiedBy>
  <cp:revision>13</cp:revision>
  <cp:lastPrinted>2022-06-06T09:24:00Z</cp:lastPrinted>
  <dcterms:created xsi:type="dcterms:W3CDTF">2025-05-01T13:05:00Z</dcterms:created>
  <dcterms:modified xsi:type="dcterms:W3CDTF">2025-06-17T08:19:00Z</dcterms:modified>
</cp:coreProperties>
</file>