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E9D1" w14:textId="2AD864FD" w:rsidR="00DD0561" w:rsidRPr="00DD0561" w:rsidRDefault="00DD0561" w:rsidP="00DD0561">
      <w:pPr>
        <w:rPr>
          <w:rFonts w:ascii="Arial Narrow" w:hAnsi="Arial Narrow"/>
          <w:sz w:val="24"/>
          <w:szCs w:val="24"/>
        </w:rPr>
      </w:pPr>
      <w:r w:rsidRPr="00DD0561">
        <w:rPr>
          <w:rFonts w:ascii="Arial Narrow" w:hAnsi="Arial Narrow"/>
          <w:noProof/>
          <w:sz w:val="24"/>
          <w:szCs w:val="24"/>
        </w:rPr>
        <w:drawing>
          <wp:inline distT="0" distB="0" distL="0" distR="0" wp14:anchorId="4AA70C82" wp14:editId="352DD10C">
            <wp:extent cx="2222500" cy="623241"/>
            <wp:effectExtent l="0" t="0" r="6350" b="5715"/>
            <wp:docPr id="1109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476" name="Picture 1109104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7967" cy="633187"/>
                    </a:xfrm>
                    <a:prstGeom prst="rect">
                      <a:avLst/>
                    </a:prstGeom>
                  </pic:spPr>
                </pic:pic>
              </a:graphicData>
            </a:graphic>
          </wp:inline>
        </w:drawing>
      </w:r>
    </w:p>
    <w:p w14:paraId="0F5D010F" w14:textId="77777777" w:rsidR="00DD0561" w:rsidRPr="00DD0561" w:rsidRDefault="00DD0561" w:rsidP="00DD0561">
      <w:pPr>
        <w:rPr>
          <w:rFonts w:ascii="Arial Narrow" w:hAnsi="Arial Narrow"/>
          <w:sz w:val="24"/>
          <w:szCs w:val="24"/>
        </w:rPr>
      </w:pPr>
    </w:p>
    <w:p w14:paraId="23A2C25D" w14:textId="3E62BC73" w:rsidR="00DD0561" w:rsidRPr="00DD0561" w:rsidRDefault="00DD0561" w:rsidP="00DD0561">
      <w:pPr>
        <w:rPr>
          <w:rFonts w:ascii="Arial Narrow" w:hAnsi="Arial Narrow"/>
          <w:sz w:val="24"/>
          <w:szCs w:val="24"/>
        </w:rPr>
      </w:pPr>
      <w:r w:rsidRPr="00DD0561">
        <w:rPr>
          <w:rFonts w:ascii="Arial Narrow" w:hAnsi="Arial Narrow"/>
          <w:sz w:val="24"/>
          <w:szCs w:val="24"/>
        </w:rPr>
        <w:t>__________________________________________________________________________________</w:t>
      </w:r>
    </w:p>
    <w:p w14:paraId="31EFA504" w14:textId="77777777" w:rsidR="00DD0561" w:rsidRPr="00DD0561" w:rsidRDefault="00DD0561" w:rsidP="00DD0561">
      <w:pPr>
        <w:rPr>
          <w:rFonts w:ascii="Arial Narrow" w:hAnsi="Arial Narrow"/>
          <w:sz w:val="24"/>
          <w:szCs w:val="24"/>
        </w:rPr>
      </w:pPr>
    </w:p>
    <w:p w14:paraId="78F64BB6" w14:textId="239BDB80" w:rsidR="00DD0561" w:rsidRPr="00DD0561" w:rsidRDefault="00DD0561" w:rsidP="00DD0561">
      <w:pPr>
        <w:jc w:val="center"/>
        <w:rPr>
          <w:rFonts w:ascii="Arial Narrow" w:hAnsi="Arial Narrow"/>
          <w:b/>
          <w:bCs/>
          <w:color w:val="3A7C22" w:themeColor="accent6" w:themeShade="BF"/>
          <w:sz w:val="40"/>
          <w:szCs w:val="40"/>
        </w:rPr>
      </w:pPr>
      <w:r w:rsidRPr="00DD0561">
        <w:rPr>
          <w:rFonts w:ascii="Arial Narrow" w:hAnsi="Arial Narrow"/>
          <w:b/>
          <w:bCs/>
          <w:color w:val="3A7C22" w:themeColor="accent6" w:themeShade="BF"/>
          <w:sz w:val="40"/>
          <w:szCs w:val="40"/>
        </w:rPr>
        <w:t>Comprehensive Guidance on Website Accessibility for Local Councils</w:t>
      </w:r>
    </w:p>
    <w:p w14:paraId="1BC38925" w14:textId="06B32983" w:rsidR="00DD0561" w:rsidRDefault="00DD0561" w:rsidP="00DD0561">
      <w:pPr>
        <w:rPr>
          <w:rFonts w:ascii="Arial Narrow" w:hAnsi="Arial Narrow"/>
          <w:sz w:val="24"/>
          <w:szCs w:val="24"/>
        </w:rPr>
      </w:pPr>
      <w:r>
        <w:rPr>
          <w:rFonts w:ascii="Arial Narrow" w:hAnsi="Arial Narrow"/>
          <w:sz w:val="24"/>
          <w:szCs w:val="24"/>
        </w:rPr>
        <w:t>__________________________________________________________________________________</w:t>
      </w:r>
    </w:p>
    <w:p w14:paraId="123E35C0" w14:textId="77777777" w:rsidR="00DD0561" w:rsidRPr="00DD0561" w:rsidRDefault="00DD0561" w:rsidP="00DD0561">
      <w:pPr>
        <w:rPr>
          <w:rFonts w:ascii="Arial Narrow" w:hAnsi="Arial Narrow"/>
          <w:sz w:val="24"/>
          <w:szCs w:val="24"/>
        </w:rPr>
      </w:pPr>
    </w:p>
    <w:p w14:paraId="624C7431" w14:textId="5ACA89D6" w:rsidR="00DD0561" w:rsidRDefault="00DD0561" w:rsidP="00DD0561">
      <w:pPr>
        <w:rPr>
          <w:rFonts w:ascii="Arial Narrow" w:hAnsi="Arial Narrow"/>
          <w:b/>
          <w:bCs/>
          <w:sz w:val="24"/>
          <w:szCs w:val="24"/>
        </w:rPr>
      </w:pPr>
      <w:r w:rsidRPr="00DD0561">
        <w:rPr>
          <w:rFonts w:ascii="Arial Narrow" w:hAnsi="Arial Narrow"/>
          <w:color w:val="3A7C22" w:themeColor="accent6" w:themeShade="BF"/>
          <w:sz w:val="24"/>
          <w:szCs w:val="24"/>
        </w:rPr>
        <w:t xml:space="preserve">WCAG stands for </w:t>
      </w:r>
      <w:r w:rsidRPr="00DD0561">
        <w:rPr>
          <w:rFonts w:ascii="Arial Narrow" w:hAnsi="Arial Narrow"/>
          <w:b/>
          <w:bCs/>
          <w:color w:val="3A7C22" w:themeColor="accent6" w:themeShade="BF"/>
          <w:sz w:val="24"/>
          <w:szCs w:val="24"/>
        </w:rPr>
        <w:t>Web Content Accessibility Guidelines</w:t>
      </w:r>
      <w:r w:rsidRPr="00DD0561">
        <w:rPr>
          <w:rFonts w:ascii="Arial Narrow" w:hAnsi="Arial Narrow"/>
          <w:color w:val="3A7C22" w:themeColor="accent6" w:themeShade="BF"/>
          <w:sz w:val="24"/>
          <w:szCs w:val="24"/>
        </w:rPr>
        <w:t>. These guidelines are developed by the World Wide Web Consortium (W3C) to ensure that web content is accessible to people with disabilities. They provide a set of recommendations for making web content more accessible, covering a wide range of disabilities, including visual, auditory, physical, speech, cognitive, language, learning, and neurological disabilities. The current version, WCAG 2.1, includes criteria that help web developers and designers create websites that are accessible and usable for everyone.</w:t>
      </w:r>
    </w:p>
    <w:p w14:paraId="5FBE8278" w14:textId="3F207237" w:rsidR="00DD0561" w:rsidRDefault="00DD0561" w:rsidP="00DD0561">
      <w:pPr>
        <w:rPr>
          <w:rFonts w:ascii="Arial Narrow" w:hAnsi="Arial Narrow"/>
          <w:b/>
          <w:bCs/>
          <w:sz w:val="24"/>
          <w:szCs w:val="24"/>
        </w:rPr>
      </w:pPr>
      <w:r>
        <w:rPr>
          <w:rFonts w:ascii="Arial Narrow" w:hAnsi="Arial Narrow"/>
          <w:b/>
          <w:bCs/>
          <w:sz w:val="24"/>
          <w:szCs w:val="24"/>
        </w:rPr>
        <w:t>__________________________________________________________________________________</w:t>
      </w:r>
    </w:p>
    <w:p w14:paraId="5C1D88BB" w14:textId="77777777" w:rsidR="00DD0561" w:rsidRDefault="00DD0561" w:rsidP="00DD0561">
      <w:pPr>
        <w:rPr>
          <w:rFonts w:ascii="Arial Narrow" w:hAnsi="Arial Narrow"/>
          <w:b/>
          <w:bCs/>
          <w:sz w:val="24"/>
          <w:szCs w:val="24"/>
        </w:rPr>
      </w:pPr>
    </w:p>
    <w:p w14:paraId="37710604" w14:textId="7E2165D4" w:rsidR="00DD0561" w:rsidRPr="00DD0561" w:rsidRDefault="00DD0561" w:rsidP="00DD0561">
      <w:pPr>
        <w:rPr>
          <w:rFonts w:ascii="Arial Narrow" w:hAnsi="Arial Narrow"/>
          <w:b/>
          <w:bCs/>
          <w:sz w:val="24"/>
          <w:szCs w:val="24"/>
        </w:rPr>
      </w:pPr>
      <w:r w:rsidRPr="00DD0561">
        <w:rPr>
          <w:rFonts w:ascii="Arial Narrow" w:hAnsi="Arial Narrow"/>
          <w:b/>
          <w:bCs/>
          <w:sz w:val="24"/>
          <w:szCs w:val="24"/>
        </w:rPr>
        <w:t>Introduction</w:t>
      </w:r>
    </w:p>
    <w:p w14:paraId="06009C6D" w14:textId="77777777" w:rsidR="00DD0561" w:rsidRPr="00DD0561" w:rsidRDefault="00DD0561" w:rsidP="00DD0561">
      <w:pPr>
        <w:rPr>
          <w:rFonts w:ascii="Arial Narrow" w:hAnsi="Arial Narrow"/>
          <w:sz w:val="24"/>
          <w:szCs w:val="24"/>
        </w:rPr>
      </w:pPr>
      <w:r w:rsidRPr="00DD0561">
        <w:rPr>
          <w:rFonts w:ascii="Arial Narrow" w:hAnsi="Arial Narrow"/>
          <w:sz w:val="24"/>
          <w:szCs w:val="24"/>
        </w:rPr>
        <w:t>This document combines key insights from three comprehensive sources on website accessibility to provide a unified, detailed guide for local councils. It covers the essential requirements, practical steps, and ongoing responsibilities to ensure your council's website is accessible and compliant with current regulations.</w:t>
      </w:r>
    </w:p>
    <w:p w14:paraId="607DB453" w14:textId="77777777" w:rsidR="00DD0561" w:rsidRPr="00DD0561" w:rsidRDefault="00DD0561" w:rsidP="00DD0561">
      <w:pPr>
        <w:rPr>
          <w:rFonts w:ascii="Arial Narrow" w:hAnsi="Arial Narrow"/>
          <w:sz w:val="24"/>
          <w:szCs w:val="24"/>
        </w:rPr>
      </w:pPr>
    </w:p>
    <w:p w14:paraId="517BACDE" w14:textId="3DF998E7" w:rsidR="00DD0561" w:rsidRPr="00DD0561" w:rsidRDefault="00DD0561" w:rsidP="00DD0561">
      <w:pPr>
        <w:rPr>
          <w:rFonts w:ascii="Arial Narrow" w:hAnsi="Arial Narrow"/>
          <w:b/>
          <w:bCs/>
          <w:sz w:val="24"/>
          <w:szCs w:val="24"/>
        </w:rPr>
      </w:pPr>
      <w:r w:rsidRPr="00DD0561">
        <w:rPr>
          <w:rFonts w:ascii="Arial Narrow" w:hAnsi="Arial Narrow"/>
          <w:b/>
          <w:bCs/>
          <w:sz w:val="24"/>
          <w:szCs w:val="24"/>
        </w:rPr>
        <w:t>What is Website Accessibility?</w:t>
      </w:r>
    </w:p>
    <w:p w14:paraId="10A39CE3" w14:textId="77777777" w:rsidR="00DD0561" w:rsidRPr="00DD0561" w:rsidRDefault="00DD0561" w:rsidP="00DD0561">
      <w:pPr>
        <w:rPr>
          <w:rFonts w:ascii="Arial Narrow" w:hAnsi="Arial Narrow"/>
          <w:sz w:val="24"/>
          <w:szCs w:val="24"/>
        </w:rPr>
      </w:pPr>
      <w:r w:rsidRPr="00DD0561">
        <w:rPr>
          <w:rFonts w:ascii="Arial Narrow" w:hAnsi="Arial Narrow"/>
          <w:sz w:val="24"/>
          <w:szCs w:val="24"/>
        </w:rPr>
        <w:t>Website accessibility ensures that a website or mobile application, and the information published on it, is accessible to all users, including those with disabilities. This includes users with impaired vision, motor difficulties, cognitive impairments, learning disabilities, deafness, or impaired hearing. Accessible websites enable users to interact with content through assistive technologies, such as screen readers or specialized hardware.</w:t>
      </w:r>
    </w:p>
    <w:p w14:paraId="6FC67AF1" w14:textId="77777777" w:rsidR="00DD0561" w:rsidRPr="00DD0561" w:rsidRDefault="00DD0561" w:rsidP="00DD0561">
      <w:pPr>
        <w:rPr>
          <w:rFonts w:ascii="Arial Narrow" w:hAnsi="Arial Narrow"/>
          <w:sz w:val="24"/>
          <w:szCs w:val="24"/>
        </w:rPr>
      </w:pPr>
    </w:p>
    <w:p w14:paraId="2C675E85" w14:textId="732774DF" w:rsidR="00DD0561" w:rsidRPr="00DD0561" w:rsidRDefault="00DD0561" w:rsidP="00DD0561">
      <w:pPr>
        <w:rPr>
          <w:rFonts w:ascii="Arial Narrow" w:hAnsi="Arial Narrow"/>
          <w:b/>
          <w:bCs/>
          <w:sz w:val="24"/>
          <w:szCs w:val="24"/>
        </w:rPr>
      </w:pPr>
      <w:r w:rsidRPr="00DD0561">
        <w:rPr>
          <w:rFonts w:ascii="Arial Narrow" w:hAnsi="Arial Narrow"/>
          <w:b/>
          <w:bCs/>
          <w:sz w:val="24"/>
          <w:szCs w:val="24"/>
        </w:rPr>
        <w:t>Legal Requirements</w:t>
      </w:r>
    </w:p>
    <w:p w14:paraId="14A1EE9C" w14:textId="77777777" w:rsidR="00DD0561" w:rsidRPr="00DD0561" w:rsidRDefault="00DD0561" w:rsidP="00DD0561">
      <w:pPr>
        <w:rPr>
          <w:rFonts w:ascii="Arial Narrow" w:hAnsi="Arial Narrow"/>
          <w:sz w:val="24"/>
          <w:szCs w:val="24"/>
        </w:rPr>
      </w:pPr>
      <w:r w:rsidRPr="00DD0561">
        <w:rPr>
          <w:rFonts w:ascii="Arial Narrow" w:hAnsi="Arial Narrow"/>
          <w:sz w:val="24"/>
          <w:szCs w:val="24"/>
        </w:rPr>
        <w:t>Since 23 September 2018, all UK public bodies, including parish, town, borough, and city councils, must comply with the Public Sector Bodies (Websites and Mobile Applications) (No.2) Accessibility Regulations 2018. These regulations mandate compliance with the WCAG 2.1 AA standard by September 2020.</w:t>
      </w:r>
    </w:p>
    <w:p w14:paraId="234B856E" w14:textId="77777777" w:rsidR="00DD0561" w:rsidRPr="00DD0561" w:rsidRDefault="00DD0561" w:rsidP="00DD0561">
      <w:pPr>
        <w:rPr>
          <w:rFonts w:ascii="Arial Narrow" w:hAnsi="Arial Narrow"/>
          <w:sz w:val="24"/>
          <w:szCs w:val="24"/>
        </w:rPr>
      </w:pPr>
    </w:p>
    <w:p w14:paraId="234A8DA0" w14:textId="7C7EE075" w:rsidR="00DD0561" w:rsidRPr="00DD0561" w:rsidRDefault="00DD0561" w:rsidP="00DD0561">
      <w:pPr>
        <w:rPr>
          <w:rFonts w:ascii="Arial Narrow" w:hAnsi="Arial Narrow"/>
          <w:b/>
          <w:bCs/>
          <w:sz w:val="24"/>
          <w:szCs w:val="24"/>
        </w:rPr>
      </w:pPr>
      <w:r w:rsidRPr="00DD0561">
        <w:rPr>
          <w:rFonts w:ascii="Arial Narrow" w:hAnsi="Arial Narrow"/>
          <w:b/>
          <w:bCs/>
          <w:sz w:val="24"/>
          <w:szCs w:val="24"/>
        </w:rPr>
        <w:t>Key Components of Website Accessibility</w:t>
      </w:r>
    </w:p>
    <w:p w14:paraId="7E280398" w14:textId="03692D92" w:rsidR="00DD0561" w:rsidRPr="00DD0561" w:rsidRDefault="00DD0561" w:rsidP="00DD0561">
      <w:pPr>
        <w:rPr>
          <w:rFonts w:ascii="Arial Narrow" w:hAnsi="Arial Narrow"/>
          <w:sz w:val="24"/>
          <w:szCs w:val="24"/>
        </w:rPr>
      </w:pPr>
      <w:r w:rsidRPr="00DD0561">
        <w:rPr>
          <w:rFonts w:ascii="Arial Narrow" w:hAnsi="Arial Narrow"/>
          <w:sz w:val="24"/>
          <w:szCs w:val="24"/>
        </w:rPr>
        <w:t xml:space="preserve">1. </w:t>
      </w:r>
      <w:r w:rsidRPr="00DD0561">
        <w:rPr>
          <w:rFonts w:ascii="Arial Narrow" w:hAnsi="Arial Narrow"/>
          <w:i/>
          <w:iCs/>
          <w:sz w:val="24"/>
          <w:szCs w:val="24"/>
        </w:rPr>
        <w:t>Accessible Design and Content</w:t>
      </w:r>
    </w:p>
    <w:p w14:paraId="601EE191" w14:textId="7DD8F768" w:rsidR="00DD0561" w:rsidRPr="00DD0561" w:rsidRDefault="00DD0561" w:rsidP="00DD0561">
      <w:pPr>
        <w:pStyle w:val="ListParagraph"/>
        <w:numPr>
          <w:ilvl w:val="0"/>
          <w:numId w:val="3"/>
        </w:numPr>
        <w:rPr>
          <w:rFonts w:ascii="Arial Narrow" w:hAnsi="Arial Narrow"/>
          <w:sz w:val="24"/>
          <w:szCs w:val="24"/>
        </w:rPr>
      </w:pPr>
      <w:r w:rsidRPr="00DD0561">
        <w:rPr>
          <w:rFonts w:ascii="Arial Narrow" w:hAnsi="Arial Narrow"/>
          <w:sz w:val="24"/>
          <w:szCs w:val="24"/>
        </w:rPr>
        <w:t>Websites must be coded and designed to be navigable and usable by assistive technologies.</w:t>
      </w:r>
    </w:p>
    <w:p w14:paraId="1BC0618D" w14:textId="5F6F0D49" w:rsidR="00DD0561" w:rsidRPr="00DD0561" w:rsidRDefault="00DD0561" w:rsidP="00DD0561">
      <w:pPr>
        <w:pStyle w:val="ListParagraph"/>
        <w:numPr>
          <w:ilvl w:val="0"/>
          <w:numId w:val="3"/>
        </w:numPr>
        <w:rPr>
          <w:rFonts w:ascii="Arial Narrow" w:hAnsi="Arial Narrow"/>
          <w:sz w:val="24"/>
          <w:szCs w:val="24"/>
        </w:rPr>
      </w:pPr>
      <w:r w:rsidRPr="00DD0561">
        <w:rPr>
          <w:rFonts w:ascii="Arial Narrow" w:hAnsi="Arial Narrow"/>
          <w:sz w:val="24"/>
          <w:szCs w:val="24"/>
        </w:rPr>
        <w:t>Text should be resizable, with sufficient contrast and clear layouts.</w:t>
      </w:r>
    </w:p>
    <w:p w14:paraId="3E6B2AF3" w14:textId="64C33F16" w:rsidR="00DD0561" w:rsidRPr="00DD0561" w:rsidRDefault="00DD0561" w:rsidP="00DD0561">
      <w:pPr>
        <w:pStyle w:val="ListParagraph"/>
        <w:numPr>
          <w:ilvl w:val="0"/>
          <w:numId w:val="3"/>
        </w:numPr>
        <w:rPr>
          <w:rFonts w:ascii="Arial Narrow" w:hAnsi="Arial Narrow"/>
          <w:sz w:val="24"/>
          <w:szCs w:val="24"/>
        </w:rPr>
      </w:pPr>
      <w:r w:rsidRPr="00DD0561">
        <w:rPr>
          <w:rFonts w:ascii="Arial Narrow" w:hAnsi="Arial Narrow"/>
          <w:sz w:val="24"/>
          <w:szCs w:val="24"/>
        </w:rPr>
        <w:t>Images should have alternative text (ALT TEXT) descriptions.</w:t>
      </w:r>
    </w:p>
    <w:p w14:paraId="305B861E" w14:textId="3FD0A809" w:rsidR="00DD0561" w:rsidRPr="00DD0561" w:rsidRDefault="00DD0561" w:rsidP="00DD0561">
      <w:pPr>
        <w:pStyle w:val="ListParagraph"/>
        <w:numPr>
          <w:ilvl w:val="0"/>
          <w:numId w:val="3"/>
        </w:numPr>
        <w:rPr>
          <w:rFonts w:ascii="Arial Narrow" w:hAnsi="Arial Narrow"/>
          <w:sz w:val="24"/>
          <w:szCs w:val="24"/>
        </w:rPr>
      </w:pPr>
      <w:r w:rsidRPr="00DD0561">
        <w:rPr>
          <w:rFonts w:ascii="Arial Narrow" w:hAnsi="Arial Narrow"/>
          <w:sz w:val="24"/>
          <w:szCs w:val="24"/>
        </w:rPr>
        <w:t>Links must be descriptive and inform users about their destination.</w:t>
      </w:r>
    </w:p>
    <w:p w14:paraId="4234FE92" w14:textId="77777777" w:rsidR="00DD0561" w:rsidRPr="00DD0561" w:rsidRDefault="00DD0561" w:rsidP="00DD0561">
      <w:pPr>
        <w:rPr>
          <w:rFonts w:ascii="Arial Narrow" w:hAnsi="Arial Narrow"/>
          <w:sz w:val="24"/>
          <w:szCs w:val="24"/>
        </w:rPr>
      </w:pPr>
    </w:p>
    <w:p w14:paraId="0617006F" w14:textId="459F2FDE" w:rsidR="00DD0561" w:rsidRPr="00DD0561" w:rsidRDefault="00DD0561" w:rsidP="00DD0561">
      <w:pPr>
        <w:rPr>
          <w:rFonts w:ascii="Arial Narrow" w:hAnsi="Arial Narrow"/>
          <w:sz w:val="24"/>
          <w:szCs w:val="24"/>
        </w:rPr>
      </w:pPr>
      <w:r w:rsidRPr="00DD0561">
        <w:rPr>
          <w:rFonts w:ascii="Arial Narrow" w:hAnsi="Arial Narrow"/>
          <w:sz w:val="24"/>
          <w:szCs w:val="24"/>
        </w:rPr>
        <w:t xml:space="preserve">2. </w:t>
      </w:r>
      <w:r w:rsidRPr="00DD0561">
        <w:rPr>
          <w:rFonts w:ascii="Arial Narrow" w:hAnsi="Arial Narrow"/>
          <w:i/>
          <w:iCs/>
          <w:sz w:val="24"/>
          <w:szCs w:val="24"/>
        </w:rPr>
        <w:t>Accessibility Statement</w:t>
      </w:r>
    </w:p>
    <w:p w14:paraId="3B784A30" w14:textId="601FD494" w:rsidR="00DD0561" w:rsidRPr="00DD0561" w:rsidRDefault="00DD0561" w:rsidP="00DD0561">
      <w:pPr>
        <w:pStyle w:val="ListParagraph"/>
        <w:numPr>
          <w:ilvl w:val="0"/>
          <w:numId w:val="5"/>
        </w:numPr>
        <w:rPr>
          <w:rFonts w:ascii="Arial Narrow" w:hAnsi="Arial Narrow"/>
          <w:sz w:val="24"/>
          <w:szCs w:val="24"/>
        </w:rPr>
      </w:pPr>
      <w:r w:rsidRPr="00DD0561">
        <w:rPr>
          <w:rFonts w:ascii="Arial Narrow" w:hAnsi="Arial Narrow"/>
          <w:sz w:val="24"/>
          <w:szCs w:val="24"/>
        </w:rPr>
        <w:t>Councils must publish an accessibility statement on their website. This statement should outline the website’s accessibility status, highlight any non-compliant areas, and provide a plan for addressing these issues. It should also explain how users can request accessible formats of information.</w:t>
      </w:r>
    </w:p>
    <w:p w14:paraId="10C2DF31" w14:textId="580439E4" w:rsidR="00DD0561" w:rsidRPr="00DD0561" w:rsidRDefault="00DD0561" w:rsidP="00DD0561">
      <w:pPr>
        <w:pStyle w:val="ListParagraph"/>
        <w:numPr>
          <w:ilvl w:val="0"/>
          <w:numId w:val="5"/>
        </w:numPr>
        <w:rPr>
          <w:rFonts w:ascii="Arial Narrow" w:hAnsi="Arial Narrow"/>
          <w:sz w:val="24"/>
          <w:szCs w:val="24"/>
        </w:rPr>
      </w:pPr>
      <w:r w:rsidRPr="00DD0561">
        <w:rPr>
          <w:rFonts w:ascii="Arial Narrow" w:hAnsi="Arial Narrow"/>
          <w:sz w:val="24"/>
          <w:szCs w:val="24"/>
        </w:rPr>
        <w:t>An example template can be found on the Government’s Digital Service website</w:t>
      </w:r>
      <w:r>
        <w:rPr>
          <w:rFonts w:ascii="Arial Narrow" w:hAnsi="Arial Narrow"/>
          <w:sz w:val="24"/>
          <w:szCs w:val="24"/>
        </w:rPr>
        <w:t xml:space="preserve"> </w:t>
      </w:r>
      <w:hyperlink r:id="rId6" w:history="1">
        <w:r w:rsidRPr="008441C2">
          <w:rPr>
            <w:rStyle w:val="Hyperlink"/>
            <w:rFonts w:ascii="Arial Narrow" w:hAnsi="Arial Narrow"/>
            <w:sz w:val="24"/>
            <w:szCs w:val="24"/>
          </w:rPr>
          <w:t>https://www.gov.uk/government/publications/sample-accessibility-statement</w:t>
        </w:r>
      </w:hyperlink>
      <w:r>
        <w:rPr>
          <w:rFonts w:ascii="Arial Narrow" w:hAnsi="Arial Narrow"/>
          <w:sz w:val="24"/>
          <w:szCs w:val="24"/>
        </w:rPr>
        <w:t xml:space="preserve"> </w:t>
      </w:r>
    </w:p>
    <w:p w14:paraId="1EF926C8" w14:textId="77777777" w:rsidR="00DD0561" w:rsidRPr="00DD0561" w:rsidRDefault="00DD0561" w:rsidP="00DD0561">
      <w:pPr>
        <w:rPr>
          <w:rFonts w:ascii="Arial Narrow" w:hAnsi="Arial Narrow"/>
          <w:sz w:val="24"/>
          <w:szCs w:val="24"/>
        </w:rPr>
      </w:pPr>
    </w:p>
    <w:p w14:paraId="5751812D" w14:textId="6A65DE21" w:rsidR="00DD0561" w:rsidRPr="00DD0561" w:rsidRDefault="00DD0561" w:rsidP="00DD0561">
      <w:pPr>
        <w:rPr>
          <w:rFonts w:ascii="Arial Narrow" w:hAnsi="Arial Narrow"/>
          <w:i/>
          <w:iCs/>
          <w:sz w:val="24"/>
          <w:szCs w:val="24"/>
        </w:rPr>
      </w:pPr>
      <w:r w:rsidRPr="00DD0561">
        <w:rPr>
          <w:rFonts w:ascii="Arial Narrow" w:hAnsi="Arial Narrow"/>
          <w:sz w:val="24"/>
          <w:szCs w:val="24"/>
        </w:rPr>
        <w:t xml:space="preserve">3. </w:t>
      </w:r>
      <w:r w:rsidRPr="00DD0561">
        <w:rPr>
          <w:rFonts w:ascii="Arial Narrow" w:hAnsi="Arial Narrow"/>
          <w:i/>
          <w:iCs/>
          <w:sz w:val="24"/>
          <w:szCs w:val="24"/>
        </w:rPr>
        <w:t>Regular Audits and Monitoring</w:t>
      </w:r>
    </w:p>
    <w:p w14:paraId="6CD56FDD" w14:textId="6905E427" w:rsidR="00DD0561" w:rsidRPr="00DD0561" w:rsidRDefault="00DD0561" w:rsidP="00DD0561">
      <w:pPr>
        <w:pStyle w:val="ListParagraph"/>
        <w:numPr>
          <w:ilvl w:val="0"/>
          <w:numId w:val="7"/>
        </w:numPr>
        <w:rPr>
          <w:rFonts w:ascii="Arial Narrow" w:hAnsi="Arial Narrow"/>
          <w:sz w:val="24"/>
          <w:szCs w:val="24"/>
        </w:rPr>
      </w:pPr>
      <w:r w:rsidRPr="00DD0561">
        <w:rPr>
          <w:rFonts w:ascii="Arial Narrow" w:hAnsi="Arial Narrow"/>
          <w:sz w:val="24"/>
          <w:szCs w:val="24"/>
        </w:rPr>
        <w:t xml:space="preserve">Conduct regular audits using tools like WAVE by </w:t>
      </w:r>
      <w:proofErr w:type="spellStart"/>
      <w:r w:rsidRPr="00DD0561">
        <w:rPr>
          <w:rFonts w:ascii="Arial Narrow" w:hAnsi="Arial Narrow"/>
          <w:sz w:val="24"/>
          <w:szCs w:val="24"/>
        </w:rPr>
        <w:t>WebAIM</w:t>
      </w:r>
      <w:proofErr w:type="spellEnd"/>
      <w:r w:rsidRPr="00DD0561">
        <w:rPr>
          <w:rFonts w:ascii="Arial Narrow" w:hAnsi="Arial Narrow"/>
          <w:sz w:val="24"/>
          <w:szCs w:val="24"/>
        </w:rPr>
        <w:t xml:space="preserve">, Google Lighthouse, or </w:t>
      </w:r>
      <w:proofErr w:type="spellStart"/>
      <w:r w:rsidRPr="00DD0561">
        <w:rPr>
          <w:rFonts w:ascii="Arial Narrow" w:hAnsi="Arial Narrow"/>
          <w:sz w:val="24"/>
          <w:szCs w:val="24"/>
        </w:rPr>
        <w:t>Siteimprove</w:t>
      </w:r>
      <w:proofErr w:type="spellEnd"/>
      <w:r w:rsidRPr="00DD0561">
        <w:rPr>
          <w:rFonts w:ascii="Arial Narrow" w:hAnsi="Arial Narrow"/>
          <w:sz w:val="24"/>
          <w:szCs w:val="24"/>
        </w:rPr>
        <w:t>. These tools help identify accessibility issues and monitor compliance.</w:t>
      </w:r>
    </w:p>
    <w:p w14:paraId="53316D4A" w14:textId="75BAFB6B" w:rsidR="00DD0561" w:rsidRPr="00DD0561" w:rsidRDefault="00DD0561" w:rsidP="00DD0561">
      <w:pPr>
        <w:pStyle w:val="ListParagraph"/>
        <w:numPr>
          <w:ilvl w:val="0"/>
          <w:numId w:val="7"/>
        </w:numPr>
        <w:rPr>
          <w:rFonts w:ascii="Arial Narrow" w:hAnsi="Arial Narrow"/>
          <w:sz w:val="24"/>
          <w:szCs w:val="24"/>
        </w:rPr>
      </w:pPr>
      <w:r w:rsidRPr="00DD0561">
        <w:rPr>
          <w:rFonts w:ascii="Arial Narrow" w:hAnsi="Arial Narrow"/>
          <w:sz w:val="24"/>
          <w:szCs w:val="24"/>
        </w:rPr>
        <w:t>Engage community members who use assistive technology to test and provide feedback on your website’s accessibility.</w:t>
      </w:r>
    </w:p>
    <w:p w14:paraId="2A3AA167" w14:textId="77777777" w:rsidR="00DD0561" w:rsidRPr="00DD0561" w:rsidRDefault="00DD0561" w:rsidP="00DD0561">
      <w:pPr>
        <w:rPr>
          <w:rFonts w:ascii="Arial Narrow" w:hAnsi="Arial Narrow"/>
          <w:sz w:val="24"/>
          <w:szCs w:val="24"/>
        </w:rPr>
      </w:pPr>
    </w:p>
    <w:p w14:paraId="264EA704" w14:textId="0E98ABA2" w:rsidR="00DD0561" w:rsidRPr="00DD0561" w:rsidRDefault="00DD0561" w:rsidP="00DD0561">
      <w:pPr>
        <w:rPr>
          <w:rFonts w:ascii="Arial Narrow" w:hAnsi="Arial Narrow"/>
          <w:b/>
          <w:bCs/>
          <w:sz w:val="24"/>
          <w:szCs w:val="24"/>
        </w:rPr>
      </w:pPr>
      <w:r w:rsidRPr="00DD0561">
        <w:rPr>
          <w:rFonts w:ascii="Arial Narrow" w:hAnsi="Arial Narrow"/>
          <w:b/>
          <w:bCs/>
          <w:sz w:val="24"/>
          <w:szCs w:val="24"/>
        </w:rPr>
        <w:t>Step-by-Step Guide to Achieving WCAG 2.1 AA Compliance</w:t>
      </w:r>
    </w:p>
    <w:p w14:paraId="3269F994" w14:textId="77777777" w:rsidR="00DD0561" w:rsidRPr="00DD0561" w:rsidRDefault="00DD0561" w:rsidP="00DD0561">
      <w:pPr>
        <w:rPr>
          <w:rFonts w:ascii="Arial Narrow" w:hAnsi="Arial Narrow"/>
          <w:sz w:val="24"/>
          <w:szCs w:val="24"/>
        </w:rPr>
      </w:pPr>
    </w:p>
    <w:p w14:paraId="2698744A" w14:textId="525DCDA0" w:rsidR="00DD0561" w:rsidRPr="00DD0561" w:rsidRDefault="00DD0561" w:rsidP="00DD0561">
      <w:pPr>
        <w:rPr>
          <w:rFonts w:ascii="Arial Narrow" w:hAnsi="Arial Narrow"/>
          <w:sz w:val="24"/>
          <w:szCs w:val="24"/>
        </w:rPr>
      </w:pPr>
      <w:r w:rsidRPr="00DD0561">
        <w:rPr>
          <w:rFonts w:ascii="Arial Narrow" w:hAnsi="Arial Narrow"/>
          <w:sz w:val="24"/>
          <w:szCs w:val="24"/>
        </w:rPr>
        <w:t xml:space="preserve">1. </w:t>
      </w:r>
      <w:r w:rsidRPr="00DD0561">
        <w:rPr>
          <w:rFonts w:ascii="Arial Narrow" w:hAnsi="Arial Narrow"/>
          <w:i/>
          <w:iCs/>
          <w:sz w:val="24"/>
          <w:szCs w:val="24"/>
        </w:rPr>
        <w:t>Domain and Hosting</w:t>
      </w:r>
    </w:p>
    <w:p w14:paraId="41B20656" w14:textId="76812AC0" w:rsidR="00DD0561" w:rsidRPr="00DD0561" w:rsidRDefault="00DD0561" w:rsidP="00DD0561">
      <w:pPr>
        <w:pStyle w:val="ListParagraph"/>
        <w:numPr>
          <w:ilvl w:val="1"/>
          <w:numId w:val="9"/>
        </w:numPr>
        <w:rPr>
          <w:rFonts w:ascii="Arial Narrow" w:hAnsi="Arial Narrow"/>
          <w:sz w:val="24"/>
          <w:szCs w:val="24"/>
        </w:rPr>
      </w:pPr>
      <w:r w:rsidRPr="00DD0561">
        <w:rPr>
          <w:rFonts w:ascii="Arial Narrow" w:hAnsi="Arial Narrow"/>
          <w:sz w:val="24"/>
          <w:szCs w:val="24"/>
        </w:rPr>
        <w:t>Ensure your domain is registered in the council’s name.</w:t>
      </w:r>
    </w:p>
    <w:p w14:paraId="65A9E7B5" w14:textId="453399A6" w:rsidR="00DD0561" w:rsidRPr="00DD0561" w:rsidRDefault="00DD0561" w:rsidP="00DD0561">
      <w:pPr>
        <w:pStyle w:val="ListParagraph"/>
        <w:numPr>
          <w:ilvl w:val="1"/>
          <w:numId w:val="9"/>
        </w:numPr>
        <w:rPr>
          <w:rFonts w:ascii="Arial Narrow" w:hAnsi="Arial Narrow"/>
          <w:sz w:val="24"/>
          <w:szCs w:val="24"/>
        </w:rPr>
      </w:pPr>
      <w:r w:rsidRPr="00DD0561">
        <w:rPr>
          <w:rFonts w:ascii="Arial Narrow" w:hAnsi="Arial Narrow"/>
          <w:sz w:val="24"/>
          <w:szCs w:val="24"/>
        </w:rPr>
        <w:t>Use a hosting provider that adheres to security best practices, such as Cyber Essentials Certification.</w:t>
      </w:r>
    </w:p>
    <w:p w14:paraId="422AFC1F" w14:textId="77777777" w:rsidR="00DD0561" w:rsidRPr="00DD0561" w:rsidRDefault="00DD0561" w:rsidP="00DD0561">
      <w:pPr>
        <w:rPr>
          <w:rFonts w:ascii="Arial Narrow" w:hAnsi="Arial Narrow"/>
          <w:sz w:val="24"/>
          <w:szCs w:val="24"/>
        </w:rPr>
      </w:pPr>
    </w:p>
    <w:p w14:paraId="06170449" w14:textId="64912438" w:rsidR="00DD0561" w:rsidRPr="00DD0561" w:rsidRDefault="00DD0561" w:rsidP="00DD0561">
      <w:pPr>
        <w:rPr>
          <w:rFonts w:ascii="Arial Narrow" w:hAnsi="Arial Narrow"/>
          <w:sz w:val="24"/>
          <w:szCs w:val="24"/>
        </w:rPr>
      </w:pPr>
      <w:r w:rsidRPr="00DD0561">
        <w:rPr>
          <w:rFonts w:ascii="Arial Narrow" w:hAnsi="Arial Narrow"/>
          <w:sz w:val="24"/>
          <w:szCs w:val="24"/>
        </w:rPr>
        <w:t xml:space="preserve">2. </w:t>
      </w:r>
      <w:r w:rsidRPr="00DD0561">
        <w:rPr>
          <w:rFonts w:ascii="Arial Narrow" w:hAnsi="Arial Narrow"/>
          <w:i/>
          <w:iCs/>
          <w:sz w:val="24"/>
          <w:szCs w:val="24"/>
        </w:rPr>
        <w:t>Website Development</w:t>
      </w:r>
    </w:p>
    <w:p w14:paraId="3C0C21E3" w14:textId="29478FDA" w:rsidR="00DD0561" w:rsidRPr="00DD0561" w:rsidRDefault="00DD0561" w:rsidP="00DD0561">
      <w:pPr>
        <w:pStyle w:val="ListParagraph"/>
        <w:numPr>
          <w:ilvl w:val="1"/>
          <w:numId w:val="11"/>
        </w:numPr>
        <w:rPr>
          <w:rFonts w:ascii="Arial Narrow" w:hAnsi="Arial Narrow"/>
          <w:sz w:val="24"/>
          <w:szCs w:val="24"/>
        </w:rPr>
      </w:pPr>
      <w:r w:rsidRPr="00DD0561">
        <w:rPr>
          <w:rFonts w:ascii="Arial Narrow" w:hAnsi="Arial Narrow"/>
          <w:sz w:val="24"/>
          <w:szCs w:val="24"/>
        </w:rPr>
        <w:t>If commissioning a new website, ensure the brief includes WCAG compliance.</w:t>
      </w:r>
    </w:p>
    <w:p w14:paraId="387CD23D" w14:textId="0130E224" w:rsidR="00DD0561" w:rsidRPr="00DD0561" w:rsidRDefault="00DD0561" w:rsidP="00DD0561">
      <w:pPr>
        <w:pStyle w:val="ListParagraph"/>
        <w:numPr>
          <w:ilvl w:val="1"/>
          <w:numId w:val="11"/>
        </w:numPr>
        <w:rPr>
          <w:rFonts w:ascii="Arial Narrow" w:hAnsi="Arial Narrow"/>
          <w:sz w:val="24"/>
          <w:szCs w:val="24"/>
        </w:rPr>
      </w:pPr>
      <w:r w:rsidRPr="00DD0561">
        <w:rPr>
          <w:rFonts w:ascii="Arial Narrow" w:hAnsi="Arial Narrow"/>
          <w:sz w:val="24"/>
          <w:szCs w:val="24"/>
        </w:rPr>
        <w:t>Choose a developer experienced in creating accessible websites.</w:t>
      </w:r>
    </w:p>
    <w:p w14:paraId="279A40A8" w14:textId="77777777" w:rsidR="00DD0561" w:rsidRPr="00DD0561" w:rsidRDefault="00DD0561" w:rsidP="00DD0561">
      <w:pPr>
        <w:rPr>
          <w:rFonts w:ascii="Arial Narrow" w:hAnsi="Arial Narrow"/>
          <w:sz w:val="24"/>
          <w:szCs w:val="24"/>
        </w:rPr>
      </w:pPr>
    </w:p>
    <w:p w14:paraId="63AF4658" w14:textId="45A5730E" w:rsidR="00DD0561" w:rsidRPr="00DD0561" w:rsidRDefault="00DD0561" w:rsidP="00DD0561">
      <w:pPr>
        <w:rPr>
          <w:rFonts w:ascii="Arial Narrow" w:hAnsi="Arial Narrow"/>
          <w:sz w:val="24"/>
          <w:szCs w:val="24"/>
        </w:rPr>
      </w:pPr>
      <w:r w:rsidRPr="00DD0561">
        <w:rPr>
          <w:rFonts w:ascii="Arial Narrow" w:hAnsi="Arial Narrow"/>
          <w:sz w:val="24"/>
          <w:szCs w:val="24"/>
        </w:rPr>
        <w:t xml:space="preserve">3. </w:t>
      </w:r>
      <w:r w:rsidRPr="00DD0561">
        <w:rPr>
          <w:rFonts w:ascii="Arial Narrow" w:hAnsi="Arial Narrow"/>
          <w:i/>
          <w:iCs/>
          <w:sz w:val="24"/>
          <w:szCs w:val="24"/>
        </w:rPr>
        <w:t>Content Management</w:t>
      </w:r>
    </w:p>
    <w:p w14:paraId="562A8B96" w14:textId="66A77F9D" w:rsidR="00DD0561" w:rsidRPr="00DD0561" w:rsidRDefault="00DD0561" w:rsidP="00DD0561">
      <w:pPr>
        <w:pStyle w:val="ListParagraph"/>
        <w:numPr>
          <w:ilvl w:val="1"/>
          <w:numId w:val="21"/>
        </w:numPr>
        <w:rPr>
          <w:rFonts w:ascii="Arial Narrow" w:hAnsi="Arial Narrow"/>
          <w:sz w:val="24"/>
          <w:szCs w:val="24"/>
        </w:rPr>
      </w:pPr>
      <w:r w:rsidRPr="00DD0561">
        <w:rPr>
          <w:rFonts w:ascii="Arial Narrow" w:hAnsi="Arial Narrow"/>
          <w:sz w:val="24"/>
          <w:szCs w:val="24"/>
        </w:rPr>
        <w:t>Maintain a structured format with clear headings and minimal use of styling.</w:t>
      </w:r>
    </w:p>
    <w:p w14:paraId="3939EFBB" w14:textId="460F6580" w:rsidR="00DD0561" w:rsidRPr="00DD0561" w:rsidRDefault="00DD0561" w:rsidP="00DD0561">
      <w:pPr>
        <w:pStyle w:val="ListParagraph"/>
        <w:numPr>
          <w:ilvl w:val="1"/>
          <w:numId w:val="21"/>
        </w:numPr>
        <w:rPr>
          <w:rFonts w:ascii="Arial Narrow" w:hAnsi="Arial Narrow"/>
          <w:sz w:val="24"/>
          <w:szCs w:val="24"/>
        </w:rPr>
      </w:pPr>
      <w:r w:rsidRPr="00DD0561">
        <w:rPr>
          <w:rFonts w:ascii="Arial Narrow" w:hAnsi="Arial Narrow"/>
          <w:sz w:val="24"/>
          <w:szCs w:val="24"/>
        </w:rPr>
        <w:lastRenderedPageBreak/>
        <w:t>Ensure all documents are accessible, especially PDFs and Word documents. Use accessibility checkers in software like Microsoft Word before publishing.</w:t>
      </w:r>
    </w:p>
    <w:p w14:paraId="7EAEA488" w14:textId="77777777" w:rsidR="00DD0561" w:rsidRPr="00DD0561" w:rsidRDefault="00DD0561" w:rsidP="00DD0561">
      <w:pPr>
        <w:rPr>
          <w:rFonts w:ascii="Arial Narrow" w:hAnsi="Arial Narrow"/>
          <w:sz w:val="24"/>
          <w:szCs w:val="24"/>
        </w:rPr>
      </w:pPr>
    </w:p>
    <w:p w14:paraId="0CEB002D" w14:textId="230EAFC7" w:rsidR="00DD0561" w:rsidRPr="00DD0561" w:rsidRDefault="00DD0561" w:rsidP="00DD0561">
      <w:pPr>
        <w:rPr>
          <w:rFonts w:ascii="Arial Narrow" w:hAnsi="Arial Narrow"/>
          <w:sz w:val="24"/>
          <w:szCs w:val="24"/>
        </w:rPr>
      </w:pPr>
      <w:r w:rsidRPr="00DD0561">
        <w:rPr>
          <w:rFonts w:ascii="Arial Narrow" w:hAnsi="Arial Narrow"/>
          <w:sz w:val="24"/>
          <w:szCs w:val="24"/>
        </w:rPr>
        <w:t xml:space="preserve">4. </w:t>
      </w:r>
      <w:r w:rsidRPr="00DD0561">
        <w:rPr>
          <w:rFonts w:ascii="Arial Narrow" w:hAnsi="Arial Narrow"/>
          <w:i/>
          <w:iCs/>
          <w:sz w:val="24"/>
          <w:szCs w:val="24"/>
        </w:rPr>
        <w:t>Document Publishing</w:t>
      </w:r>
    </w:p>
    <w:p w14:paraId="2E72811C" w14:textId="2B721609" w:rsidR="00DD0561" w:rsidRPr="00DD0561" w:rsidRDefault="00DD0561" w:rsidP="00DD0561">
      <w:pPr>
        <w:pStyle w:val="ListParagraph"/>
        <w:numPr>
          <w:ilvl w:val="1"/>
          <w:numId w:val="19"/>
        </w:numPr>
        <w:rPr>
          <w:rFonts w:ascii="Arial Narrow" w:hAnsi="Arial Narrow"/>
          <w:sz w:val="24"/>
          <w:szCs w:val="24"/>
        </w:rPr>
      </w:pPr>
      <w:r w:rsidRPr="00DD0561">
        <w:rPr>
          <w:rFonts w:ascii="Arial Narrow" w:hAnsi="Arial Narrow"/>
          <w:sz w:val="24"/>
          <w:szCs w:val="24"/>
        </w:rPr>
        <w:t>Documents like agendas, minutes, and financial statements should be available in accessible formats.</w:t>
      </w:r>
    </w:p>
    <w:p w14:paraId="79CFE2F0" w14:textId="10E6A952" w:rsidR="00DD0561" w:rsidRPr="00DD0561" w:rsidRDefault="00DD0561" w:rsidP="00DD0561">
      <w:pPr>
        <w:pStyle w:val="ListParagraph"/>
        <w:numPr>
          <w:ilvl w:val="1"/>
          <w:numId w:val="19"/>
        </w:numPr>
        <w:rPr>
          <w:rFonts w:ascii="Arial Narrow" w:hAnsi="Arial Narrow"/>
          <w:sz w:val="24"/>
          <w:szCs w:val="24"/>
        </w:rPr>
      </w:pPr>
      <w:r w:rsidRPr="00DD0561">
        <w:rPr>
          <w:rFonts w:ascii="Arial Narrow" w:hAnsi="Arial Narrow"/>
          <w:sz w:val="24"/>
          <w:szCs w:val="24"/>
        </w:rPr>
        <w:t>Provide a clear process for users to request information in alternative formats.</w:t>
      </w:r>
    </w:p>
    <w:p w14:paraId="3742143D" w14:textId="77777777" w:rsidR="00DD0561" w:rsidRPr="00DD0561" w:rsidRDefault="00DD0561" w:rsidP="00DD0561">
      <w:pPr>
        <w:rPr>
          <w:rFonts w:ascii="Arial Narrow" w:hAnsi="Arial Narrow"/>
          <w:sz w:val="24"/>
          <w:szCs w:val="24"/>
        </w:rPr>
      </w:pPr>
    </w:p>
    <w:p w14:paraId="7D0F3628" w14:textId="09290524" w:rsidR="00DD0561" w:rsidRPr="00DD0561" w:rsidRDefault="00DD0561" w:rsidP="00DD0561">
      <w:pPr>
        <w:rPr>
          <w:rFonts w:ascii="Arial Narrow" w:hAnsi="Arial Narrow"/>
          <w:sz w:val="24"/>
          <w:szCs w:val="24"/>
        </w:rPr>
      </w:pPr>
      <w:r w:rsidRPr="00DD0561">
        <w:rPr>
          <w:rFonts w:ascii="Arial Narrow" w:hAnsi="Arial Narrow"/>
          <w:sz w:val="24"/>
          <w:szCs w:val="24"/>
        </w:rPr>
        <w:t xml:space="preserve">5. </w:t>
      </w:r>
      <w:r w:rsidRPr="00DD0561">
        <w:rPr>
          <w:rFonts w:ascii="Arial Narrow" w:hAnsi="Arial Narrow"/>
          <w:i/>
          <w:iCs/>
          <w:sz w:val="24"/>
          <w:szCs w:val="24"/>
        </w:rPr>
        <w:t>Ongoing Maintenance</w:t>
      </w:r>
    </w:p>
    <w:p w14:paraId="4B9DA01B" w14:textId="15A0C527" w:rsidR="00DD0561" w:rsidRPr="00DD0561" w:rsidRDefault="00DD0561" w:rsidP="00DD0561">
      <w:pPr>
        <w:pStyle w:val="ListParagraph"/>
        <w:numPr>
          <w:ilvl w:val="1"/>
          <w:numId w:val="17"/>
        </w:numPr>
        <w:rPr>
          <w:rFonts w:ascii="Arial Narrow" w:hAnsi="Arial Narrow"/>
          <w:sz w:val="24"/>
          <w:szCs w:val="24"/>
        </w:rPr>
      </w:pPr>
      <w:r w:rsidRPr="00DD0561">
        <w:rPr>
          <w:rFonts w:ascii="Arial Narrow" w:hAnsi="Arial Narrow"/>
          <w:sz w:val="24"/>
          <w:szCs w:val="24"/>
        </w:rPr>
        <w:t>Regularly update and review the accessibility statement.</w:t>
      </w:r>
    </w:p>
    <w:p w14:paraId="79140425" w14:textId="4C4263F1" w:rsidR="00DD0561" w:rsidRPr="00DD0561" w:rsidRDefault="00DD0561" w:rsidP="00DD0561">
      <w:pPr>
        <w:pStyle w:val="ListParagraph"/>
        <w:numPr>
          <w:ilvl w:val="1"/>
          <w:numId w:val="17"/>
        </w:numPr>
        <w:rPr>
          <w:rFonts w:ascii="Arial Narrow" w:hAnsi="Arial Narrow"/>
          <w:sz w:val="24"/>
          <w:szCs w:val="24"/>
        </w:rPr>
      </w:pPr>
      <w:r w:rsidRPr="00DD0561">
        <w:rPr>
          <w:rFonts w:ascii="Arial Narrow" w:hAnsi="Arial Narrow"/>
          <w:sz w:val="24"/>
          <w:szCs w:val="24"/>
        </w:rPr>
        <w:t>Perform periodic checks of new content and overall website accessibility.</w:t>
      </w:r>
    </w:p>
    <w:p w14:paraId="0FF00591" w14:textId="77777777" w:rsidR="00DD0561" w:rsidRPr="00DD0561" w:rsidRDefault="00DD0561" w:rsidP="00DD0561">
      <w:pPr>
        <w:rPr>
          <w:rFonts w:ascii="Arial Narrow" w:hAnsi="Arial Narrow"/>
          <w:sz w:val="24"/>
          <w:szCs w:val="24"/>
        </w:rPr>
      </w:pPr>
    </w:p>
    <w:p w14:paraId="0612448D" w14:textId="5EC285B0" w:rsidR="00DD0561" w:rsidRPr="00DD0561" w:rsidRDefault="00DD0561" w:rsidP="00DD0561">
      <w:pPr>
        <w:rPr>
          <w:rFonts w:ascii="Arial Narrow" w:hAnsi="Arial Narrow"/>
          <w:i/>
          <w:iCs/>
          <w:sz w:val="24"/>
          <w:szCs w:val="24"/>
        </w:rPr>
      </w:pPr>
      <w:r w:rsidRPr="00DD0561">
        <w:rPr>
          <w:rFonts w:ascii="Arial Narrow" w:hAnsi="Arial Narrow"/>
          <w:sz w:val="24"/>
          <w:szCs w:val="24"/>
        </w:rPr>
        <w:t xml:space="preserve">6. </w:t>
      </w:r>
      <w:r w:rsidRPr="00DD0561">
        <w:rPr>
          <w:rFonts w:ascii="Arial Narrow" w:hAnsi="Arial Narrow"/>
          <w:i/>
          <w:iCs/>
          <w:sz w:val="24"/>
          <w:szCs w:val="24"/>
        </w:rPr>
        <w:t>Transparency Code Compliance</w:t>
      </w:r>
    </w:p>
    <w:p w14:paraId="05DC8388" w14:textId="6A37702F" w:rsidR="00DD0561" w:rsidRPr="00DD0561" w:rsidRDefault="00DD0561" w:rsidP="00DD0561">
      <w:pPr>
        <w:pStyle w:val="ListParagraph"/>
        <w:numPr>
          <w:ilvl w:val="1"/>
          <w:numId w:val="15"/>
        </w:numPr>
        <w:rPr>
          <w:rFonts w:ascii="Arial Narrow" w:hAnsi="Arial Narrow"/>
          <w:sz w:val="24"/>
          <w:szCs w:val="24"/>
        </w:rPr>
      </w:pPr>
      <w:r w:rsidRPr="00DD0561">
        <w:rPr>
          <w:rFonts w:ascii="Arial Narrow" w:hAnsi="Arial Narrow"/>
          <w:sz w:val="24"/>
          <w:szCs w:val="24"/>
        </w:rPr>
        <w:t>Publish required documents under the Transparency Code, including end-of-year accounts, governance statements, and expenditure reports.</w:t>
      </w:r>
    </w:p>
    <w:p w14:paraId="77AEB59F" w14:textId="47CF36FA" w:rsidR="00DD0561" w:rsidRPr="00DD0561" w:rsidRDefault="00DD0561" w:rsidP="00DD0561">
      <w:pPr>
        <w:pStyle w:val="ListParagraph"/>
        <w:numPr>
          <w:ilvl w:val="1"/>
          <w:numId w:val="15"/>
        </w:numPr>
        <w:rPr>
          <w:rFonts w:ascii="Arial Narrow" w:hAnsi="Arial Narrow"/>
          <w:sz w:val="24"/>
          <w:szCs w:val="24"/>
        </w:rPr>
      </w:pPr>
      <w:r w:rsidRPr="00DD0561">
        <w:rPr>
          <w:rFonts w:ascii="Arial Narrow" w:hAnsi="Arial Narrow"/>
          <w:sz w:val="24"/>
          <w:szCs w:val="24"/>
        </w:rPr>
        <w:t>Ensure these documents are also accessible.</w:t>
      </w:r>
    </w:p>
    <w:p w14:paraId="1E8B6115" w14:textId="77777777" w:rsidR="00DD0561" w:rsidRDefault="00DD0561" w:rsidP="00DD0561">
      <w:pPr>
        <w:rPr>
          <w:rFonts w:ascii="Arial Narrow" w:hAnsi="Arial Narrow"/>
          <w:sz w:val="24"/>
          <w:szCs w:val="24"/>
        </w:rPr>
      </w:pPr>
    </w:p>
    <w:p w14:paraId="6A3F211A" w14:textId="5AB2F5C5" w:rsidR="00DD0561" w:rsidRPr="00DD0561" w:rsidRDefault="00DD0561" w:rsidP="00DD0561">
      <w:pPr>
        <w:rPr>
          <w:rFonts w:ascii="Arial Narrow" w:hAnsi="Arial Narrow"/>
          <w:b/>
          <w:bCs/>
          <w:sz w:val="24"/>
          <w:szCs w:val="24"/>
        </w:rPr>
      </w:pPr>
      <w:r w:rsidRPr="00DD0561">
        <w:rPr>
          <w:rFonts w:ascii="Arial Narrow" w:hAnsi="Arial Narrow"/>
          <w:b/>
          <w:bCs/>
          <w:sz w:val="24"/>
          <w:szCs w:val="24"/>
        </w:rPr>
        <w:t>Future Considerations and Resources</w:t>
      </w:r>
    </w:p>
    <w:p w14:paraId="12E5E160" w14:textId="69FC7087" w:rsidR="00DD0561" w:rsidRPr="00DD0561" w:rsidRDefault="00DD0561" w:rsidP="00DD0561">
      <w:pPr>
        <w:pStyle w:val="ListParagraph"/>
        <w:numPr>
          <w:ilvl w:val="1"/>
          <w:numId w:val="13"/>
        </w:numPr>
        <w:rPr>
          <w:rFonts w:ascii="Arial Narrow" w:hAnsi="Arial Narrow"/>
          <w:sz w:val="24"/>
          <w:szCs w:val="24"/>
        </w:rPr>
      </w:pPr>
      <w:r w:rsidRPr="00DD0561">
        <w:rPr>
          <w:rFonts w:ascii="Arial Narrow" w:hAnsi="Arial Narrow"/>
          <w:sz w:val="24"/>
          <w:szCs w:val="24"/>
        </w:rPr>
        <w:t>Stay updated with changes in accessibility standards and guidelines, such as potential updates to WCAG.</w:t>
      </w:r>
    </w:p>
    <w:p w14:paraId="1803EE2E" w14:textId="27031BA1" w:rsidR="00DD0561" w:rsidRPr="00DD0561" w:rsidRDefault="00DD0561" w:rsidP="00DD0561">
      <w:pPr>
        <w:pStyle w:val="ListParagraph"/>
        <w:numPr>
          <w:ilvl w:val="1"/>
          <w:numId w:val="13"/>
        </w:numPr>
        <w:rPr>
          <w:rFonts w:ascii="Arial Narrow" w:hAnsi="Arial Narrow"/>
          <w:sz w:val="24"/>
          <w:szCs w:val="24"/>
        </w:rPr>
      </w:pPr>
      <w:r w:rsidRPr="00DD0561">
        <w:rPr>
          <w:rFonts w:ascii="Arial Narrow" w:hAnsi="Arial Narrow"/>
          <w:sz w:val="24"/>
          <w:szCs w:val="24"/>
        </w:rPr>
        <w:t>Utilize resources from NALC, SLCC, and Government Digital Service for ongoing support and guidance.</w:t>
      </w:r>
    </w:p>
    <w:p w14:paraId="69D50711" w14:textId="77777777" w:rsidR="00DD0561" w:rsidRPr="00DD0561" w:rsidRDefault="00DD0561" w:rsidP="00DD0561">
      <w:pPr>
        <w:rPr>
          <w:rFonts w:ascii="Arial Narrow" w:hAnsi="Arial Narrow"/>
          <w:sz w:val="24"/>
          <w:szCs w:val="24"/>
        </w:rPr>
      </w:pPr>
    </w:p>
    <w:p w14:paraId="2C7D0566" w14:textId="2BE157E8" w:rsidR="00DD0561" w:rsidRPr="00DD0561" w:rsidRDefault="00DD0561" w:rsidP="00DD0561">
      <w:pPr>
        <w:rPr>
          <w:rFonts w:ascii="Arial Narrow" w:hAnsi="Arial Narrow"/>
          <w:b/>
          <w:bCs/>
          <w:sz w:val="24"/>
          <w:szCs w:val="24"/>
        </w:rPr>
      </w:pPr>
      <w:r w:rsidRPr="00DD0561">
        <w:rPr>
          <w:rFonts w:ascii="Arial Narrow" w:hAnsi="Arial Narrow"/>
          <w:b/>
          <w:bCs/>
          <w:sz w:val="24"/>
          <w:szCs w:val="24"/>
        </w:rPr>
        <w:t>Conclusion</w:t>
      </w:r>
    </w:p>
    <w:p w14:paraId="5344D4F3" w14:textId="77777777" w:rsidR="00DD0561" w:rsidRPr="00DD0561" w:rsidRDefault="00DD0561" w:rsidP="00DD0561">
      <w:pPr>
        <w:rPr>
          <w:rFonts w:ascii="Arial Narrow" w:hAnsi="Arial Narrow"/>
          <w:sz w:val="24"/>
          <w:szCs w:val="24"/>
        </w:rPr>
      </w:pPr>
      <w:r w:rsidRPr="00DD0561">
        <w:rPr>
          <w:rFonts w:ascii="Arial Narrow" w:hAnsi="Arial Narrow"/>
          <w:sz w:val="24"/>
          <w:szCs w:val="24"/>
        </w:rPr>
        <w:t>By following these guidelines, local councils can ensure their websites are accessible, inclusive, and compliant with legal requirements. Regular monitoring and updates will help maintain accessibility standards and provide a better user experience for all community members.</w:t>
      </w:r>
    </w:p>
    <w:p w14:paraId="12AA3F47" w14:textId="77777777" w:rsidR="00DD0561" w:rsidRPr="00DD0561" w:rsidRDefault="00DD0561" w:rsidP="00DD0561">
      <w:pPr>
        <w:rPr>
          <w:rFonts w:ascii="Arial Narrow" w:hAnsi="Arial Narrow"/>
          <w:sz w:val="24"/>
          <w:szCs w:val="24"/>
        </w:rPr>
      </w:pPr>
    </w:p>
    <w:p w14:paraId="284A47D5" w14:textId="77777777" w:rsidR="00DD0561" w:rsidRPr="00DD0561" w:rsidRDefault="00DD0561" w:rsidP="00DD0561">
      <w:pPr>
        <w:rPr>
          <w:rFonts w:ascii="Arial Narrow" w:hAnsi="Arial Narrow"/>
          <w:i/>
          <w:iCs/>
          <w:sz w:val="24"/>
          <w:szCs w:val="24"/>
        </w:rPr>
      </w:pPr>
      <w:r w:rsidRPr="00DD0561">
        <w:rPr>
          <w:rFonts w:ascii="Arial Narrow" w:hAnsi="Arial Narrow"/>
          <w:i/>
          <w:iCs/>
          <w:sz w:val="24"/>
          <w:szCs w:val="24"/>
        </w:rPr>
        <w:t>For further information, please refer to:</w:t>
      </w:r>
    </w:p>
    <w:p w14:paraId="01474843" w14:textId="77777777" w:rsidR="00DD0561" w:rsidRDefault="00DD0561" w:rsidP="00DD0561">
      <w:pPr>
        <w:rPr>
          <w:rFonts w:ascii="Arial Narrow" w:hAnsi="Arial Narrow"/>
          <w:sz w:val="24"/>
          <w:szCs w:val="24"/>
        </w:rPr>
      </w:pPr>
      <w:r w:rsidRPr="00DD0561">
        <w:rPr>
          <w:rFonts w:ascii="Arial Narrow" w:hAnsi="Arial Narrow"/>
          <w:sz w:val="24"/>
          <w:szCs w:val="24"/>
        </w:rPr>
        <w:t>Government’s Accessibility Requirements for Public Sector Websites and Apps</w:t>
      </w:r>
    </w:p>
    <w:p w14:paraId="44B28355" w14:textId="19C09D69" w:rsidR="00DD0561" w:rsidRPr="00DD0561" w:rsidRDefault="00DD0561" w:rsidP="00DD0561">
      <w:pPr>
        <w:rPr>
          <w:rFonts w:ascii="Arial Narrow" w:hAnsi="Arial Narrow"/>
          <w:sz w:val="24"/>
          <w:szCs w:val="24"/>
        </w:rPr>
      </w:pPr>
      <w:hyperlink r:id="rId7" w:history="1">
        <w:r w:rsidRPr="008441C2">
          <w:rPr>
            <w:rStyle w:val="Hyperlink"/>
            <w:rFonts w:ascii="Arial Narrow" w:hAnsi="Arial Narrow"/>
            <w:sz w:val="24"/>
            <w:szCs w:val="24"/>
          </w:rPr>
          <w:t>https://www.gov.uk/guidance/accessibility-requirements-for-public-sector-websites-and-apps</w:t>
        </w:r>
      </w:hyperlink>
      <w:r>
        <w:rPr>
          <w:rFonts w:ascii="Arial Narrow" w:hAnsi="Arial Narrow"/>
          <w:sz w:val="24"/>
          <w:szCs w:val="24"/>
        </w:rPr>
        <w:t xml:space="preserve"> </w:t>
      </w:r>
    </w:p>
    <w:p w14:paraId="64EAE8B0" w14:textId="77777777" w:rsidR="00DD0561" w:rsidRDefault="00DD0561" w:rsidP="00DD0561">
      <w:pPr>
        <w:rPr>
          <w:rFonts w:ascii="Arial Narrow" w:hAnsi="Arial Narrow"/>
          <w:sz w:val="24"/>
          <w:szCs w:val="24"/>
        </w:rPr>
      </w:pPr>
      <w:r w:rsidRPr="00DD0561">
        <w:rPr>
          <w:rFonts w:ascii="Arial Narrow" w:hAnsi="Arial Narrow"/>
          <w:sz w:val="24"/>
          <w:szCs w:val="24"/>
        </w:rPr>
        <w:t>NALC’s Transparency Code and What Councils Must Publish</w:t>
      </w:r>
    </w:p>
    <w:p w14:paraId="71493997" w14:textId="7FF5BE55" w:rsidR="00FF7699" w:rsidRPr="00DD0561" w:rsidRDefault="00DD0561" w:rsidP="00DD0561">
      <w:pPr>
        <w:rPr>
          <w:rFonts w:ascii="Arial Narrow" w:hAnsi="Arial Narrow"/>
          <w:sz w:val="24"/>
          <w:szCs w:val="24"/>
        </w:rPr>
      </w:pPr>
      <w:hyperlink r:id="rId8" w:history="1">
        <w:r w:rsidRPr="008441C2">
          <w:rPr>
            <w:rStyle w:val="Hyperlink"/>
            <w:rFonts w:ascii="Arial Narrow" w:hAnsi="Arial Narrow"/>
            <w:sz w:val="24"/>
            <w:szCs w:val="24"/>
          </w:rPr>
          <w:t>https://www.nalc.gov.uk/our-work/other#transparency</w:t>
        </w:r>
      </w:hyperlink>
      <w:r>
        <w:rPr>
          <w:rFonts w:ascii="Arial Narrow" w:hAnsi="Arial Narrow"/>
          <w:sz w:val="24"/>
          <w:szCs w:val="24"/>
        </w:rPr>
        <w:t xml:space="preserve"> </w:t>
      </w:r>
    </w:p>
    <w:sectPr w:rsidR="00FF7699" w:rsidRPr="00DD0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052"/>
    <w:multiLevelType w:val="hybridMultilevel"/>
    <w:tmpl w:val="CD06F20A"/>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 w15:restartNumberingAfterBreak="0">
    <w:nsid w:val="0EEA4E98"/>
    <w:multiLevelType w:val="hybridMultilevel"/>
    <w:tmpl w:val="100AB8C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 w15:restartNumberingAfterBreak="0">
    <w:nsid w:val="15312B76"/>
    <w:multiLevelType w:val="hybridMultilevel"/>
    <w:tmpl w:val="D31EDE4C"/>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3" w15:restartNumberingAfterBreak="0">
    <w:nsid w:val="169B5E1F"/>
    <w:multiLevelType w:val="hybridMultilevel"/>
    <w:tmpl w:val="1F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32A13"/>
    <w:multiLevelType w:val="hybridMultilevel"/>
    <w:tmpl w:val="698A4BC8"/>
    <w:lvl w:ilvl="0" w:tplc="08090001">
      <w:start w:val="1"/>
      <w:numFmt w:val="bullet"/>
      <w:lvlText w:val=""/>
      <w:lvlJc w:val="left"/>
      <w:pPr>
        <w:ind w:left="520" w:hanging="360"/>
      </w:pPr>
      <w:rPr>
        <w:rFonts w:ascii="Symbol" w:hAnsi="Symbol" w:hint="default"/>
      </w:rPr>
    </w:lvl>
    <w:lvl w:ilvl="1" w:tplc="B3904598">
      <w:numFmt w:val="bullet"/>
      <w:lvlText w:val="-"/>
      <w:lvlJc w:val="left"/>
      <w:pPr>
        <w:ind w:left="1240" w:hanging="360"/>
      </w:pPr>
      <w:rPr>
        <w:rFonts w:ascii="Arial Narrow" w:eastAsiaTheme="minorHAnsi" w:hAnsi="Arial Narrow" w:cstheme="minorBidi"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5" w15:restartNumberingAfterBreak="0">
    <w:nsid w:val="175D774A"/>
    <w:multiLevelType w:val="hybridMultilevel"/>
    <w:tmpl w:val="34D89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C1ABB"/>
    <w:multiLevelType w:val="hybridMultilevel"/>
    <w:tmpl w:val="72B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01EF2"/>
    <w:multiLevelType w:val="hybridMultilevel"/>
    <w:tmpl w:val="D33094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720292"/>
    <w:multiLevelType w:val="hybridMultilevel"/>
    <w:tmpl w:val="9C9C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3770B"/>
    <w:multiLevelType w:val="hybridMultilevel"/>
    <w:tmpl w:val="82E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4116B"/>
    <w:multiLevelType w:val="hybridMultilevel"/>
    <w:tmpl w:val="42B8EE3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1" w15:restartNumberingAfterBreak="0">
    <w:nsid w:val="337B3608"/>
    <w:multiLevelType w:val="hybridMultilevel"/>
    <w:tmpl w:val="07BCF32E"/>
    <w:lvl w:ilvl="0" w:tplc="30323ED6">
      <w:numFmt w:val="bullet"/>
      <w:lvlText w:val="-"/>
      <w:lvlJc w:val="left"/>
      <w:pPr>
        <w:ind w:left="520" w:hanging="360"/>
      </w:pPr>
      <w:rPr>
        <w:rFonts w:ascii="Arial Narrow" w:eastAsiaTheme="minorHAnsi" w:hAnsi="Arial Narrow" w:cstheme="minorBid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2" w15:restartNumberingAfterBreak="0">
    <w:nsid w:val="38531158"/>
    <w:multiLevelType w:val="hybridMultilevel"/>
    <w:tmpl w:val="B75001B2"/>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3" w15:restartNumberingAfterBreak="0">
    <w:nsid w:val="4099717D"/>
    <w:multiLevelType w:val="hybridMultilevel"/>
    <w:tmpl w:val="24C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655E3"/>
    <w:multiLevelType w:val="hybridMultilevel"/>
    <w:tmpl w:val="50D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10E0D"/>
    <w:multiLevelType w:val="hybridMultilevel"/>
    <w:tmpl w:val="D89A0D9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6" w15:restartNumberingAfterBreak="0">
    <w:nsid w:val="492668A9"/>
    <w:multiLevelType w:val="hybridMultilevel"/>
    <w:tmpl w:val="39467A78"/>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7" w15:restartNumberingAfterBreak="0">
    <w:nsid w:val="67740AA0"/>
    <w:multiLevelType w:val="hybridMultilevel"/>
    <w:tmpl w:val="E1D6511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8" w15:restartNumberingAfterBreak="0">
    <w:nsid w:val="6ABA295E"/>
    <w:multiLevelType w:val="hybridMultilevel"/>
    <w:tmpl w:val="889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C3E55"/>
    <w:multiLevelType w:val="hybridMultilevel"/>
    <w:tmpl w:val="EEE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045E7"/>
    <w:multiLevelType w:val="hybridMultilevel"/>
    <w:tmpl w:val="E71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596080">
    <w:abstractNumId w:val="20"/>
  </w:num>
  <w:num w:numId="2" w16cid:durableId="894587853">
    <w:abstractNumId w:val="11"/>
  </w:num>
  <w:num w:numId="3" w16cid:durableId="1127505985">
    <w:abstractNumId w:val="4"/>
  </w:num>
  <w:num w:numId="4" w16cid:durableId="1423839840">
    <w:abstractNumId w:val="8"/>
  </w:num>
  <w:num w:numId="5" w16cid:durableId="294525181">
    <w:abstractNumId w:val="2"/>
  </w:num>
  <w:num w:numId="6" w16cid:durableId="1135172667">
    <w:abstractNumId w:val="19"/>
  </w:num>
  <w:num w:numId="7" w16cid:durableId="267739952">
    <w:abstractNumId w:val="0"/>
  </w:num>
  <w:num w:numId="8" w16cid:durableId="1920674071">
    <w:abstractNumId w:val="5"/>
  </w:num>
  <w:num w:numId="9" w16cid:durableId="1416367330">
    <w:abstractNumId w:val="7"/>
  </w:num>
  <w:num w:numId="10" w16cid:durableId="134028244">
    <w:abstractNumId w:val="14"/>
  </w:num>
  <w:num w:numId="11" w16cid:durableId="1927037319">
    <w:abstractNumId w:val="10"/>
  </w:num>
  <w:num w:numId="12" w16cid:durableId="1452632607">
    <w:abstractNumId w:val="18"/>
  </w:num>
  <w:num w:numId="13" w16cid:durableId="1267543789">
    <w:abstractNumId w:val="15"/>
  </w:num>
  <w:num w:numId="14" w16cid:durableId="1366903165">
    <w:abstractNumId w:val="3"/>
  </w:num>
  <w:num w:numId="15" w16cid:durableId="1359234315">
    <w:abstractNumId w:val="17"/>
  </w:num>
  <w:num w:numId="16" w16cid:durableId="870873807">
    <w:abstractNumId w:val="6"/>
  </w:num>
  <w:num w:numId="17" w16cid:durableId="1432314409">
    <w:abstractNumId w:val="1"/>
  </w:num>
  <w:num w:numId="18" w16cid:durableId="289363404">
    <w:abstractNumId w:val="13"/>
  </w:num>
  <w:num w:numId="19" w16cid:durableId="116880003">
    <w:abstractNumId w:val="12"/>
  </w:num>
  <w:num w:numId="20" w16cid:durableId="2130735178">
    <w:abstractNumId w:val="9"/>
  </w:num>
  <w:num w:numId="21" w16cid:durableId="1729064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1"/>
    <w:rsid w:val="001A6D13"/>
    <w:rsid w:val="00650202"/>
    <w:rsid w:val="00DD0561"/>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C8F"/>
  <w15:chartTrackingRefBased/>
  <w15:docId w15:val="{5C204312-9CF4-4CD0-8057-DCB4C48C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61"/>
    <w:rPr>
      <w:rFonts w:eastAsiaTheme="majorEastAsia" w:cstheme="majorBidi"/>
      <w:color w:val="272727" w:themeColor="text1" w:themeTint="D8"/>
    </w:rPr>
  </w:style>
  <w:style w:type="paragraph" w:styleId="Title">
    <w:name w:val="Title"/>
    <w:basedOn w:val="Normal"/>
    <w:next w:val="Normal"/>
    <w:link w:val="TitleChar"/>
    <w:uiPriority w:val="10"/>
    <w:qFormat/>
    <w:rsid w:val="00DD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D0561"/>
    <w:rPr>
      <w:i/>
      <w:iCs/>
      <w:color w:val="404040" w:themeColor="text1" w:themeTint="BF"/>
    </w:rPr>
  </w:style>
  <w:style w:type="paragraph" w:styleId="ListParagraph">
    <w:name w:val="List Paragraph"/>
    <w:basedOn w:val="Normal"/>
    <w:uiPriority w:val="34"/>
    <w:qFormat/>
    <w:rsid w:val="00DD0561"/>
    <w:pPr>
      <w:ind w:left="720"/>
      <w:contextualSpacing/>
    </w:pPr>
  </w:style>
  <w:style w:type="character" w:styleId="IntenseEmphasis">
    <w:name w:val="Intense Emphasis"/>
    <w:basedOn w:val="DefaultParagraphFont"/>
    <w:uiPriority w:val="21"/>
    <w:qFormat/>
    <w:rsid w:val="00DD0561"/>
    <w:rPr>
      <w:i/>
      <w:iCs/>
      <w:color w:val="0F4761" w:themeColor="accent1" w:themeShade="BF"/>
    </w:rPr>
  </w:style>
  <w:style w:type="paragraph" w:styleId="IntenseQuote">
    <w:name w:val="Intense Quote"/>
    <w:basedOn w:val="Normal"/>
    <w:next w:val="Normal"/>
    <w:link w:val="IntenseQuoteChar"/>
    <w:uiPriority w:val="30"/>
    <w:qFormat/>
    <w:rsid w:val="00DD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61"/>
    <w:rPr>
      <w:i/>
      <w:iCs/>
      <w:color w:val="0F4761" w:themeColor="accent1" w:themeShade="BF"/>
    </w:rPr>
  </w:style>
  <w:style w:type="character" w:styleId="IntenseReference">
    <w:name w:val="Intense Reference"/>
    <w:basedOn w:val="DefaultParagraphFont"/>
    <w:uiPriority w:val="32"/>
    <w:qFormat/>
    <w:rsid w:val="00DD0561"/>
    <w:rPr>
      <w:b/>
      <w:bCs/>
      <w:smallCaps/>
      <w:color w:val="0F4761" w:themeColor="accent1" w:themeShade="BF"/>
      <w:spacing w:val="5"/>
    </w:rPr>
  </w:style>
  <w:style w:type="character" w:styleId="Hyperlink">
    <w:name w:val="Hyperlink"/>
    <w:basedOn w:val="DefaultParagraphFont"/>
    <w:uiPriority w:val="99"/>
    <w:unhideWhenUsed/>
    <w:rsid w:val="00DD0561"/>
    <w:rPr>
      <w:color w:val="467886" w:themeColor="hyperlink"/>
      <w:u w:val="single"/>
    </w:rPr>
  </w:style>
  <w:style w:type="character" w:styleId="UnresolvedMention">
    <w:name w:val="Unresolved Mention"/>
    <w:basedOn w:val="DefaultParagraphFont"/>
    <w:uiPriority w:val="99"/>
    <w:semiHidden/>
    <w:unhideWhenUsed/>
    <w:rsid w:val="00DD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our-work/other#transparency" TargetMode="External"/><Relationship Id="rId3" Type="http://schemas.openxmlformats.org/officeDocument/2006/relationships/settings" Target="settings.xml"/><Relationship Id="rId7" Type="http://schemas.openxmlformats.org/officeDocument/2006/relationships/hyperlink" Target="https://www.gov.uk/guidance/accessibility-requirements-for-public-sector-websites-and-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ample-accessibility-state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1</cp:revision>
  <dcterms:created xsi:type="dcterms:W3CDTF">2024-07-16T06:14:00Z</dcterms:created>
  <dcterms:modified xsi:type="dcterms:W3CDTF">2024-07-16T06:24:00Z</dcterms:modified>
</cp:coreProperties>
</file>