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32" w:rsidRPr="008330DB" w:rsidRDefault="003E1532" w:rsidP="00F36592">
      <w:pPr>
        <w:spacing w:line="240" w:lineRule="auto"/>
        <w:ind w:left="0"/>
        <w:jc w:val="right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Invite to tender/</w:t>
      </w:r>
      <w:r w:rsidR="003C3232" w:rsidRPr="008330DB">
        <w:rPr>
          <w:rFonts w:ascii="Arial" w:hAnsi="Arial" w:cs="Arial"/>
          <w:b/>
          <w:sz w:val="22"/>
          <w:szCs w:val="22"/>
        </w:rPr>
        <w:t>Request for Quotation</w:t>
      </w:r>
      <w:r w:rsidR="00F36592" w:rsidRPr="008330DB">
        <w:rPr>
          <w:sz w:val="22"/>
          <w:szCs w:val="22"/>
        </w:rPr>
        <w:object w:dxaOrig="295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7.25pt" o:ole="">
            <v:imagedata r:id="rId8" o:title=""/>
          </v:shape>
          <o:OLEObject Type="Embed" ProgID="MSPhotoEd.3" ShapeID="_x0000_i1025" DrawAspect="Content" ObjectID="_1530622436" r:id="rId9"/>
        </w:object>
      </w:r>
    </w:p>
    <w:p w:rsidR="003C3232" w:rsidRPr="008330DB" w:rsidRDefault="003C3232" w:rsidP="00317BD6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EC101C" w:rsidRPr="008330DB" w:rsidRDefault="00BE555B" w:rsidP="000B7A77">
      <w:pPr>
        <w:spacing w:line="240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NAME</w:t>
      </w:r>
      <w:r w:rsidR="00F36592" w:rsidRPr="008330DB">
        <w:rPr>
          <w:rFonts w:ascii="Arial" w:hAnsi="Arial" w:cs="Arial"/>
          <w:b/>
          <w:sz w:val="22"/>
          <w:szCs w:val="22"/>
        </w:rPr>
        <w:t xml:space="preserve"> OF PROJECT/WORKS</w:t>
      </w:r>
      <w:r w:rsidR="000B7A77" w:rsidRPr="008330DB">
        <w:rPr>
          <w:rFonts w:ascii="Arial" w:hAnsi="Arial" w:cs="Arial"/>
          <w:b/>
          <w:sz w:val="22"/>
          <w:szCs w:val="22"/>
        </w:rPr>
        <w:t xml:space="preserve"> to be supplied/delivered</w:t>
      </w:r>
      <w:r w:rsidR="003E1532" w:rsidRPr="008330DB">
        <w:rPr>
          <w:rFonts w:ascii="Arial" w:hAnsi="Arial" w:cs="Arial"/>
          <w:b/>
          <w:sz w:val="22"/>
          <w:szCs w:val="22"/>
        </w:rPr>
        <w:t>___________________________</w:t>
      </w:r>
    </w:p>
    <w:p w:rsidR="00BE555B" w:rsidRPr="008330DB" w:rsidRDefault="00BE555B" w:rsidP="00317BD6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16798" w:rsidRPr="008330DB" w:rsidRDefault="00916798" w:rsidP="00317BD6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Specification</w:t>
      </w:r>
    </w:p>
    <w:p w:rsidR="0082219F" w:rsidRPr="008330DB" w:rsidRDefault="0082219F" w:rsidP="00317BD6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82219F" w:rsidRPr="008330DB" w:rsidRDefault="0082219F" w:rsidP="00317B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Overview</w:t>
      </w:r>
      <w:r w:rsidR="00EE6D3E" w:rsidRPr="008330DB">
        <w:rPr>
          <w:rFonts w:ascii="Arial" w:hAnsi="Arial" w:cs="Arial"/>
          <w:b/>
          <w:sz w:val="22"/>
          <w:szCs w:val="22"/>
        </w:rPr>
        <w:t xml:space="preserve"> of the Specification</w:t>
      </w:r>
    </w:p>
    <w:p w:rsidR="00832928" w:rsidRPr="008330DB" w:rsidRDefault="00832928" w:rsidP="003E1532">
      <w:pPr>
        <w:spacing w:line="240" w:lineRule="auto"/>
        <w:ind w:left="0"/>
        <w:jc w:val="left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 xml:space="preserve">The subject of this </w:t>
      </w:r>
      <w:r w:rsidR="003E1532" w:rsidRPr="008330DB">
        <w:rPr>
          <w:rFonts w:ascii="Arial" w:hAnsi="Arial" w:cs="Arial"/>
          <w:sz w:val="22"/>
          <w:szCs w:val="22"/>
        </w:rPr>
        <w:t>specificat</w:t>
      </w:r>
      <w:r w:rsidR="0093104A">
        <w:rPr>
          <w:rFonts w:ascii="Arial" w:hAnsi="Arial" w:cs="Arial"/>
          <w:sz w:val="22"/>
          <w:szCs w:val="22"/>
        </w:rPr>
        <w:t>ion is (insert type of work- i.e.</w:t>
      </w:r>
      <w:r w:rsidR="003E1532" w:rsidRPr="008330DB">
        <w:rPr>
          <w:rFonts w:ascii="Arial" w:hAnsi="Arial" w:cs="Arial"/>
          <w:sz w:val="22"/>
          <w:szCs w:val="22"/>
        </w:rPr>
        <w:t xml:space="preserve"> grass cutting, building maintenance, path clearance)</w:t>
      </w:r>
      <w:r w:rsidR="00BE555B" w:rsidRPr="008330DB">
        <w:rPr>
          <w:rFonts w:ascii="Arial" w:hAnsi="Arial" w:cs="Arial"/>
          <w:sz w:val="22"/>
          <w:szCs w:val="22"/>
        </w:rPr>
        <w:t>.</w:t>
      </w:r>
    </w:p>
    <w:p w:rsidR="00832928" w:rsidRPr="008330DB" w:rsidRDefault="00832928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82219F" w:rsidRPr="009D5EA1" w:rsidRDefault="00EE6D3E" w:rsidP="00BE555B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T</w:t>
      </w:r>
      <w:r w:rsidR="0040157C" w:rsidRPr="008330DB">
        <w:rPr>
          <w:rFonts w:ascii="Arial" w:hAnsi="Arial" w:cs="Arial"/>
          <w:sz w:val="22"/>
          <w:szCs w:val="22"/>
        </w:rPr>
        <w:t>his</w:t>
      </w:r>
      <w:r w:rsidR="0082219F" w:rsidRPr="008330DB">
        <w:rPr>
          <w:rFonts w:ascii="Arial" w:hAnsi="Arial" w:cs="Arial"/>
          <w:sz w:val="22"/>
          <w:szCs w:val="22"/>
        </w:rPr>
        <w:t xml:space="preserve"> specification set</w:t>
      </w:r>
      <w:r w:rsidRPr="008330DB">
        <w:rPr>
          <w:rFonts w:ascii="Arial" w:hAnsi="Arial" w:cs="Arial"/>
          <w:sz w:val="22"/>
          <w:szCs w:val="22"/>
        </w:rPr>
        <w:t>s</w:t>
      </w:r>
      <w:r w:rsidR="0082219F" w:rsidRPr="008330DB">
        <w:rPr>
          <w:rFonts w:ascii="Arial" w:hAnsi="Arial" w:cs="Arial"/>
          <w:sz w:val="22"/>
          <w:szCs w:val="22"/>
        </w:rPr>
        <w:t xml:space="preserve"> out:</w:t>
      </w:r>
      <w:r w:rsidR="0093104A">
        <w:rPr>
          <w:rFonts w:ascii="Arial" w:hAnsi="Arial" w:cs="Arial"/>
          <w:sz w:val="22"/>
          <w:szCs w:val="22"/>
        </w:rPr>
        <w:t xml:space="preserve"> </w:t>
      </w:r>
      <w:r w:rsidR="009D5EA1">
        <w:rPr>
          <w:rFonts w:ascii="Arial" w:hAnsi="Arial" w:cs="Arial"/>
          <w:sz w:val="22"/>
          <w:szCs w:val="22"/>
        </w:rPr>
        <w:t>-</w:t>
      </w:r>
    </w:p>
    <w:p w:rsidR="00832928" w:rsidRPr="008330DB" w:rsidRDefault="00832928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Background to the project</w:t>
      </w:r>
      <w:r w:rsidR="00D3682B" w:rsidRPr="008330DB">
        <w:rPr>
          <w:rFonts w:ascii="Arial" w:hAnsi="Arial" w:cs="Arial"/>
          <w:sz w:val="22"/>
          <w:szCs w:val="22"/>
        </w:rPr>
        <w:t>/work</w:t>
      </w:r>
    </w:p>
    <w:p w:rsidR="00832928" w:rsidRPr="008330DB" w:rsidRDefault="00832928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Size</w:t>
      </w:r>
      <w:r w:rsidR="00D3682B" w:rsidRPr="008330DB">
        <w:rPr>
          <w:rFonts w:ascii="Arial" w:hAnsi="Arial" w:cs="Arial"/>
          <w:sz w:val="22"/>
          <w:szCs w:val="22"/>
        </w:rPr>
        <w:t xml:space="preserve"> and scale of the project </w:t>
      </w:r>
    </w:p>
    <w:p w:rsidR="008A5664" w:rsidRPr="008330DB" w:rsidRDefault="008A5664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Deliverables</w:t>
      </w:r>
    </w:p>
    <w:p w:rsidR="00317BD6" w:rsidRPr="008330DB" w:rsidRDefault="00581CE2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Scope and a</w:t>
      </w:r>
      <w:r w:rsidR="00317BD6" w:rsidRPr="008330DB">
        <w:rPr>
          <w:rFonts w:ascii="Arial" w:hAnsi="Arial" w:cs="Arial"/>
          <w:sz w:val="22"/>
          <w:szCs w:val="22"/>
        </w:rPr>
        <w:t xml:space="preserve">pproach </w:t>
      </w:r>
      <w:r w:rsidR="00D3682B" w:rsidRPr="008330DB">
        <w:rPr>
          <w:rFonts w:ascii="Arial" w:hAnsi="Arial" w:cs="Arial"/>
          <w:sz w:val="22"/>
          <w:szCs w:val="22"/>
        </w:rPr>
        <w:t>of the project/work</w:t>
      </w:r>
    </w:p>
    <w:p w:rsidR="00581CE2" w:rsidRPr="008330DB" w:rsidRDefault="00581CE2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Value of the contract</w:t>
      </w:r>
    </w:p>
    <w:p w:rsidR="00581CE2" w:rsidRPr="008330DB" w:rsidRDefault="00581CE2" w:rsidP="00317BD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Quotation submission</w:t>
      </w:r>
    </w:p>
    <w:p w:rsidR="00D3682B" w:rsidRPr="008330DB" w:rsidRDefault="00581CE2" w:rsidP="00D3682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Criteria for assessing quotations</w:t>
      </w:r>
    </w:p>
    <w:p w:rsidR="00B043FB" w:rsidRDefault="00A909A7" w:rsidP="00D3682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Timeline for</w:t>
      </w:r>
      <w:r w:rsidR="00D3682B" w:rsidRPr="008330DB">
        <w:rPr>
          <w:rFonts w:ascii="Arial" w:hAnsi="Arial" w:cs="Arial"/>
          <w:sz w:val="22"/>
          <w:szCs w:val="22"/>
        </w:rPr>
        <w:t xml:space="preserve"> the assessment</w:t>
      </w:r>
    </w:p>
    <w:p w:rsidR="0093104A" w:rsidRPr="008330DB" w:rsidRDefault="0093104A" w:rsidP="00D3682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contact person for this contract/tender is xxxx (insert name of parish council person respon</w:t>
      </w:r>
      <w:r w:rsidR="00A36561">
        <w:rPr>
          <w:rFonts w:ascii="Arial" w:hAnsi="Arial" w:cs="Arial"/>
          <w:sz w:val="22"/>
          <w:szCs w:val="22"/>
        </w:rPr>
        <w:t>sible for managing this</w:t>
      </w:r>
      <w:r>
        <w:rPr>
          <w:rFonts w:ascii="Arial" w:hAnsi="Arial" w:cs="Arial"/>
          <w:sz w:val="22"/>
          <w:szCs w:val="22"/>
        </w:rPr>
        <w:t>)</w:t>
      </w:r>
    </w:p>
    <w:p w:rsidR="00D3682B" w:rsidRPr="008330DB" w:rsidRDefault="00D3682B" w:rsidP="00D3682B">
      <w:pPr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:rsidR="00832928" w:rsidRPr="008330DB" w:rsidRDefault="00832928" w:rsidP="00317B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noProof/>
          <w:sz w:val="22"/>
          <w:szCs w:val="22"/>
        </w:rPr>
      </w:pPr>
      <w:r w:rsidRPr="008330DB">
        <w:rPr>
          <w:rFonts w:ascii="Arial" w:hAnsi="Arial" w:cs="Arial"/>
          <w:b/>
          <w:noProof/>
          <w:sz w:val="22"/>
          <w:szCs w:val="22"/>
        </w:rPr>
        <w:t>Background to the project</w:t>
      </w:r>
    </w:p>
    <w:p w:rsidR="00832928" w:rsidRPr="008330DB" w:rsidRDefault="003E1532" w:rsidP="008330DB">
      <w:pPr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Why it has come abou</w:t>
      </w:r>
      <w:r w:rsidR="00BF115C" w:rsidRPr="008330DB">
        <w:rPr>
          <w:rFonts w:ascii="Arial" w:hAnsi="Arial" w:cs="Arial"/>
          <w:sz w:val="22"/>
          <w:szCs w:val="22"/>
        </w:rPr>
        <w:t>t/ is needed, who is funding it.</w:t>
      </w:r>
    </w:p>
    <w:p w:rsidR="00F36592" w:rsidRPr="008330DB" w:rsidRDefault="00F36592" w:rsidP="00317BD6">
      <w:pPr>
        <w:ind w:left="0"/>
        <w:rPr>
          <w:rFonts w:ascii="Arial" w:hAnsi="Arial" w:cs="Arial"/>
          <w:sz w:val="22"/>
          <w:szCs w:val="22"/>
        </w:rPr>
      </w:pPr>
    </w:p>
    <w:p w:rsidR="00832928" w:rsidRPr="008330DB" w:rsidRDefault="00832928" w:rsidP="00317BD6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 xml:space="preserve">Size and scale of the </w:t>
      </w:r>
      <w:r w:rsidR="00A909A7" w:rsidRPr="008330DB">
        <w:rPr>
          <w:rFonts w:ascii="Arial" w:hAnsi="Arial" w:cs="Arial"/>
          <w:b/>
          <w:sz w:val="22"/>
          <w:szCs w:val="22"/>
        </w:rPr>
        <w:t>project</w:t>
      </w:r>
    </w:p>
    <w:p w:rsidR="00832928" w:rsidRPr="008330DB" w:rsidRDefault="00376CB9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The information provided</w:t>
      </w:r>
      <w:r w:rsidR="003E1532" w:rsidRPr="008330DB">
        <w:rPr>
          <w:rFonts w:ascii="Arial" w:hAnsi="Arial" w:cs="Arial"/>
          <w:sz w:val="22"/>
          <w:szCs w:val="22"/>
        </w:rPr>
        <w:t xml:space="preserve"> to</w:t>
      </w:r>
      <w:r w:rsidRPr="008330DB">
        <w:rPr>
          <w:rFonts w:ascii="Arial" w:hAnsi="Arial" w:cs="Arial"/>
          <w:sz w:val="22"/>
          <w:szCs w:val="22"/>
        </w:rPr>
        <w:t xml:space="preserve"> include</w:t>
      </w:r>
      <w:r w:rsidR="00832928" w:rsidRPr="008330DB">
        <w:rPr>
          <w:rFonts w:ascii="Arial" w:hAnsi="Arial" w:cs="Arial"/>
          <w:sz w:val="22"/>
          <w:szCs w:val="22"/>
        </w:rPr>
        <w:t>:</w:t>
      </w:r>
    </w:p>
    <w:p w:rsidR="000B7A77" w:rsidRPr="008330DB" w:rsidRDefault="00A909A7" w:rsidP="00317BD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4F81BD" w:themeColor="accent1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Project timescales</w:t>
      </w:r>
      <w:r w:rsidR="000B7A77" w:rsidRPr="008330DB">
        <w:rPr>
          <w:rFonts w:ascii="Arial" w:hAnsi="Arial" w:cs="Arial"/>
          <w:sz w:val="22"/>
          <w:szCs w:val="22"/>
        </w:rPr>
        <w:t>/duration/frequency</w:t>
      </w:r>
      <w:r w:rsidR="009D5EA1">
        <w:rPr>
          <w:rFonts w:ascii="Arial" w:hAnsi="Arial" w:cs="Arial"/>
          <w:sz w:val="22"/>
          <w:szCs w:val="22"/>
        </w:rPr>
        <w:t xml:space="preserve"> (length of contract, and potential to review/extend)</w:t>
      </w:r>
    </w:p>
    <w:p w:rsidR="00832928" w:rsidRPr="008330DB" w:rsidRDefault="00A909A7" w:rsidP="00317BD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Project’s finances (budget and funding sources)</w:t>
      </w:r>
      <w:r w:rsidR="00352409">
        <w:rPr>
          <w:rFonts w:ascii="Arial" w:hAnsi="Arial" w:cs="Arial"/>
          <w:sz w:val="22"/>
          <w:szCs w:val="22"/>
        </w:rPr>
        <w:t>, this may include payment terms.</w:t>
      </w:r>
    </w:p>
    <w:p w:rsidR="00832928" w:rsidRPr="008330DB" w:rsidRDefault="00832928" w:rsidP="00317BD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Outputs and</w:t>
      </w:r>
      <w:r w:rsidR="000B7A77" w:rsidRPr="008330DB">
        <w:rPr>
          <w:rFonts w:ascii="Arial" w:hAnsi="Arial" w:cs="Arial"/>
          <w:sz w:val="22"/>
          <w:szCs w:val="22"/>
        </w:rPr>
        <w:t xml:space="preserve"> expected</w:t>
      </w:r>
      <w:r w:rsidRPr="008330DB">
        <w:rPr>
          <w:rFonts w:ascii="Arial" w:hAnsi="Arial" w:cs="Arial"/>
          <w:sz w:val="22"/>
          <w:szCs w:val="22"/>
        </w:rPr>
        <w:t xml:space="preserve"> results</w:t>
      </w:r>
    </w:p>
    <w:p w:rsidR="00832928" w:rsidRPr="008330DB" w:rsidRDefault="00832928" w:rsidP="00317BD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Current levels of performance</w:t>
      </w:r>
    </w:p>
    <w:p w:rsidR="00832928" w:rsidRPr="008330DB" w:rsidRDefault="00832928" w:rsidP="00317BD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Information sources</w:t>
      </w:r>
      <w:r w:rsidR="00BE555B" w:rsidRPr="008330DB">
        <w:rPr>
          <w:rFonts w:ascii="Arial" w:hAnsi="Arial" w:cs="Arial"/>
          <w:sz w:val="22"/>
          <w:szCs w:val="22"/>
        </w:rPr>
        <w:t xml:space="preserve"> (if applicable)</w:t>
      </w:r>
    </w:p>
    <w:p w:rsidR="003E7A6C" w:rsidRPr="008330DB" w:rsidRDefault="003E7A6C" w:rsidP="008330DB">
      <w:pPr>
        <w:ind w:left="0"/>
        <w:rPr>
          <w:rFonts w:ascii="Arial" w:hAnsi="Arial" w:cs="Arial"/>
          <w:b/>
          <w:sz w:val="22"/>
          <w:szCs w:val="22"/>
        </w:rPr>
      </w:pPr>
    </w:p>
    <w:p w:rsidR="007569F8" w:rsidRPr="008330DB" w:rsidRDefault="007569F8" w:rsidP="00317B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Deliverables</w:t>
      </w:r>
    </w:p>
    <w:p w:rsidR="000B7A77" w:rsidRPr="008330DB" w:rsidRDefault="000B7A77" w:rsidP="008330DB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List what you expect supplier to provide</w:t>
      </w:r>
      <w:r w:rsidR="00BF115C" w:rsidRPr="008330DB">
        <w:rPr>
          <w:rFonts w:ascii="Arial" w:hAnsi="Arial" w:cs="Arial"/>
          <w:sz w:val="22"/>
          <w:szCs w:val="22"/>
        </w:rPr>
        <w:t>:</w:t>
      </w:r>
    </w:p>
    <w:p w:rsidR="003E1532" w:rsidRPr="008330DB" w:rsidRDefault="003E1532" w:rsidP="003E1532">
      <w:pPr>
        <w:pStyle w:val="ListParagraph"/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3E1532" w:rsidRPr="008330DB" w:rsidTr="003E1532">
        <w:tc>
          <w:tcPr>
            <w:tcW w:w="4261" w:type="dxa"/>
          </w:tcPr>
          <w:p w:rsidR="003E1532" w:rsidRPr="008330DB" w:rsidRDefault="003E1532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30DB">
              <w:rPr>
                <w:rFonts w:ascii="Arial" w:hAnsi="Arial" w:cs="Arial"/>
                <w:b/>
                <w:sz w:val="22"/>
                <w:szCs w:val="22"/>
              </w:rPr>
              <w:t>Output</w:t>
            </w:r>
            <w:r w:rsidR="000B7A77" w:rsidRPr="008330DB">
              <w:rPr>
                <w:rFonts w:ascii="Arial" w:hAnsi="Arial" w:cs="Arial"/>
                <w:b/>
                <w:sz w:val="22"/>
                <w:szCs w:val="22"/>
              </w:rPr>
              <w:t>- what activity the supplier does</w:t>
            </w:r>
          </w:p>
        </w:tc>
        <w:tc>
          <w:tcPr>
            <w:tcW w:w="4261" w:type="dxa"/>
          </w:tcPr>
          <w:p w:rsidR="003E1532" w:rsidRPr="008330DB" w:rsidRDefault="003E1532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30DB">
              <w:rPr>
                <w:rFonts w:ascii="Arial" w:hAnsi="Arial" w:cs="Arial"/>
                <w:b/>
                <w:sz w:val="22"/>
                <w:szCs w:val="22"/>
              </w:rPr>
              <w:t>Outcome</w:t>
            </w:r>
            <w:r w:rsidR="00BF115C" w:rsidRPr="008330DB">
              <w:rPr>
                <w:rFonts w:ascii="Arial" w:hAnsi="Arial" w:cs="Arial"/>
                <w:b/>
                <w:sz w:val="22"/>
                <w:szCs w:val="22"/>
              </w:rPr>
              <w:t xml:space="preserve">- the outcome </w:t>
            </w:r>
            <w:r w:rsidR="000B7A77" w:rsidRPr="008330DB">
              <w:rPr>
                <w:rFonts w:ascii="Arial" w:hAnsi="Arial" w:cs="Arial"/>
                <w:b/>
                <w:sz w:val="22"/>
                <w:szCs w:val="22"/>
              </w:rPr>
              <w:t xml:space="preserve">expected as a result of that activity being carried out to a certain quality </w:t>
            </w:r>
          </w:p>
        </w:tc>
      </w:tr>
      <w:tr w:rsidR="003E1532" w:rsidRPr="008330DB" w:rsidTr="003E1532">
        <w:tc>
          <w:tcPr>
            <w:tcW w:w="4261" w:type="dxa"/>
          </w:tcPr>
          <w:p w:rsidR="003E1532" w:rsidRPr="008330DB" w:rsidRDefault="003E1532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30DB">
              <w:rPr>
                <w:rFonts w:ascii="Arial" w:hAnsi="Arial" w:cs="Arial"/>
                <w:sz w:val="22"/>
                <w:szCs w:val="22"/>
              </w:rPr>
              <w:t>Path clearance spring/summer</w:t>
            </w:r>
          </w:p>
        </w:tc>
        <w:tc>
          <w:tcPr>
            <w:tcW w:w="4261" w:type="dxa"/>
          </w:tcPr>
          <w:p w:rsidR="003E1532" w:rsidRPr="008330DB" w:rsidRDefault="003E1532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30DB">
              <w:rPr>
                <w:rFonts w:ascii="Arial" w:hAnsi="Arial" w:cs="Arial"/>
                <w:sz w:val="22"/>
                <w:szCs w:val="22"/>
              </w:rPr>
              <w:t>Path fully accessible to all members of the public</w:t>
            </w:r>
          </w:p>
        </w:tc>
      </w:tr>
      <w:tr w:rsidR="003E1532" w:rsidRPr="008330DB" w:rsidTr="003E1532">
        <w:tc>
          <w:tcPr>
            <w:tcW w:w="4261" w:type="dxa"/>
          </w:tcPr>
          <w:p w:rsidR="003E1532" w:rsidRPr="008330DB" w:rsidRDefault="000B7A77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30DB">
              <w:rPr>
                <w:rFonts w:ascii="Arial" w:hAnsi="Arial" w:cs="Arial"/>
                <w:sz w:val="22"/>
                <w:szCs w:val="22"/>
              </w:rPr>
              <w:t>Grass cutting village green</w:t>
            </w:r>
          </w:p>
        </w:tc>
        <w:tc>
          <w:tcPr>
            <w:tcW w:w="4261" w:type="dxa"/>
          </w:tcPr>
          <w:p w:rsidR="003E1532" w:rsidRPr="008330DB" w:rsidRDefault="000B7A77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30DB">
              <w:rPr>
                <w:rFonts w:ascii="Arial" w:hAnsi="Arial" w:cs="Arial"/>
                <w:sz w:val="22"/>
                <w:szCs w:val="22"/>
              </w:rPr>
              <w:t>Village green kept nice for locals</w:t>
            </w:r>
            <w:r w:rsidRPr="008330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330DB">
              <w:rPr>
                <w:rFonts w:ascii="Arial" w:hAnsi="Arial" w:cs="Arial"/>
                <w:sz w:val="22"/>
                <w:szCs w:val="22"/>
              </w:rPr>
              <w:t>and visitors</w:t>
            </w:r>
          </w:p>
        </w:tc>
      </w:tr>
      <w:tr w:rsidR="0093104A" w:rsidRPr="008330DB" w:rsidTr="003E1532">
        <w:tc>
          <w:tcPr>
            <w:tcW w:w="4261" w:type="dxa"/>
          </w:tcPr>
          <w:p w:rsidR="0093104A" w:rsidRPr="008330DB" w:rsidRDefault="0093104A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:rsidR="0093104A" w:rsidRPr="008330DB" w:rsidRDefault="0093104A" w:rsidP="000B7A7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555B" w:rsidRPr="008330DB" w:rsidRDefault="00BE555B" w:rsidP="00317BD6">
      <w:pPr>
        <w:ind w:left="0"/>
        <w:rPr>
          <w:rFonts w:ascii="Arial" w:hAnsi="Arial" w:cs="Arial"/>
          <w:b/>
          <w:sz w:val="22"/>
          <w:szCs w:val="22"/>
        </w:rPr>
      </w:pPr>
    </w:p>
    <w:p w:rsidR="009445D2" w:rsidRPr="008330DB" w:rsidRDefault="009445D2" w:rsidP="00317BD6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Scope</w:t>
      </w:r>
      <w:r w:rsidR="0067127F" w:rsidRPr="008330DB">
        <w:rPr>
          <w:rFonts w:ascii="Arial" w:hAnsi="Arial" w:cs="Arial"/>
          <w:b/>
          <w:sz w:val="22"/>
          <w:szCs w:val="22"/>
        </w:rPr>
        <w:t xml:space="preserve"> </w:t>
      </w:r>
      <w:r w:rsidR="00847D4A" w:rsidRPr="008330DB">
        <w:rPr>
          <w:rFonts w:ascii="Arial" w:hAnsi="Arial" w:cs="Arial"/>
          <w:b/>
          <w:sz w:val="22"/>
          <w:szCs w:val="22"/>
        </w:rPr>
        <w:t xml:space="preserve">and </w:t>
      </w:r>
      <w:r w:rsidR="00B24ED0" w:rsidRPr="008330DB">
        <w:rPr>
          <w:rFonts w:ascii="Arial" w:hAnsi="Arial" w:cs="Arial"/>
          <w:b/>
          <w:sz w:val="22"/>
          <w:szCs w:val="22"/>
        </w:rPr>
        <w:t>A</w:t>
      </w:r>
      <w:r w:rsidR="00847D4A" w:rsidRPr="008330DB">
        <w:rPr>
          <w:rFonts w:ascii="Arial" w:hAnsi="Arial" w:cs="Arial"/>
          <w:b/>
          <w:sz w:val="22"/>
          <w:szCs w:val="22"/>
        </w:rPr>
        <w:t>pproach</w:t>
      </w:r>
      <w:r w:rsidR="0082219F" w:rsidRPr="008330DB">
        <w:rPr>
          <w:rFonts w:ascii="Arial" w:hAnsi="Arial" w:cs="Arial"/>
          <w:b/>
          <w:sz w:val="22"/>
          <w:szCs w:val="22"/>
        </w:rPr>
        <w:t xml:space="preserve"> to the</w:t>
      </w:r>
      <w:r w:rsidR="00D3682B" w:rsidRPr="008330DB">
        <w:rPr>
          <w:rFonts w:ascii="Arial" w:hAnsi="Arial" w:cs="Arial"/>
          <w:b/>
          <w:sz w:val="22"/>
          <w:szCs w:val="22"/>
        </w:rPr>
        <w:t xml:space="preserve"> projec</w:t>
      </w:r>
      <w:r w:rsidR="00BE555B" w:rsidRPr="008330DB">
        <w:rPr>
          <w:rFonts w:ascii="Arial" w:hAnsi="Arial" w:cs="Arial"/>
          <w:b/>
          <w:sz w:val="22"/>
          <w:szCs w:val="22"/>
        </w:rPr>
        <w:t>t</w:t>
      </w:r>
    </w:p>
    <w:p w:rsidR="00995CE1" w:rsidRPr="008330DB" w:rsidRDefault="00B24ED0" w:rsidP="008330DB">
      <w:pPr>
        <w:spacing w:after="200" w:line="240" w:lineRule="auto"/>
        <w:ind w:left="0"/>
        <w:contextualSpacing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 xml:space="preserve">Detail what is in </w:t>
      </w:r>
      <w:r w:rsidRPr="0093104A">
        <w:rPr>
          <w:rFonts w:ascii="Arial" w:hAnsi="Arial" w:cs="Arial"/>
          <w:i/>
          <w:sz w:val="22"/>
          <w:szCs w:val="22"/>
        </w:rPr>
        <w:t>scope</w:t>
      </w:r>
      <w:r w:rsidRPr="008330DB">
        <w:rPr>
          <w:rFonts w:ascii="Arial" w:hAnsi="Arial" w:cs="Arial"/>
          <w:sz w:val="22"/>
          <w:szCs w:val="22"/>
        </w:rPr>
        <w:t xml:space="preserve"> for the proj</w:t>
      </w:r>
      <w:r w:rsidR="00897012">
        <w:rPr>
          <w:rFonts w:ascii="Arial" w:hAnsi="Arial" w:cs="Arial"/>
          <w:sz w:val="22"/>
          <w:szCs w:val="22"/>
        </w:rPr>
        <w:t>ect and what is out of scope i.e.</w:t>
      </w:r>
    </w:p>
    <w:p w:rsidR="00B24ED0" w:rsidRPr="008330DB" w:rsidRDefault="009D5EA1" w:rsidP="008330DB">
      <w:pPr>
        <w:spacing w:after="200" w:line="240" w:lineRule="auto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scope – ‘the g</w:t>
      </w:r>
      <w:r w:rsidR="00B24ED0" w:rsidRPr="008330DB">
        <w:rPr>
          <w:rFonts w:ascii="Arial" w:hAnsi="Arial" w:cs="Arial"/>
          <w:sz w:val="22"/>
          <w:szCs w:val="22"/>
        </w:rPr>
        <w:t>rass cutting in village green as detailed in attached map</w:t>
      </w:r>
      <w:r>
        <w:rPr>
          <w:rFonts w:ascii="Arial" w:hAnsi="Arial" w:cs="Arial"/>
          <w:sz w:val="22"/>
          <w:szCs w:val="22"/>
        </w:rPr>
        <w:t>’</w:t>
      </w:r>
    </w:p>
    <w:p w:rsidR="00B24ED0" w:rsidRPr="008330DB" w:rsidRDefault="00B24ED0" w:rsidP="008330DB">
      <w:pPr>
        <w:spacing w:after="200" w:line="240" w:lineRule="auto"/>
        <w:ind w:left="0"/>
        <w:contextualSpacing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Out of scope- street verges and school playing fields.</w:t>
      </w:r>
    </w:p>
    <w:p w:rsidR="00B24ED0" w:rsidRPr="008330DB" w:rsidRDefault="00B24ED0" w:rsidP="00317BD6">
      <w:pPr>
        <w:ind w:left="0"/>
        <w:rPr>
          <w:rFonts w:ascii="Arial" w:hAnsi="Arial" w:cs="Arial"/>
          <w:sz w:val="22"/>
          <w:szCs w:val="22"/>
        </w:rPr>
      </w:pPr>
    </w:p>
    <w:p w:rsidR="00376CB9" w:rsidRDefault="0093104A" w:rsidP="00317BD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the </w:t>
      </w:r>
      <w:r w:rsidRPr="0093104A">
        <w:rPr>
          <w:rFonts w:ascii="Arial" w:hAnsi="Arial" w:cs="Arial"/>
          <w:i/>
          <w:sz w:val="22"/>
          <w:szCs w:val="22"/>
        </w:rPr>
        <w:t>a</w:t>
      </w:r>
      <w:r w:rsidR="00B24ED0" w:rsidRPr="0093104A">
        <w:rPr>
          <w:rFonts w:ascii="Arial" w:hAnsi="Arial" w:cs="Arial"/>
          <w:i/>
          <w:sz w:val="22"/>
          <w:szCs w:val="22"/>
        </w:rPr>
        <w:t>pproach</w:t>
      </w:r>
      <w:r>
        <w:rPr>
          <w:rFonts w:ascii="Arial" w:hAnsi="Arial" w:cs="Arial"/>
          <w:sz w:val="22"/>
          <w:szCs w:val="22"/>
        </w:rPr>
        <w:t xml:space="preserve"> </w:t>
      </w:r>
      <w:r w:rsidR="00B24ED0" w:rsidRPr="008330DB">
        <w:rPr>
          <w:rFonts w:ascii="Arial" w:hAnsi="Arial" w:cs="Arial"/>
          <w:sz w:val="22"/>
          <w:szCs w:val="22"/>
        </w:rPr>
        <w:t>- how the provider is ex</w:t>
      </w:r>
      <w:r w:rsidR="00897012">
        <w:rPr>
          <w:rFonts w:ascii="Arial" w:hAnsi="Arial" w:cs="Arial"/>
          <w:sz w:val="22"/>
          <w:szCs w:val="22"/>
        </w:rPr>
        <w:t>pected to carry out activity i.e.</w:t>
      </w:r>
      <w:r w:rsidR="00B24ED0" w:rsidRPr="008330DB">
        <w:rPr>
          <w:rFonts w:ascii="Arial" w:hAnsi="Arial" w:cs="Arial"/>
          <w:sz w:val="22"/>
          <w:szCs w:val="22"/>
        </w:rPr>
        <w:t xml:space="preserve">- No grass cutting before 8am </w:t>
      </w:r>
      <w:r w:rsidR="009D5EA1">
        <w:rPr>
          <w:rFonts w:ascii="Arial" w:hAnsi="Arial" w:cs="Arial"/>
          <w:sz w:val="22"/>
          <w:szCs w:val="22"/>
        </w:rPr>
        <w:t>and no grass cutting on a Sunday</w:t>
      </w:r>
      <w:r w:rsidR="00B24ED0" w:rsidRPr="008330D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9D5EA1" w:rsidRDefault="009D5EA1" w:rsidP="00317BD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flexibility – e.g. when an event is scheduled, or due to weather.</w:t>
      </w:r>
    </w:p>
    <w:p w:rsidR="009D5EA1" w:rsidRPr="008330DB" w:rsidRDefault="009D5EA1" w:rsidP="00317BD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Review meetings e.g. number/frequency of cuts required, spring, summer and autumn. In case of damage to shrubs, trees.</w:t>
      </w:r>
      <w:r w:rsidR="0093104A">
        <w:rPr>
          <w:rFonts w:ascii="Arial" w:hAnsi="Arial" w:cs="Arial"/>
          <w:sz w:val="22"/>
          <w:szCs w:val="22"/>
        </w:rPr>
        <w:t xml:space="preserve"> </w:t>
      </w:r>
    </w:p>
    <w:p w:rsidR="00BF115C" w:rsidRPr="008330DB" w:rsidRDefault="00BF115C" w:rsidP="00317BD6">
      <w:pPr>
        <w:ind w:left="0"/>
        <w:rPr>
          <w:rFonts w:ascii="Arial" w:hAnsi="Arial" w:cs="Arial"/>
          <w:sz w:val="22"/>
          <w:szCs w:val="22"/>
        </w:rPr>
      </w:pPr>
    </w:p>
    <w:p w:rsidR="00B24ED0" w:rsidRPr="008330DB" w:rsidRDefault="00BF115C" w:rsidP="00317BD6">
      <w:pPr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You c</w:t>
      </w:r>
      <w:r w:rsidR="00B24ED0" w:rsidRPr="008330DB">
        <w:rPr>
          <w:rFonts w:ascii="Arial" w:hAnsi="Arial" w:cs="Arial"/>
          <w:sz w:val="22"/>
          <w:szCs w:val="22"/>
        </w:rPr>
        <w:t>an also use this section to ask supplier to propose innovative ways of doing task/activity</w:t>
      </w:r>
    </w:p>
    <w:p w:rsidR="00BF115C" w:rsidRPr="008330DB" w:rsidRDefault="00BF115C" w:rsidP="00317BD6">
      <w:pPr>
        <w:ind w:left="0"/>
        <w:rPr>
          <w:rFonts w:ascii="Arial" w:hAnsi="Arial" w:cs="Arial"/>
          <w:sz w:val="22"/>
          <w:szCs w:val="22"/>
        </w:rPr>
      </w:pPr>
    </w:p>
    <w:p w:rsidR="00993800" w:rsidRPr="008330DB" w:rsidRDefault="00993800" w:rsidP="00317B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Value of the contract</w:t>
      </w:r>
    </w:p>
    <w:p w:rsidR="003215AB" w:rsidRPr="008330DB" w:rsidRDefault="00993800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 xml:space="preserve">The </w:t>
      </w:r>
      <w:r w:rsidR="003215AB" w:rsidRPr="008330DB">
        <w:rPr>
          <w:rFonts w:ascii="Arial" w:hAnsi="Arial" w:cs="Arial"/>
          <w:sz w:val="22"/>
          <w:szCs w:val="22"/>
        </w:rPr>
        <w:t>expected value</w:t>
      </w:r>
      <w:r w:rsidR="00BE555B" w:rsidRPr="008330DB">
        <w:rPr>
          <w:rFonts w:ascii="Arial" w:hAnsi="Arial" w:cs="Arial"/>
          <w:sz w:val="22"/>
          <w:szCs w:val="22"/>
        </w:rPr>
        <w:t xml:space="preserve"> of the contract is up to £xxx</w:t>
      </w:r>
      <w:r w:rsidR="003215AB" w:rsidRPr="008330DB">
        <w:rPr>
          <w:rFonts w:ascii="Arial" w:hAnsi="Arial" w:cs="Arial"/>
          <w:sz w:val="22"/>
          <w:szCs w:val="22"/>
        </w:rPr>
        <w:t>.</w:t>
      </w:r>
      <w:r w:rsidR="009D5EA1">
        <w:rPr>
          <w:rFonts w:ascii="Arial" w:hAnsi="Arial" w:cs="Arial"/>
          <w:sz w:val="22"/>
          <w:szCs w:val="22"/>
        </w:rPr>
        <w:t xml:space="preserve"> </w:t>
      </w:r>
    </w:p>
    <w:p w:rsidR="003215AB" w:rsidRPr="008330DB" w:rsidRDefault="003215AB" w:rsidP="00317BD6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3215AB" w:rsidRPr="008330DB" w:rsidRDefault="003215AB" w:rsidP="00317B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Quotation submission</w:t>
      </w:r>
    </w:p>
    <w:p w:rsidR="003215AB" w:rsidRPr="008330DB" w:rsidRDefault="003215AB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Dea</w:t>
      </w:r>
      <w:r w:rsidR="00581CE2" w:rsidRPr="008330DB">
        <w:rPr>
          <w:rFonts w:ascii="Arial" w:hAnsi="Arial" w:cs="Arial"/>
          <w:sz w:val="22"/>
          <w:szCs w:val="22"/>
        </w:rPr>
        <w:t>d</w:t>
      </w:r>
      <w:r w:rsidRPr="008330DB">
        <w:rPr>
          <w:rFonts w:ascii="Arial" w:hAnsi="Arial" w:cs="Arial"/>
          <w:sz w:val="22"/>
          <w:szCs w:val="22"/>
        </w:rPr>
        <w:t xml:space="preserve">line for submitting written </w:t>
      </w:r>
      <w:r w:rsidR="00B24ED0" w:rsidRPr="008330DB">
        <w:rPr>
          <w:rFonts w:ascii="Arial" w:hAnsi="Arial" w:cs="Arial"/>
          <w:sz w:val="22"/>
          <w:szCs w:val="22"/>
        </w:rPr>
        <w:t>submissions</w:t>
      </w:r>
      <w:r w:rsidR="00BF115C" w:rsidRPr="008330DB">
        <w:rPr>
          <w:rFonts w:ascii="Arial" w:hAnsi="Arial" w:cs="Arial"/>
          <w:color w:val="4F81BD" w:themeColor="accent1"/>
          <w:sz w:val="22"/>
          <w:szCs w:val="22"/>
        </w:rPr>
        <w:t>/</w:t>
      </w:r>
      <w:r w:rsidRPr="008330DB">
        <w:rPr>
          <w:rFonts w:ascii="Arial" w:hAnsi="Arial" w:cs="Arial"/>
          <w:sz w:val="22"/>
          <w:szCs w:val="22"/>
        </w:rPr>
        <w:t>quotations is</w:t>
      </w:r>
      <w:r w:rsidR="00BE555B" w:rsidRPr="008330DB">
        <w:rPr>
          <w:rFonts w:ascii="Arial" w:hAnsi="Arial" w:cs="Arial"/>
          <w:sz w:val="22"/>
          <w:szCs w:val="22"/>
        </w:rPr>
        <w:t xml:space="preserve"> DATE</w:t>
      </w:r>
      <w:r w:rsidR="00683B7D" w:rsidRPr="008330DB">
        <w:rPr>
          <w:rFonts w:ascii="Arial" w:hAnsi="Arial" w:cs="Arial"/>
          <w:sz w:val="22"/>
          <w:szCs w:val="22"/>
        </w:rPr>
        <w:t>, TIME</w:t>
      </w:r>
      <w:r w:rsidRPr="008330DB">
        <w:rPr>
          <w:rFonts w:ascii="Arial" w:hAnsi="Arial" w:cs="Arial"/>
          <w:sz w:val="22"/>
          <w:szCs w:val="22"/>
        </w:rPr>
        <w:t xml:space="preserve"> </w:t>
      </w:r>
    </w:p>
    <w:p w:rsidR="003215AB" w:rsidRPr="008330DB" w:rsidRDefault="003215AB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3215AB" w:rsidRPr="008330DB" w:rsidRDefault="00D3682B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>For projects/works with a contract value of £25,00</w:t>
      </w:r>
      <w:r w:rsidR="00F36592" w:rsidRPr="008330DB">
        <w:rPr>
          <w:rFonts w:ascii="Arial" w:hAnsi="Arial" w:cs="Arial"/>
          <w:sz w:val="22"/>
          <w:szCs w:val="22"/>
        </w:rPr>
        <w:t>0</w:t>
      </w:r>
      <w:r w:rsidRPr="008330DB">
        <w:rPr>
          <w:rFonts w:ascii="Arial" w:hAnsi="Arial" w:cs="Arial"/>
          <w:sz w:val="22"/>
          <w:szCs w:val="22"/>
        </w:rPr>
        <w:t xml:space="preserve"> and above</w:t>
      </w:r>
      <w:r w:rsidR="009D5EA1">
        <w:rPr>
          <w:rFonts w:ascii="Arial" w:hAnsi="Arial" w:cs="Arial"/>
          <w:sz w:val="22"/>
          <w:szCs w:val="22"/>
        </w:rPr>
        <w:t xml:space="preserve"> (regardless of whether the period is one year or five years)</w:t>
      </w:r>
      <w:r w:rsidRPr="008330DB">
        <w:rPr>
          <w:rFonts w:ascii="Arial" w:hAnsi="Arial" w:cs="Arial"/>
          <w:sz w:val="22"/>
          <w:szCs w:val="22"/>
        </w:rPr>
        <w:t>, the</w:t>
      </w:r>
      <w:r w:rsidR="00683B7D" w:rsidRPr="008330DB">
        <w:rPr>
          <w:rFonts w:ascii="Arial" w:hAnsi="Arial" w:cs="Arial"/>
          <w:sz w:val="22"/>
          <w:szCs w:val="22"/>
        </w:rPr>
        <w:t xml:space="preserve"> portal must be used (electronic submissions).</w:t>
      </w:r>
      <w:r w:rsidR="00BF115C" w:rsidRPr="008330DB">
        <w:rPr>
          <w:rFonts w:ascii="Arial" w:hAnsi="Arial" w:cs="Arial"/>
          <w:sz w:val="22"/>
          <w:szCs w:val="22"/>
        </w:rPr>
        <w:t xml:space="preserve"> For details on how to use the Contract Finder Portal please visit </w:t>
      </w:r>
      <w:hyperlink r:id="rId10" w:history="1">
        <w:r w:rsidR="00BF115C" w:rsidRPr="008330DB">
          <w:rPr>
            <w:rStyle w:val="Hyperlink"/>
            <w:rFonts w:ascii="Arial" w:hAnsi="Arial" w:cs="Arial"/>
            <w:sz w:val="22"/>
            <w:szCs w:val="22"/>
          </w:rPr>
          <w:t>www.gov.uk/contracts-finder</w:t>
        </w:r>
      </w:hyperlink>
      <w:r w:rsidR="00BF115C" w:rsidRPr="008330DB">
        <w:rPr>
          <w:rFonts w:ascii="Arial" w:hAnsi="Arial" w:cs="Arial"/>
          <w:sz w:val="22"/>
          <w:szCs w:val="22"/>
        </w:rPr>
        <w:t xml:space="preserve"> </w:t>
      </w:r>
    </w:p>
    <w:p w:rsidR="00D3682B" w:rsidRPr="008330DB" w:rsidRDefault="00D3682B" w:rsidP="00317BD6">
      <w:pPr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3215AB" w:rsidRPr="008330DB" w:rsidRDefault="003215AB" w:rsidP="00581CE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 xml:space="preserve">Criteria for Assessing </w:t>
      </w:r>
      <w:r w:rsidR="00511FC7" w:rsidRPr="008330DB">
        <w:rPr>
          <w:rFonts w:ascii="Arial" w:hAnsi="Arial" w:cs="Arial"/>
          <w:b/>
          <w:sz w:val="22"/>
          <w:szCs w:val="22"/>
        </w:rPr>
        <w:t>Quotations</w:t>
      </w:r>
    </w:p>
    <w:p w:rsidR="00BE555B" w:rsidRPr="008330DB" w:rsidRDefault="00BE555B" w:rsidP="008330DB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For example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26"/>
        <w:gridCol w:w="1533"/>
      </w:tblGrid>
      <w:tr w:rsidR="003215AB" w:rsidRPr="008330DB" w:rsidTr="0093104A">
        <w:tc>
          <w:tcPr>
            <w:tcW w:w="6826" w:type="dxa"/>
          </w:tcPr>
          <w:p w:rsidR="003215AB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Public liability insurance</w:t>
            </w:r>
          </w:p>
        </w:tc>
        <w:tc>
          <w:tcPr>
            <w:tcW w:w="1533" w:type="dxa"/>
          </w:tcPr>
          <w:p w:rsidR="003215AB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2</w:t>
            </w:r>
            <w:r w:rsidR="003215AB" w:rsidRPr="008330DB">
              <w:rPr>
                <w:rFonts w:ascii="Arial" w:hAnsi="Arial" w:cs="Arial"/>
                <w:sz w:val="22"/>
              </w:rPr>
              <w:t>0%</w:t>
            </w:r>
          </w:p>
        </w:tc>
      </w:tr>
      <w:tr w:rsidR="003215AB" w:rsidRPr="008330DB" w:rsidTr="0093104A">
        <w:tc>
          <w:tcPr>
            <w:tcW w:w="6826" w:type="dxa"/>
          </w:tcPr>
          <w:p w:rsidR="003215AB" w:rsidRPr="008330DB" w:rsidRDefault="003215AB" w:rsidP="00B24ED0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Work programme</w:t>
            </w:r>
            <w:r w:rsidR="00511FC7" w:rsidRPr="008330DB">
              <w:rPr>
                <w:rFonts w:ascii="Arial" w:hAnsi="Arial" w:cs="Arial"/>
                <w:sz w:val="22"/>
              </w:rPr>
              <w:t xml:space="preserve"> (</w:t>
            </w:r>
            <w:r w:rsidR="00683B7D" w:rsidRPr="008330DB">
              <w:rPr>
                <w:rFonts w:ascii="Arial" w:hAnsi="Arial" w:cs="Arial"/>
                <w:sz w:val="22"/>
              </w:rPr>
              <w:t>relating to outputs and results)</w:t>
            </w:r>
            <w:r w:rsidR="00B24ED0" w:rsidRPr="008330DB">
              <w:rPr>
                <w:rFonts w:ascii="Arial" w:hAnsi="Arial" w:cs="Arial"/>
                <w:sz w:val="22"/>
              </w:rPr>
              <w:t xml:space="preserve"> and innovation</w:t>
            </w:r>
          </w:p>
        </w:tc>
        <w:tc>
          <w:tcPr>
            <w:tcW w:w="1533" w:type="dxa"/>
          </w:tcPr>
          <w:p w:rsidR="003215AB" w:rsidRPr="008330DB" w:rsidRDefault="003215AB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40%</w:t>
            </w:r>
          </w:p>
        </w:tc>
      </w:tr>
      <w:tr w:rsidR="003215AB" w:rsidRPr="008330DB" w:rsidTr="0093104A">
        <w:tc>
          <w:tcPr>
            <w:tcW w:w="6826" w:type="dxa"/>
          </w:tcPr>
          <w:p w:rsidR="003215AB" w:rsidRPr="008330DB" w:rsidRDefault="003215AB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 xml:space="preserve">Price </w:t>
            </w:r>
          </w:p>
        </w:tc>
        <w:tc>
          <w:tcPr>
            <w:tcW w:w="1533" w:type="dxa"/>
          </w:tcPr>
          <w:p w:rsidR="00F36592" w:rsidRPr="008330DB" w:rsidRDefault="003215AB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20%</w:t>
            </w:r>
          </w:p>
        </w:tc>
      </w:tr>
      <w:tr w:rsidR="00F36592" w:rsidRPr="008330DB" w:rsidTr="0093104A">
        <w:tc>
          <w:tcPr>
            <w:tcW w:w="6826" w:type="dxa"/>
          </w:tcPr>
          <w:p w:rsidR="00F36592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 xml:space="preserve">Health and Safety assessment </w:t>
            </w:r>
          </w:p>
        </w:tc>
        <w:tc>
          <w:tcPr>
            <w:tcW w:w="1533" w:type="dxa"/>
          </w:tcPr>
          <w:p w:rsidR="00F36592" w:rsidRPr="008330DB" w:rsidRDefault="002D55AA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5</w:t>
            </w:r>
            <w:r w:rsidR="00D37A82" w:rsidRPr="008330DB">
              <w:rPr>
                <w:rFonts w:ascii="Arial" w:hAnsi="Arial" w:cs="Arial"/>
                <w:sz w:val="22"/>
              </w:rPr>
              <w:t>%</w:t>
            </w:r>
          </w:p>
        </w:tc>
      </w:tr>
      <w:tr w:rsidR="00683B7D" w:rsidRPr="008330DB" w:rsidTr="0093104A">
        <w:tc>
          <w:tcPr>
            <w:tcW w:w="6826" w:type="dxa"/>
          </w:tcPr>
          <w:p w:rsidR="00683B7D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Experience with the sector</w:t>
            </w:r>
          </w:p>
        </w:tc>
        <w:tc>
          <w:tcPr>
            <w:tcW w:w="1533" w:type="dxa"/>
          </w:tcPr>
          <w:p w:rsidR="00683B7D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5%</w:t>
            </w:r>
          </w:p>
        </w:tc>
      </w:tr>
      <w:tr w:rsidR="00683B7D" w:rsidRPr="008330DB" w:rsidTr="0093104A">
        <w:tc>
          <w:tcPr>
            <w:tcW w:w="6826" w:type="dxa"/>
          </w:tcPr>
          <w:p w:rsidR="00683B7D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Financial assessment (of bidder)</w:t>
            </w:r>
          </w:p>
        </w:tc>
        <w:tc>
          <w:tcPr>
            <w:tcW w:w="1533" w:type="dxa"/>
          </w:tcPr>
          <w:p w:rsidR="002D55AA" w:rsidRPr="008330DB" w:rsidRDefault="00683B7D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5%</w:t>
            </w:r>
          </w:p>
        </w:tc>
      </w:tr>
      <w:tr w:rsidR="002D55AA" w:rsidRPr="008330DB" w:rsidTr="0093104A">
        <w:tc>
          <w:tcPr>
            <w:tcW w:w="6826" w:type="dxa"/>
          </w:tcPr>
          <w:p w:rsidR="002D55AA" w:rsidRPr="008330DB" w:rsidRDefault="002D55AA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Equality and Diversity</w:t>
            </w:r>
          </w:p>
        </w:tc>
        <w:tc>
          <w:tcPr>
            <w:tcW w:w="1533" w:type="dxa"/>
          </w:tcPr>
          <w:p w:rsidR="002D55AA" w:rsidRPr="008330DB" w:rsidRDefault="002D55AA" w:rsidP="00317BD6">
            <w:pPr>
              <w:spacing w:line="240" w:lineRule="auto"/>
              <w:ind w:left="0"/>
              <w:rPr>
                <w:rFonts w:ascii="Arial" w:hAnsi="Arial" w:cs="Arial"/>
                <w:sz w:val="22"/>
              </w:rPr>
            </w:pPr>
            <w:r w:rsidRPr="008330DB">
              <w:rPr>
                <w:rFonts w:ascii="Arial" w:hAnsi="Arial" w:cs="Arial"/>
                <w:sz w:val="22"/>
              </w:rPr>
              <w:t>5%</w:t>
            </w:r>
          </w:p>
        </w:tc>
      </w:tr>
    </w:tbl>
    <w:p w:rsidR="003215AB" w:rsidRPr="008330DB" w:rsidRDefault="003215AB" w:rsidP="00581CE2">
      <w:pPr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8354" w:type="dxa"/>
        <w:tblLook w:val="04A0" w:firstRow="1" w:lastRow="0" w:firstColumn="1" w:lastColumn="0" w:noHBand="0" w:noVBand="1"/>
      </w:tblPr>
      <w:tblGrid>
        <w:gridCol w:w="960"/>
        <w:gridCol w:w="7394"/>
      </w:tblGrid>
      <w:tr w:rsidR="00376CB9" w:rsidRPr="008330DB" w:rsidTr="0093104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Score</w:t>
            </w:r>
          </w:p>
        </w:tc>
        <w:tc>
          <w:tcPr>
            <w:tcW w:w="7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How to score</w:t>
            </w:r>
          </w:p>
        </w:tc>
      </w:tr>
      <w:tr w:rsidR="00376CB9" w:rsidRPr="008330DB" w:rsidTr="009310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Exceptional response in all areas</w:t>
            </w:r>
          </w:p>
        </w:tc>
      </w:tr>
      <w:tr w:rsidR="00376CB9" w:rsidRPr="008330DB" w:rsidTr="0093104A">
        <w:trPr>
          <w:trHeight w:val="5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Exceptional response with some minor shortcomings, or very good response with some exceptional elements</w:t>
            </w:r>
          </w:p>
        </w:tc>
      </w:tr>
      <w:tr w:rsidR="00376CB9" w:rsidRPr="008330DB" w:rsidTr="009310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Very good response in all areas</w:t>
            </w:r>
          </w:p>
        </w:tc>
      </w:tr>
      <w:tr w:rsidR="00376CB9" w:rsidRPr="008330DB" w:rsidTr="0093104A">
        <w:trPr>
          <w:trHeight w:val="3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Very good response with some minor shortcomings, or good response with very good elements</w:t>
            </w:r>
          </w:p>
        </w:tc>
      </w:tr>
      <w:tr w:rsidR="00376CB9" w:rsidRPr="008330DB" w:rsidTr="0093104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Good response in all areas</w:t>
            </w:r>
          </w:p>
        </w:tc>
      </w:tr>
      <w:tr w:rsidR="00376CB9" w:rsidRPr="008330DB" w:rsidTr="0093104A">
        <w:trPr>
          <w:trHeight w:val="3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Good response with some minor shortcomings, or acceptable response with good elements</w:t>
            </w:r>
          </w:p>
        </w:tc>
      </w:tr>
      <w:tr w:rsidR="00376CB9" w:rsidRPr="008330DB" w:rsidTr="009310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Acceptable response in all areas</w:t>
            </w:r>
          </w:p>
        </w:tc>
      </w:tr>
      <w:tr w:rsidR="00376CB9" w:rsidRPr="008330DB" w:rsidTr="0093104A">
        <w:trPr>
          <w:trHeight w:val="5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Acceptable response with some minor shortcomings, or poor response with some acceptable elements</w:t>
            </w:r>
          </w:p>
        </w:tc>
      </w:tr>
      <w:tr w:rsidR="00376CB9" w:rsidRPr="008330DB" w:rsidTr="009310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Poor response in all areas</w:t>
            </w:r>
          </w:p>
        </w:tc>
      </w:tr>
      <w:tr w:rsidR="00376CB9" w:rsidRPr="008330DB" w:rsidTr="0093104A">
        <w:trPr>
          <w:trHeight w:val="3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Very poor response that is significantly below expectations in all areas</w:t>
            </w:r>
          </w:p>
        </w:tc>
      </w:tr>
      <w:tr w:rsidR="00376CB9" w:rsidRPr="008330DB" w:rsidTr="0093104A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B9" w:rsidRPr="008330DB" w:rsidRDefault="00376CB9" w:rsidP="00376CB9">
            <w:pPr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330DB">
              <w:rPr>
                <w:rFonts w:ascii="Arial" w:hAnsi="Arial" w:cs="Arial"/>
                <w:sz w:val="22"/>
                <w:szCs w:val="22"/>
                <w:lang w:eastAsia="en-GB"/>
              </w:rPr>
              <w:t>No response, or inappropriate response in all areas</w:t>
            </w:r>
          </w:p>
        </w:tc>
      </w:tr>
    </w:tbl>
    <w:p w:rsidR="00376CB9" w:rsidRPr="008330DB" w:rsidRDefault="00376CB9" w:rsidP="00581CE2">
      <w:pPr>
        <w:ind w:left="0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sz w:val="22"/>
          <w:szCs w:val="22"/>
        </w:rPr>
        <w:t xml:space="preserve">The scores will then need to be converted into percentages, based </w:t>
      </w:r>
      <w:r w:rsidR="002D55AA" w:rsidRPr="008330DB">
        <w:rPr>
          <w:rFonts w:ascii="Arial" w:hAnsi="Arial" w:cs="Arial"/>
          <w:sz w:val="22"/>
          <w:szCs w:val="22"/>
        </w:rPr>
        <w:t>on the breakdown identified in ‘Criteria for assessing quotations’ table.</w:t>
      </w:r>
    </w:p>
    <w:p w:rsidR="00376CB9" w:rsidRPr="008330DB" w:rsidRDefault="00376CB9" w:rsidP="00581CE2">
      <w:pPr>
        <w:ind w:left="0"/>
        <w:rPr>
          <w:rFonts w:ascii="Arial" w:hAnsi="Arial" w:cs="Arial"/>
          <w:b/>
          <w:sz w:val="22"/>
          <w:szCs w:val="22"/>
        </w:rPr>
      </w:pPr>
    </w:p>
    <w:p w:rsidR="00F5121F" w:rsidRPr="008330DB" w:rsidRDefault="00D3682B" w:rsidP="008330D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8330DB">
        <w:rPr>
          <w:rFonts w:ascii="Arial" w:hAnsi="Arial" w:cs="Arial"/>
          <w:b/>
          <w:sz w:val="22"/>
          <w:szCs w:val="22"/>
        </w:rPr>
        <w:t>Timeline for procurement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245"/>
      </w:tblGrid>
      <w:tr w:rsidR="00F5121F" w:rsidRPr="008330DB" w:rsidTr="002B2CB9">
        <w:tc>
          <w:tcPr>
            <w:tcW w:w="2943" w:type="dxa"/>
          </w:tcPr>
          <w:p w:rsidR="00F5121F" w:rsidRPr="008330DB" w:rsidRDefault="00F5121F" w:rsidP="004B0FC2">
            <w:pPr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30DB">
              <w:rPr>
                <w:rFonts w:ascii="Arial" w:hAnsi="Arial" w:cs="Arial"/>
                <w:b/>
                <w:sz w:val="22"/>
                <w:szCs w:val="22"/>
              </w:rPr>
              <w:t>Date / Deadline</w:t>
            </w:r>
          </w:p>
        </w:tc>
        <w:tc>
          <w:tcPr>
            <w:tcW w:w="5245" w:type="dxa"/>
          </w:tcPr>
          <w:p w:rsidR="00F5121F" w:rsidRPr="008330DB" w:rsidRDefault="00F5121F" w:rsidP="004B0FC2">
            <w:pPr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30D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F5121F" w:rsidRPr="008330DB" w:rsidTr="002B2CB9">
        <w:tc>
          <w:tcPr>
            <w:tcW w:w="2943" w:type="dxa"/>
          </w:tcPr>
          <w:p w:rsidR="00F5121F" w:rsidRPr="008330DB" w:rsidRDefault="00F5121F" w:rsidP="004B0FC2">
            <w:pPr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F5121F" w:rsidRPr="008330DB" w:rsidRDefault="00F5121F" w:rsidP="004B0FC2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04A" w:rsidRPr="008330DB" w:rsidTr="002B2CB9">
        <w:tc>
          <w:tcPr>
            <w:tcW w:w="2943" w:type="dxa"/>
          </w:tcPr>
          <w:p w:rsidR="0093104A" w:rsidRPr="008330DB" w:rsidRDefault="0093104A" w:rsidP="004B0FC2">
            <w:pPr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3104A" w:rsidRPr="008330DB" w:rsidRDefault="0093104A" w:rsidP="004B0FC2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04A" w:rsidRPr="008330DB" w:rsidTr="002B2CB9">
        <w:tc>
          <w:tcPr>
            <w:tcW w:w="2943" w:type="dxa"/>
          </w:tcPr>
          <w:p w:rsidR="0093104A" w:rsidRPr="008330DB" w:rsidRDefault="0093104A" w:rsidP="004B0FC2">
            <w:pPr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3104A" w:rsidRPr="008330DB" w:rsidRDefault="0093104A" w:rsidP="004B0FC2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2409" w:rsidRDefault="00352409" w:rsidP="00352409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3104A" w:rsidRPr="008330DB" w:rsidRDefault="0093104A" w:rsidP="00352409">
      <w:pPr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sectPr w:rsidR="0093104A" w:rsidRPr="008330DB" w:rsidSect="000B7A77">
      <w:footerReference w:type="default" r:id="rId11"/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1D" w:rsidRDefault="0088481D" w:rsidP="00F76872">
      <w:pPr>
        <w:spacing w:line="240" w:lineRule="auto"/>
      </w:pPr>
      <w:r>
        <w:separator/>
      </w:r>
    </w:p>
  </w:endnote>
  <w:endnote w:type="continuationSeparator" w:id="0">
    <w:p w:rsidR="0088481D" w:rsidRDefault="0088481D" w:rsidP="00F7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684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FC2" w:rsidRDefault="004B0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FC2" w:rsidRDefault="004B0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1D" w:rsidRDefault="0088481D" w:rsidP="00F76872">
      <w:pPr>
        <w:spacing w:line="240" w:lineRule="auto"/>
      </w:pPr>
      <w:r>
        <w:separator/>
      </w:r>
    </w:p>
  </w:footnote>
  <w:footnote w:type="continuationSeparator" w:id="0">
    <w:p w:rsidR="0088481D" w:rsidRDefault="0088481D" w:rsidP="00F76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252"/>
    <w:multiLevelType w:val="hybridMultilevel"/>
    <w:tmpl w:val="07E6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5E2"/>
    <w:multiLevelType w:val="hybridMultilevel"/>
    <w:tmpl w:val="3FB6A2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A74B7"/>
    <w:multiLevelType w:val="hybridMultilevel"/>
    <w:tmpl w:val="AD6E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57C1"/>
    <w:multiLevelType w:val="hybridMultilevel"/>
    <w:tmpl w:val="9C36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485"/>
    <w:multiLevelType w:val="hybridMultilevel"/>
    <w:tmpl w:val="B17E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7588"/>
    <w:multiLevelType w:val="hybridMultilevel"/>
    <w:tmpl w:val="5B18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A9A"/>
    <w:multiLevelType w:val="hybridMultilevel"/>
    <w:tmpl w:val="3382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7BF7"/>
    <w:multiLevelType w:val="hybridMultilevel"/>
    <w:tmpl w:val="15B2B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C74070"/>
    <w:multiLevelType w:val="hybridMultilevel"/>
    <w:tmpl w:val="74DA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1D2C"/>
    <w:multiLevelType w:val="hybridMultilevel"/>
    <w:tmpl w:val="CB82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35E6"/>
    <w:multiLevelType w:val="hybridMultilevel"/>
    <w:tmpl w:val="E026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A17B6"/>
    <w:multiLevelType w:val="hybridMultilevel"/>
    <w:tmpl w:val="0D56F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4D9B"/>
    <w:multiLevelType w:val="hybridMultilevel"/>
    <w:tmpl w:val="1546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2B75"/>
    <w:multiLevelType w:val="hybridMultilevel"/>
    <w:tmpl w:val="A5820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10751"/>
    <w:multiLevelType w:val="hybridMultilevel"/>
    <w:tmpl w:val="9FA0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37F69"/>
    <w:multiLevelType w:val="hybridMultilevel"/>
    <w:tmpl w:val="A9F2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5B73"/>
    <w:multiLevelType w:val="hybridMultilevel"/>
    <w:tmpl w:val="89505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F47CA"/>
    <w:multiLevelType w:val="hybridMultilevel"/>
    <w:tmpl w:val="825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6974"/>
    <w:multiLevelType w:val="hybridMultilevel"/>
    <w:tmpl w:val="4E101DD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90306"/>
    <w:multiLevelType w:val="hybridMultilevel"/>
    <w:tmpl w:val="3A60D01C"/>
    <w:lvl w:ilvl="0" w:tplc="FFFFFFFF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color w:val="7DA6D7"/>
      </w:rPr>
    </w:lvl>
    <w:lvl w:ilvl="1" w:tplc="08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7DA6D7"/>
      </w:rPr>
    </w:lvl>
    <w:lvl w:ilvl="2" w:tplc="FFFFFFFF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5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6"/>
  </w:num>
  <w:num w:numId="13">
    <w:abstractNumId w:val="4"/>
  </w:num>
  <w:num w:numId="14">
    <w:abstractNumId w:val="1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5C"/>
    <w:rsid w:val="00004DB6"/>
    <w:rsid w:val="00007171"/>
    <w:rsid w:val="00015210"/>
    <w:rsid w:val="00024BBE"/>
    <w:rsid w:val="0002749E"/>
    <w:rsid w:val="0004005E"/>
    <w:rsid w:val="00052A89"/>
    <w:rsid w:val="00055211"/>
    <w:rsid w:val="000562D5"/>
    <w:rsid w:val="00072119"/>
    <w:rsid w:val="00077408"/>
    <w:rsid w:val="00085D20"/>
    <w:rsid w:val="000A4625"/>
    <w:rsid w:val="000B7A77"/>
    <w:rsid w:val="000F50F6"/>
    <w:rsid w:val="001049AF"/>
    <w:rsid w:val="00131E1B"/>
    <w:rsid w:val="00132B32"/>
    <w:rsid w:val="001345A2"/>
    <w:rsid w:val="00140E4E"/>
    <w:rsid w:val="001420F7"/>
    <w:rsid w:val="00145278"/>
    <w:rsid w:val="0015136E"/>
    <w:rsid w:val="001544C4"/>
    <w:rsid w:val="00174B17"/>
    <w:rsid w:val="00195712"/>
    <w:rsid w:val="001D0797"/>
    <w:rsid w:val="001D4F47"/>
    <w:rsid w:val="001E1E4E"/>
    <w:rsid w:val="001E6E4B"/>
    <w:rsid w:val="00200B61"/>
    <w:rsid w:val="002030C8"/>
    <w:rsid w:val="0022160C"/>
    <w:rsid w:val="00226452"/>
    <w:rsid w:val="00230712"/>
    <w:rsid w:val="00246B61"/>
    <w:rsid w:val="00250183"/>
    <w:rsid w:val="00250E5D"/>
    <w:rsid w:val="00253479"/>
    <w:rsid w:val="00276F84"/>
    <w:rsid w:val="0029567C"/>
    <w:rsid w:val="002A21CD"/>
    <w:rsid w:val="002A59D3"/>
    <w:rsid w:val="002B2CB9"/>
    <w:rsid w:val="002B6CB8"/>
    <w:rsid w:val="002D33BC"/>
    <w:rsid w:val="002D55AA"/>
    <w:rsid w:val="002E5BBE"/>
    <w:rsid w:val="003072F4"/>
    <w:rsid w:val="00307EFC"/>
    <w:rsid w:val="003169C8"/>
    <w:rsid w:val="00317BD6"/>
    <w:rsid w:val="003215AB"/>
    <w:rsid w:val="00325B8D"/>
    <w:rsid w:val="00335122"/>
    <w:rsid w:val="00352409"/>
    <w:rsid w:val="00357B8B"/>
    <w:rsid w:val="003614DA"/>
    <w:rsid w:val="00376CB9"/>
    <w:rsid w:val="003B1E21"/>
    <w:rsid w:val="003B6CBD"/>
    <w:rsid w:val="003C3232"/>
    <w:rsid w:val="003D3A43"/>
    <w:rsid w:val="003D524A"/>
    <w:rsid w:val="003D534C"/>
    <w:rsid w:val="003E1532"/>
    <w:rsid w:val="003E4D59"/>
    <w:rsid w:val="003E5D3F"/>
    <w:rsid w:val="003E7A6C"/>
    <w:rsid w:val="0040157C"/>
    <w:rsid w:val="00402A4C"/>
    <w:rsid w:val="00413335"/>
    <w:rsid w:val="004141C8"/>
    <w:rsid w:val="00416E38"/>
    <w:rsid w:val="0043516C"/>
    <w:rsid w:val="004810AD"/>
    <w:rsid w:val="00482940"/>
    <w:rsid w:val="004860CB"/>
    <w:rsid w:val="00491785"/>
    <w:rsid w:val="004919DF"/>
    <w:rsid w:val="004A03E6"/>
    <w:rsid w:val="004A2F2A"/>
    <w:rsid w:val="004A37C4"/>
    <w:rsid w:val="004B08B9"/>
    <w:rsid w:val="004B0FC2"/>
    <w:rsid w:val="004B7D82"/>
    <w:rsid w:val="004C20F0"/>
    <w:rsid w:val="004C4CFB"/>
    <w:rsid w:val="004D2BC1"/>
    <w:rsid w:val="004D6211"/>
    <w:rsid w:val="004D62B8"/>
    <w:rsid w:val="004E0B4C"/>
    <w:rsid w:val="004E0C76"/>
    <w:rsid w:val="004E0DE6"/>
    <w:rsid w:val="00500459"/>
    <w:rsid w:val="00511FC7"/>
    <w:rsid w:val="00521975"/>
    <w:rsid w:val="00570097"/>
    <w:rsid w:val="00574512"/>
    <w:rsid w:val="00581CE2"/>
    <w:rsid w:val="005824C5"/>
    <w:rsid w:val="005A76D0"/>
    <w:rsid w:val="005B0518"/>
    <w:rsid w:val="005C2EB3"/>
    <w:rsid w:val="005C3F00"/>
    <w:rsid w:val="005D02E5"/>
    <w:rsid w:val="005D2B40"/>
    <w:rsid w:val="005D7CC1"/>
    <w:rsid w:val="005D7F59"/>
    <w:rsid w:val="005E31CB"/>
    <w:rsid w:val="005F44BC"/>
    <w:rsid w:val="00600F45"/>
    <w:rsid w:val="00647D00"/>
    <w:rsid w:val="006509D9"/>
    <w:rsid w:val="0067127F"/>
    <w:rsid w:val="006712DD"/>
    <w:rsid w:val="006741FC"/>
    <w:rsid w:val="00677F9C"/>
    <w:rsid w:val="00683658"/>
    <w:rsid w:val="00683B7D"/>
    <w:rsid w:val="00685BA7"/>
    <w:rsid w:val="006865AE"/>
    <w:rsid w:val="00693761"/>
    <w:rsid w:val="00693793"/>
    <w:rsid w:val="00693A30"/>
    <w:rsid w:val="006A1748"/>
    <w:rsid w:val="006B424C"/>
    <w:rsid w:val="006B684E"/>
    <w:rsid w:val="006C4F29"/>
    <w:rsid w:val="006D3258"/>
    <w:rsid w:val="006D6E63"/>
    <w:rsid w:val="006E402D"/>
    <w:rsid w:val="006E469D"/>
    <w:rsid w:val="006E596F"/>
    <w:rsid w:val="006E6334"/>
    <w:rsid w:val="006E6EA8"/>
    <w:rsid w:val="006F0261"/>
    <w:rsid w:val="006F41E4"/>
    <w:rsid w:val="007049E1"/>
    <w:rsid w:val="00710A80"/>
    <w:rsid w:val="00721863"/>
    <w:rsid w:val="0072422B"/>
    <w:rsid w:val="0072492C"/>
    <w:rsid w:val="00736755"/>
    <w:rsid w:val="0074105C"/>
    <w:rsid w:val="00747CCC"/>
    <w:rsid w:val="0075293A"/>
    <w:rsid w:val="007569F8"/>
    <w:rsid w:val="00764FFB"/>
    <w:rsid w:val="0078080C"/>
    <w:rsid w:val="00784ACC"/>
    <w:rsid w:val="007A4612"/>
    <w:rsid w:val="007B13E4"/>
    <w:rsid w:val="007C681F"/>
    <w:rsid w:val="007D3CC0"/>
    <w:rsid w:val="007E0C82"/>
    <w:rsid w:val="007E4567"/>
    <w:rsid w:val="007E5DFD"/>
    <w:rsid w:val="00807D5B"/>
    <w:rsid w:val="00820A2B"/>
    <w:rsid w:val="00820FB2"/>
    <w:rsid w:val="0082219F"/>
    <w:rsid w:val="00825161"/>
    <w:rsid w:val="008260F5"/>
    <w:rsid w:val="00832928"/>
    <w:rsid w:val="008330DB"/>
    <w:rsid w:val="00846F56"/>
    <w:rsid w:val="00847D4A"/>
    <w:rsid w:val="00860A58"/>
    <w:rsid w:val="0086381A"/>
    <w:rsid w:val="00874FE0"/>
    <w:rsid w:val="008776C7"/>
    <w:rsid w:val="00877C76"/>
    <w:rsid w:val="00880C54"/>
    <w:rsid w:val="0088481D"/>
    <w:rsid w:val="00897012"/>
    <w:rsid w:val="008A0D3B"/>
    <w:rsid w:val="008A5664"/>
    <w:rsid w:val="008C5E2D"/>
    <w:rsid w:val="00903FFD"/>
    <w:rsid w:val="00907344"/>
    <w:rsid w:val="00913877"/>
    <w:rsid w:val="00916798"/>
    <w:rsid w:val="00921B10"/>
    <w:rsid w:val="00924F19"/>
    <w:rsid w:val="00926AE0"/>
    <w:rsid w:val="0093104A"/>
    <w:rsid w:val="0094052A"/>
    <w:rsid w:val="00940F59"/>
    <w:rsid w:val="009445D2"/>
    <w:rsid w:val="00945F52"/>
    <w:rsid w:val="00950669"/>
    <w:rsid w:val="009549D6"/>
    <w:rsid w:val="00957F36"/>
    <w:rsid w:val="00961851"/>
    <w:rsid w:val="0096470B"/>
    <w:rsid w:val="00966D86"/>
    <w:rsid w:val="00993800"/>
    <w:rsid w:val="00995729"/>
    <w:rsid w:val="00995CE1"/>
    <w:rsid w:val="009A0ACB"/>
    <w:rsid w:val="009B3058"/>
    <w:rsid w:val="009C6679"/>
    <w:rsid w:val="009D5EA1"/>
    <w:rsid w:val="009E067B"/>
    <w:rsid w:val="009E0DBB"/>
    <w:rsid w:val="009F0427"/>
    <w:rsid w:val="00A10CD9"/>
    <w:rsid w:val="00A229E6"/>
    <w:rsid w:val="00A27D7C"/>
    <w:rsid w:val="00A36561"/>
    <w:rsid w:val="00A4127C"/>
    <w:rsid w:val="00A60B52"/>
    <w:rsid w:val="00A72A2E"/>
    <w:rsid w:val="00A731E8"/>
    <w:rsid w:val="00A763C8"/>
    <w:rsid w:val="00A8349B"/>
    <w:rsid w:val="00A909A7"/>
    <w:rsid w:val="00A916DC"/>
    <w:rsid w:val="00A931FC"/>
    <w:rsid w:val="00AA2009"/>
    <w:rsid w:val="00AC54E6"/>
    <w:rsid w:val="00AC63CA"/>
    <w:rsid w:val="00AC7827"/>
    <w:rsid w:val="00AC7A86"/>
    <w:rsid w:val="00AD414B"/>
    <w:rsid w:val="00AE2A0D"/>
    <w:rsid w:val="00AE40C9"/>
    <w:rsid w:val="00B043FB"/>
    <w:rsid w:val="00B2366F"/>
    <w:rsid w:val="00B24ED0"/>
    <w:rsid w:val="00B251DB"/>
    <w:rsid w:val="00B25213"/>
    <w:rsid w:val="00B41310"/>
    <w:rsid w:val="00B42945"/>
    <w:rsid w:val="00B4513F"/>
    <w:rsid w:val="00B727E2"/>
    <w:rsid w:val="00B844CE"/>
    <w:rsid w:val="00B9180F"/>
    <w:rsid w:val="00B91A21"/>
    <w:rsid w:val="00B95C2C"/>
    <w:rsid w:val="00BB64E9"/>
    <w:rsid w:val="00BD0FA5"/>
    <w:rsid w:val="00BD3ED9"/>
    <w:rsid w:val="00BE555B"/>
    <w:rsid w:val="00BF115C"/>
    <w:rsid w:val="00C04D0F"/>
    <w:rsid w:val="00C05CD8"/>
    <w:rsid w:val="00C12C9E"/>
    <w:rsid w:val="00C13125"/>
    <w:rsid w:val="00C53FA0"/>
    <w:rsid w:val="00C5481C"/>
    <w:rsid w:val="00C62459"/>
    <w:rsid w:val="00C74659"/>
    <w:rsid w:val="00C8468D"/>
    <w:rsid w:val="00C93764"/>
    <w:rsid w:val="00C96EE0"/>
    <w:rsid w:val="00CA1D23"/>
    <w:rsid w:val="00CA6A69"/>
    <w:rsid w:val="00CB55F8"/>
    <w:rsid w:val="00CB5955"/>
    <w:rsid w:val="00CE3072"/>
    <w:rsid w:val="00CF01D4"/>
    <w:rsid w:val="00CF1B5C"/>
    <w:rsid w:val="00CF4D25"/>
    <w:rsid w:val="00D13C36"/>
    <w:rsid w:val="00D235D9"/>
    <w:rsid w:val="00D34F17"/>
    <w:rsid w:val="00D3682B"/>
    <w:rsid w:val="00D37A82"/>
    <w:rsid w:val="00D51643"/>
    <w:rsid w:val="00D5190A"/>
    <w:rsid w:val="00D5564E"/>
    <w:rsid w:val="00D6722E"/>
    <w:rsid w:val="00D77941"/>
    <w:rsid w:val="00D834E5"/>
    <w:rsid w:val="00DA5093"/>
    <w:rsid w:val="00DA70E9"/>
    <w:rsid w:val="00DA7B99"/>
    <w:rsid w:val="00DB4CC8"/>
    <w:rsid w:val="00DB4E3D"/>
    <w:rsid w:val="00DC7555"/>
    <w:rsid w:val="00DF02A1"/>
    <w:rsid w:val="00E025A3"/>
    <w:rsid w:val="00E06B2F"/>
    <w:rsid w:val="00E074BA"/>
    <w:rsid w:val="00E25AE7"/>
    <w:rsid w:val="00E35D95"/>
    <w:rsid w:val="00E379D8"/>
    <w:rsid w:val="00E41AE1"/>
    <w:rsid w:val="00E45D9B"/>
    <w:rsid w:val="00E70A7F"/>
    <w:rsid w:val="00EA001C"/>
    <w:rsid w:val="00EA756D"/>
    <w:rsid w:val="00EC101C"/>
    <w:rsid w:val="00EC1755"/>
    <w:rsid w:val="00EC56AB"/>
    <w:rsid w:val="00ED30AD"/>
    <w:rsid w:val="00ED3975"/>
    <w:rsid w:val="00EE6D3E"/>
    <w:rsid w:val="00EF0A58"/>
    <w:rsid w:val="00F0124F"/>
    <w:rsid w:val="00F01D12"/>
    <w:rsid w:val="00F25DEF"/>
    <w:rsid w:val="00F36592"/>
    <w:rsid w:val="00F5121F"/>
    <w:rsid w:val="00F51265"/>
    <w:rsid w:val="00F53078"/>
    <w:rsid w:val="00F64572"/>
    <w:rsid w:val="00F655FC"/>
    <w:rsid w:val="00F70184"/>
    <w:rsid w:val="00F76872"/>
    <w:rsid w:val="00F929D2"/>
    <w:rsid w:val="00FA1E08"/>
    <w:rsid w:val="00FD06A1"/>
    <w:rsid w:val="00FD1940"/>
    <w:rsid w:val="00FE1075"/>
    <w:rsid w:val="00FE2C73"/>
    <w:rsid w:val="00FE6006"/>
    <w:rsid w:val="00FF1FF7"/>
    <w:rsid w:val="00FF42F1"/>
    <w:rsid w:val="00FF47A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E61BF6"/>
  <w15:docId w15:val="{DC5E88E2-EEF9-44C5-9849-F522180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F1B5C"/>
    <w:pPr>
      <w:spacing w:line="264" w:lineRule="auto"/>
      <w:ind w:left="1440"/>
      <w:jc w:val="both"/>
    </w:pPr>
    <w:rPr>
      <w:rFonts w:ascii="Century Gothic" w:hAnsi="Century Gothic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3CharCharCharChar">
    <w:name w:val="Char Char13 Char Char Char Char"/>
    <w:basedOn w:val="BodyText"/>
    <w:next w:val="BodyText"/>
    <w:rsid w:val="00CF1B5C"/>
    <w:pPr>
      <w:tabs>
        <w:tab w:val="left" w:pos="1701"/>
      </w:tabs>
      <w:spacing w:before="120" w:line="240" w:lineRule="exact"/>
      <w:ind w:left="567"/>
      <w:jc w:val="left"/>
    </w:pPr>
    <w:rPr>
      <w:rFonts w:ascii="Verdana" w:hAnsi="Verdana"/>
      <w:sz w:val="20"/>
      <w:lang w:val="en-US"/>
    </w:rPr>
  </w:style>
  <w:style w:type="paragraph" w:styleId="BodyText">
    <w:name w:val="Body Text"/>
    <w:basedOn w:val="Normal"/>
    <w:link w:val="BodyTextChar"/>
    <w:rsid w:val="00CF1B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1B5C"/>
    <w:rPr>
      <w:rFonts w:ascii="Century Gothic" w:hAnsi="Century Gothic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74B17"/>
    <w:pPr>
      <w:ind w:left="720"/>
      <w:contextualSpacing/>
    </w:pPr>
  </w:style>
  <w:style w:type="table" w:styleId="TableGrid">
    <w:name w:val="Table Grid"/>
    <w:basedOn w:val="TableNormal"/>
    <w:rsid w:val="00F0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34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A0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0D3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68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76872"/>
    <w:rPr>
      <w:rFonts w:ascii="Century Gothic" w:hAnsi="Century Gothic"/>
      <w:sz w:val="18"/>
      <w:lang w:eastAsia="en-US"/>
    </w:rPr>
  </w:style>
  <w:style w:type="paragraph" w:styleId="Footer">
    <w:name w:val="footer"/>
    <w:basedOn w:val="Normal"/>
    <w:link w:val="FooterChar"/>
    <w:uiPriority w:val="99"/>
    <w:rsid w:val="00F768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72"/>
    <w:rPr>
      <w:rFonts w:ascii="Century Gothic" w:hAnsi="Century Gothic"/>
      <w:sz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84A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11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D5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uk/contracts-finde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C9C4-E6D1-4A84-8720-7EB40D72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GAPTC CEO</vt:lpstr>
    </vt:vector>
  </TitlesOfParts>
  <Company>Newcastle City Council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GAPTC CEO</dc:title>
  <dc:creator>Alison Robinson</dc:creator>
  <cp:lastModifiedBy>Alison Robinson</cp:lastModifiedBy>
  <cp:revision>8</cp:revision>
  <cp:lastPrinted>2016-07-21T12:31:00Z</cp:lastPrinted>
  <dcterms:created xsi:type="dcterms:W3CDTF">2016-04-19T15:00:00Z</dcterms:created>
  <dcterms:modified xsi:type="dcterms:W3CDTF">2016-07-21T15:07:00Z</dcterms:modified>
</cp:coreProperties>
</file>