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1E1B8" w14:textId="284A0D40" w:rsidR="50CFC5EB" w:rsidRDefault="50CFC5EB" w:rsidP="74A6CA56">
      <w:r>
        <w:t xml:space="preserve">The following is a checklist of things to think about when planning, </w:t>
      </w:r>
      <w:proofErr w:type="gramStart"/>
      <w:r>
        <w:t>tendering</w:t>
      </w:r>
      <w:proofErr w:type="gramEnd"/>
      <w:r>
        <w:t xml:space="preserve"> and </w:t>
      </w:r>
      <w:r w:rsidR="19ECAC76">
        <w:t>managing maintenance</w:t>
      </w:r>
      <w:r w:rsidR="51A59E17">
        <w:t xml:space="preserve"> or similar contracts.</w:t>
      </w:r>
    </w:p>
    <w:p w14:paraId="51207CFA" w14:textId="6034AD3F" w:rsidR="686E426E" w:rsidRDefault="686E426E" w:rsidP="74A6CA56">
      <w:pPr>
        <w:rPr>
          <w:b/>
          <w:bCs/>
        </w:rPr>
      </w:pPr>
      <w:r w:rsidRPr="74A6CA56">
        <w:rPr>
          <w:b/>
          <w:bCs/>
        </w:rPr>
        <w:t>Planning</w:t>
      </w:r>
      <w:r w:rsidR="45585965" w:rsidRPr="74A6CA56">
        <w:rPr>
          <w:b/>
          <w:bCs/>
        </w:rPr>
        <w:t>:</w:t>
      </w:r>
    </w:p>
    <w:p w14:paraId="63AA8FEE" w14:textId="069A8E2A" w:rsidR="03ACEB87" w:rsidRDefault="03ACEB87" w:rsidP="74A6CA56">
      <w:pPr>
        <w:pStyle w:val="ListParagraph"/>
        <w:numPr>
          <w:ilvl w:val="0"/>
          <w:numId w:val="7"/>
        </w:numPr>
      </w:pPr>
      <w:r>
        <w:t>Decide what it is you want – get out onto sites and have a good look around</w:t>
      </w:r>
      <w:r w:rsidR="2EA1F66F">
        <w:t>.</w:t>
      </w:r>
    </w:p>
    <w:p w14:paraId="2058610C" w14:textId="21443CDF" w:rsidR="4417D804" w:rsidRDefault="4417D804" w:rsidP="74A6CA56">
      <w:pPr>
        <w:pStyle w:val="ListParagraph"/>
        <w:numPr>
          <w:ilvl w:val="0"/>
          <w:numId w:val="7"/>
        </w:numPr>
      </w:pPr>
      <w:r>
        <w:t>How often do you want it, weekly, fortnightly, monthly?</w:t>
      </w:r>
    </w:p>
    <w:p w14:paraId="311B7AA5" w14:textId="2F5B839B" w:rsidR="4417D804" w:rsidRDefault="4417D804" w:rsidP="74A6CA56">
      <w:pPr>
        <w:pStyle w:val="ListParagraph"/>
        <w:numPr>
          <w:ilvl w:val="0"/>
          <w:numId w:val="7"/>
        </w:numPr>
      </w:pPr>
      <w:r>
        <w:t>What do your parishioners want?</w:t>
      </w:r>
    </w:p>
    <w:p w14:paraId="69E4285F" w14:textId="57FDF1D5" w:rsidR="19270953" w:rsidRDefault="19270953" w:rsidP="74A6CA56">
      <w:pPr>
        <w:pStyle w:val="ListParagraph"/>
        <w:numPr>
          <w:ilvl w:val="0"/>
          <w:numId w:val="7"/>
        </w:numPr>
      </w:pPr>
      <w:r>
        <w:t xml:space="preserve">Can you be creative?  Wild areas, </w:t>
      </w:r>
      <w:r w:rsidR="57CBEE84">
        <w:t>habitat/meadow/woodland areas</w:t>
      </w:r>
      <w:r w:rsidR="05A9FBE6">
        <w:t xml:space="preserve"> for example.</w:t>
      </w:r>
    </w:p>
    <w:p w14:paraId="1FC9CE55" w14:textId="3BDFE9C7" w:rsidR="0536C4DE" w:rsidRDefault="0536C4DE" w:rsidP="74A6CA56">
      <w:pPr>
        <w:rPr>
          <w:b/>
          <w:bCs/>
        </w:rPr>
      </w:pPr>
      <w:r w:rsidRPr="74A6CA56">
        <w:rPr>
          <w:b/>
          <w:bCs/>
        </w:rPr>
        <w:t>Tendering</w:t>
      </w:r>
      <w:r w:rsidR="254BCDAE" w:rsidRPr="74A6CA56">
        <w:rPr>
          <w:b/>
          <w:bCs/>
        </w:rPr>
        <w:t>:</w:t>
      </w:r>
    </w:p>
    <w:p w14:paraId="5A7E1229" w14:textId="0D979813" w:rsidR="0A489E07" w:rsidRDefault="0A489E07" w:rsidP="74A6CA56">
      <w:pPr>
        <w:pStyle w:val="ListParagraph"/>
        <w:numPr>
          <w:ilvl w:val="0"/>
          <w:numId w:val="6"/>
        </w:numPr>
      </w:pPr>
      <w:r>
        <w:t>What do you need to provide? Site H&amp;S info, job specification, maps</w:t>
      </w:r>
      <w:r w:rsidR="5CF74027">
        <w:t>.  The more detail you can put in the better the submissions you’ll get.</w:t>
      </w:r>
    </w:p>
    <w:p w14:paraId="29FC8A7B" w14:textId="4CB5FFEA" w:rsidR="0A489E07" w:rsidRDefault="0A489E07" w:rsidP="74A6CA56">
      <w:pPr>
        <w:pStyle w:val="ListParagraph"/>
        <w:numPr>
          <w:ilvl w:val="0"/>
          <w:numId w:val="6"/>
        </w:numPr>
      </w:pPr>
      <w:r>
        <w:t>What to ask for? Tenderers H&amp;S policies and procedures, evidence of experience, evidence of knowledge</w:t>
      </w:r>
      <w:r w:rsidR="6D46DBA0">
        <w:t>.</w:t>
      </w:r>
    </w:p>
    <w:p w14:paraId="2C8A0522" w14:textId="7B903998" w:rsidR="2D8B9C14" w:rsidRDefault="2D8B9C14" w:rsidP="74A6CA56">
      <w:pPr>
        <w:pStyle w:val="ListParagraph"/>
        <w:numPr>
          <w:ilvl w:val="0"/>
          <w:numId w:val="6"/>
        </w:numPr>
      </w:pPr>
      <w:r>
        <w:t>What to look for in answers</w:t>
      </w:r>
      <w:r w:rsidR="1670D3B6">
        <w:t xml:space="preserve"> – </w:t>
      </w:r>
    </w:p>
    <w:p w14:paraId="6EB2C332" w14:textId="1B0E57B6" w:rsidR="1670D3B6" w:rsidRDefault="1670D3B6" w:rsidP="74A6CA56">
      <w:pPr>
        <w:pStyle w:val="ListParagraph"/>
        <w:numPr>
          <w:ilvl w:val="1"/>
          <w:numId w:val="6"/>
        </w:numPr>
      </w:pPr>
      <w:r>
        <w:t xml:space="preserve">Does the tenderer have good evidence of H&amp;S </w:t>
      </w:r>
      <w:proofErr w:type="gramStart"/>
      <w:r>
        <w:t>adherence</w:t>
      </w:r>
      <w:r w:rsidR="6708A595">
        <w:t>;</w:t>
      </w:r>
      <w:proofErr w:type="gramEnd"/>
      <w:r w:rsidR="2D8B9C14">
        <w:t xml:space="preserve"> </w:t>
      </w:r>
    </w:p>
    <w:p w14:paraId="2EEADE23" w14:textId="4AB63D9F" w:rsidR="5D1F919E" w:rsidRDefault="5D1F919E" w:rsidP="74A6CA56">
      <w:pPr>
        <w:pStyle w:val="ListParagraph"/>
        <w:numPr>
          <w:ilvl w:val="2"/>
          <w:numId w:val="6"/>
        </w:numPr>
      </w:pPr>
      <w:r>
        <w:t>Qualifications</w:t>
      </w:r>
      <w:r w:rsidR="64FC6E7E">
        <w:t xml:space="preserve"> – Certificates of Competence for the equipment they use.</w:t>
      </w:r>
    </w:p>
    <w:p w14:paraId="57D4B691" w14:textId="3E283738" w:rsidR="5D1F919E" w:rsidRDefault="5D1F919E" w:rsidP="74A6CA56">
      <w:pPr>
        <w:pStyle w:val="ListParagraph"/>
        <w:numPr>
          <w:ilvl w:val="2"/>
          <w:numId w:val="6"/>
        </w:numPr>
      </w:pPr>
      <w:r>
        <w:t xml:space="preserve">Site paperwork – RAMS </w:t>
      </w:r>
      <w:r w:rsidR="4AB5777B">
        <w:t>(generic and site specific)</w:t>
      </w:r>
    </w:p>
    <w:p w14:paraId="5983BE9C" w14:textId="1013EF9F" w:rsidR="6BC7B13D" w:rsidRDefault="6BC7B13D" w:rsidP="74A6CA56">
      <w:pPr>
        <w:pStyle w:val="ListParagraph"/>
        <w:numPr>
          <w:ilvl w:val="2"/>
          <w:numId w:val="6"/>
        </w:numPr>
      </w:pPr>
      <w:r>
        <w:t>Adherence</w:t>
      </w:r>
      <w:r w:rsidR="5D1F919E">
        <w:t xml:space="preserve"> to legislation (HASAWA, PUWER</w:t>
      </w:r>
      <w:r w:rsidR="788EA260">
        <w:t>, RIDDOR</w:t>
      </w:r>
      <w:r w:rsidR="5D1F919E">
        <w:t xml:space="preserve"> </w:t>
      </w:r>
      <w:r w:rsidR="59466F31">
        <w:t>for example</w:t>
      </w:r>
      <w:r w:rsidR="5D1F919E">
        <w:t>)</w:t>
      </w:r>
    </w:p>
    <w:p w14:paraId="38BB866D" w14:textId="0AF56C6F" w:rsidR="5D1F919E" w:rsidRDefault="5D1F919E" w:rsidP="74A6CA56">
      <w:pPr>
        <w:pStyle w:val="ListParagraph"/>
        <w:numPr>
          <w:ilvl w:val="1"/>
          <w:numId w:val="6"/>
        </w:numPr>
      </w:pPr>
      <w:r>
        <w:t>Value for money – not necessarily the lowest price but what you get for the money</w:t>
      </w:r>
      <w:r w:rsidR="2A07EA14">
        <w:t>.</w:t>
      </w:r>
    </w:p>
    <w:p w14:paraId="4FB41278" w14:textId="750FF644" w:rsidR="044ED180" w:rsidRDefault="044ED180" w:rsidP="74A6CA56">
      <w:pPr>
        <w:pStyle w:val="ListParagraph"/>
        <w:numPr>
          <w:ilvl w:val="1"/>
          <w:numId w:val="6"/>
        </w:numPr>
      </w:pPr>
      <w:r>
        <w:t>Evidence of thought process – is the response detailed and questions fully answered?</w:t>
      </w:r>
    </w:p>
    <w:p w14:paraId="7750C5C8" w14:textId="3B33C4F9" w:rsidR="04480736" w:rsidRDefault="04480736" w:rsidP="74A6CA56">
      <w:pPr>
        <w:pStyle w:val="ListParagraph"/>
        <w:numPr>
          <w:ilvl w:val="0"/>
          <w:numId w:val="6"/>
        </w:numPr>
      </w:pPr>
      <w:r>
        <w:t>Answer/clarify any queries promptly and to all tenderers</w:t>
      </w:r>
      <w:r w:rsidR="1BC95029">
        <w:t>.</w:t>
      </w:r>
    </w:p>
    <w:p w14:paraId="5F85F0CC" w14:textId="451DCBD4" w:rsidR="0EE6CAE3" w:rsidRDefault="0EE6CAE3" w:rsidP="74A6CA56">
      <w:pPr>
        <w:rPr>
          <w:b/>
          <w:bCs/>
        </w:rPr>
      </w:pPr>
      <w:r w:rsidRPr="74A6CA56">
        <w:rPr>
          <w:b/>
          <w:bCs/>
        </w:rPr>
        <w:t>Managing</w:t>
      </w:r>
      <w:r w:rsidR="564410B7" w:rsidRPr="74A6CA56">
        <w:rPr>
          <w:b/>
          <w:bCs/>
        </w:rPr>
        <w:t>:</w:t>
      </w:r>
    </w:p>
    <w:p w14:paraId="3AA42A3B" w14:textId="4F7023F0" w:rsidR="1DBB7531" w:rsidRDefault="1DBB7531" w:rsidP="74A6CA56">
      <w:pPr>
        <w:pStyle w:val="ListParagraph"/>
        <w:numPr>
          <w:ilvl w:val="0"/>
          <w:numId w:val="5"/>
        </w:numPr>
        <w:spacing w:after="0" w:line="257" w:lineRule="auto"/>
      </w:pPr>
      <w:r w:rsidRPr="1871D8BF">
        <w:t xml:space="preserve">Do a pre-com, preferably on the site.  Detail the site specifics – hazards, who’s on site, </w:t>
      </w:r>
      <w:r w:rsidR="53F204A5" w:rsidRPr="1871D8BF">
        <w:t xml:space="preserve">are there </w:t>
      </w:r>
      <w:r w:rsidRPr="1871D8BF">
        <w:t>any recent changes?</w:t>
      </w:r>
    </w:p>
    <w:p w14:paraId="73BCB7F5" w14:textId="052C99A1" w:rsidR="1DBB7531" w:rsidRDefault="1DBB7531" w:rsidP="74A6CA56">
      <w:pPr>
        <w:pStyle w:val="ListParagraph"/>
        <w:numPr>
          <w:ilvl w:val="0"/>
          <w:numId w:val="5"/>
        </w:numPr>
        <w:spacing w:after="0" w:line="257" w:lineRule="auto"/>
      </w:pPr>
      <w:r w:rsidRPr="1871D8BF">
        <w:t xml:space="preserve">Site visits – get out there!  Be pro-active, don’t wait for complaints.  Regular visits to </w:t>
      </w:r>
      <w:proofErr w:type="gramStart"/>
      <w:r w:rsidRPr="1871D8BF">
        <w:t>site</w:t>
      </w:r>
      <w:proofErr w:type="gramEnd"/>
      <w:r w:rsidRPr="1871D8BF">
        <w:t xml:space="preserve"> so you can see what’s going on.  Arrange to meet </w:t>
      </w:r>
      <w:proofErr w:type="gramStart"/>
      <w:r w:rsidRPr="1871D8BF">
        <w:t>contractor</w:t>
      </w:r>
      <w:proofErr w:type="gramEnd"/>
      <w:r w:rsidRPr="1871D8BF">
        <w:t xml:space="preserve"> (not necessarily every time).  Look for the good (more so) as much as the bad.  Especially useful on longer term contracts</w:t>
      </w:r>
      <w:r w:rsidR="50BA63E3" w:rsidRPr="1871D8BF">
        <w:t xml:space="preserve"> (quarterly site meetings are a useful </w:t>
      </w:r>
      <w:r w:rsidR="46C26A65" w:rsidRPr="1871D8BF">
        <w:t>tool for CM</w:t>
      </w:r>
      <w:r w:rsidR="50BA63E3" w:rsidRPr="1871D8BF">
        <w:t>)</w:t>
      </w:r>
      <w:r w:rsidRPr="1871D8BF">
        <w:t>.</w:t>
      </w:r>
    </w:p>
    <w:p w14:paraId="4CC163D5" w14:textId="327D5075" w:rsidR="1DBB7531" w:rsidRDefault="1DBB7531" w:rsidP="74A6CA56">
      <w:pPr>
        <w:pStyle w:val="ListParagraph"/>
        <w:numPr>
          <w:ilvl w:val="0"/>
          <w:numId w:val="5"/>
        </w:numPr>
        <w:spacing w:after="0" w:line="257" w:lineRule="auto"/>
      </w:pPr>
      <w:r w:rsidRPr="74A6CA56">
        <w:t>Reporting – keep council in the loop and be defendable.</w:t>
      </w:r>
    </w:p>
    <w:p w14:paraId="4334F51F" w14:textId="47D51B5C" w:rsidR="1DBB7531" w:rsidRDefault="1DBB7531" w:rsidP="74A6CA56">
      <w:pPr>
        <w:pStyle w:val="ListParagraph"/>
        <w:numPr>
          <w:ilvl w:val="0"/>
          <w:numId w:val="5"/>
        </w:numPr>
        <w:spacing w:after="0" w:line="257" w:lineRule="auto"/>
      </w:pPr>
      <w:r w:rsidRPr="74A6CA56">
        <w:t>Record keeping – site diaries, email chains.  Keep a contract folder.  Be defendable.</w:t>
      </w:r>
    </w:p>
    <w:p w14:paraId="4C530DB3" w14:textId="629F6D02" w:rsidR="1DBB7531" w:rsidRDefault="1DBB7531" w:rsidP="74A6CA56">
      <w:pPr>
        <w:pStyle w:val="ListParagraph"/>
        <w:numPr>
          <w:ilvl w:val="0"/>
          <w:numId w:val="5"/>
        </w:numPr>
        <w:spacing w:after="0" w:line="257" w:lineRule="auto"/>
      </w:pPr>
      <w:r w:rsidRPr="74A6CA56">
        <w:lastRenderedPageBreak/>
        <w:t>Build a working relationship with the contractor.</w:t>
      </w:r>
    </w:p>
    <w:p w14:paraId="3121D2CF" w14:textId="2718BD04" w:rsidR="74A6CA56" w:rsidRDefault="74A6CA56" w:rsidP="74A6CA56"/>
    <w:p w14:paraId="069D1042" w14:textId="3F12580F" w:rsidR="74A6CA56" w:rsidRDefault="74A6CA56" w:rsidP="74A6CA56"/>
    <w:sectPr w:rsidR="74A6CA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76C01" w14:textId="77777777" w:rsidR="00AE5398" w:rsidRDefault="00AE5398">
      <w:pPr>
        <w:spacing w:after="0" w:line="240" w:lineRule="auto"/>
      </w:pPr>
      <w:r>
        <w:separator/>
      </w:r>
    </w:p>
  </w:endnote>
  <w:endnote w:type="continuationSeparator" w:id="0">
    <w:p w14:paraId="41AAE697" w14:textId="77777777" w:rsidR="00AE5398" w:rsidRDefault="00AE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472"/>
    </w:tblGrid>
    <w:tr w:rsidR="74A6CA56" w14:paraId="051A838B" w14:textId="77777777" w:rsidTr="74A6CA56">
      <w:trPr>
        <w:trHeight w:val="300"/>
      </w:trPr>
      <w:tc>
        <w:tcPr>
          <w:tcW w:w="9472" w:type="dxa"/>
        </w:tcPr>
        <w:p w14:paraId="3AE6DD7A" w14:textId="0BE16D3A" w:rsidR="74A6CA56" w:rsidRDefault="74A6CA56" w:rsidP="74A6CA56">
          <w:pPr>
            <w:pStyle w:val="Header"/>
            <w:jc w:val="center"/>
            <w:rPr>
              <w:color w:val="D9F2D0" w:themeColor="accent6" w:themeTint="33"/>
              <w:sz w:val="16"/>
              <w:szCs w:val="16"/>
            </w:rPr>
          </w:pPr>
          <w:r w:rsidRPr="74A6CA56">
            <w:rPr>
              <w:color w:val="D9F2D0" w:themeColor="accent6" w:themeTint="33"/>
              <w:sz w:val="16"/>
              <w:szCs w:val="16"/>
            </w:rPr>
            <w:t>Unit 6, Broadmeadows Industrial Estate, Station Approach, Ross-On-Wye, Herefordshire, HR9 7AQ</w:t>
          </w:r>
        </w:p>
        <w:p w14:paraId="27DE7312" w14:textId="4D01805E" w:rsidR="74A6CA56" w:rsidRDefault="74A6CA56" w:rsidP="74A6CA56">
          <w:pPr>
            <w:pStyle w:val="Header"/>
            <w:jc w:val="center"/>
            <w:rPr>
              <w:color w:val="D9F2D0" w:themeColor="accent6" w:themeTint="33"/>
              <w:sz w:val="16"/>
              <w:szCs w:val="16"/>
            </w:rPr>
          </w:pPr>
        </w:p>
        <w:p w14:paraId="03A1B4B0" w14:textId="2A8260B1" w:rsidR="74A6CA56" w:rsidRDefault="74A6CA56" w:rsidP="74A6CA56">
          <w:pPr>
            <w:pStyle w:val="Header"/>
            <w:jc w:val="center"/>
            <w:rPr>
              <w:color w:val="D9F2D0" w:themeColor="accent6" w:themeTint="33"/>
              <w:sz w:val="16"/>
              <w:szCs w:val="16"/>
            </w:rPr>
          </w:pPr>
          <w:r w:rsidRPr="74A6CA56">
            <w:rPr>
              <w:color w:val="D9F2D0" w:themeColor="accent6" w:themeTint="33"/>
              <w:sz w:val="16"/>
              <w:szCs w:val="16"/>
            </w:rPr>
            <w:t>Directors: Nick Adams, Mark Bevan</w:t>
          </w:r>
        </w:p>
      </w:tc>
    </w:tr>
  </w:tbl>
  <w:p w14:paraId="51BE9D2A" w14:textId="2D6160D6" w:rsidR="74A6CA56" w:rsidRDefault="74A6CA56" w:rsidP="74A6C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A42B7" w14:textId="77777777" w:rsidR="00AE5398" w:rsidRDefault="00AE5398">
      <w:pPr>
        <w:spacing w:after="0" w:line="240" w:lineRule="auto"/>
      </w:pPr>
      <w:r>
        <w:separator/>
      </w:r>
    </w:p>
  </w:footnote>
  <w:footnote w:type="continuationSeparator" w:id="0">
    <w:p w14:paraId="71567996" w14:textId="77777777" w:rsidR="00AE5398" w:rsidRDefault="00AE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A6CA56" w14:paraId="1309F2D7" w14:textId="77777777" w:rsidTr="74A6CA56">
      <w:trPr>
        <w:trHeight w:val="300"/>
      </w:trPr>
      <w:tc>
        <w:tcPr>
          <w:tcW w:w="3120" w:type="dxa"/>
        </w:tcPr>
        <w:p w14:paraId="4F4B4B6C" w14:textId="3D19827E" w:rsidR="74A6CA56" w:rsidRDefault="74A6CA56" w:rsidP="74A6CA56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339E1B9" wp14:editId="068C0349">
                <wp:extent cx="1762125" cy="628650"/>
                <wp:effectExtent l="0" t="0" r="0" b="0"/>
                <wp:docPr id="236314644" name="Picture 2363146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5018AC4B" w14:textId="2F02532F" w:rsidR="74A6CA56" w:rsidRDefault="74A6CA56" w:rsidP="74A6CA56">
          <w:pPr>
            <w:pStyle w:val="Header"/>
            <w:jc w:val="center"/>
          </w:pPr>
        </w:p>
      </w:tc>
      <w:tc>
        <w:tcPr>
          <w:tcW w:w="3120" w:type="dxa"/>
        </w:tcPr>
        <w:p w14:paraId="1CA3536D" w14:textId="7E497419" w:rsidR="74A6CA56" w:rsidRDefault="74A6CA56" w:rsidP="74A6CA56">
          <w:pPr>
            <w:pStyle w:val="Header"/>
            <w:ind w:right="-115"/>
            <w:jc w:val="right"/>
          </w:pPr>
        </w:p>
        <w:p w14:paraId="15F4DA78" w14:textId="7FB38BD6" w:rsidR="74A6CA56" w:rsidRDefault="74A6CA56" w:rsidP="74A6CA56">
          <w:pPr>
            <w:pStyle w:val="Header"/>
            <w:ind w:right="-115"/>
            <w:jc w:val="right"/>
          </w:pPr>
        </w:p>
        <w:p w14:paraId="11A10CCD" w14:textId="76DA842E" w:rsidR="74A6CA56" w:rsidRDefault="74A6CA56" w:rsidP="74A6CA56">
          <w:pPr>
            <w:pStyle w:val="Header"/>
            <w:ind w:right="-115"/>
            <w:jc w:val="right"/>
          </w:pPr>
        </w:p>
        <w:p w14:paraId="5FD7431E" w14:textId="1C553101" w:rsidR="74A6CA56" w:rsidRDefault="74A6CA56" w:rsidP="74A6CA56">
          <w:pPr>
            <w:pStyle w:val="Header"/>
            <w:ind w:right="-115"/>
            <w:jc w:val="right"/>
            <w:rPr>
              <w:b/>
              <w:bCs/>
              <w:sz w:val="28"/>
              <w:szCs w:val="28"/>
            </w:rPr>
          </w:pPr>
          <w:r w:rsidRPr="74A6CA56">
            <w:rPr>
              <w:b/>
              <w:bCs/>
              <w:sz w:val="28"/>
              <w:szCs w:val="28"/>
            </w:rPr>
            <w:t>Town Clerk Checklist</w:t>
          </w:r>
        </w:p>
      </w:tc>
    </w:tr>
  </w:tbl>
  <w:p w14:paraId="281F7EF5" w14:textId="766416B2" w:rsidR="74A6CA56" w:rsidRDefault="74A6CA56" w:rsidP="74A6C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9D1B3"/>
    <w:multiLevelType w:val="hybridMultilevel"/>
    <w:tmpl w:val="5D18F3C0"/>
    <w:lvl w:ilvl="0" w:tplc="C616EC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6EC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CA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0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00F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28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ED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E8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0A242"/>
    <w:multiLevelType w:val="hybridMultilevel"/>
    <w:tmpl w:val="95427F36"/>
    <w:lvl w:ilvl="0" w:tplc="D52EF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EB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403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A6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4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6B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6B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83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81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425B4"/>
    <w:multiLevelType w:val="hybridMultilevel"/>
    <w:tmpl w:val="B39E39B6"/>
    <w:lvl w:ilvl="0" w:tplc="8C341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005B6">
      <w:start w:val="1"/>
      <w:numFmt w:val="lowerLetter"/>
      <w:lvlText w:val="%2)"/>
      <w:lvlJc w:val="left"/>
      <w:pPr>
        <w:ind w:left="1440" w:hanging="360"/>
      </w:pPr>
    </w:lvl>
    <w:lvl w:ilvl="2" w:tplc="6B8EC89E">
      <w:start w:val="1"/>
      <w:numFmt w:val="lowerRoman"/>
      <w:lvlText w:val="%3)"/>
      <w:lvlJc w:val="right"/>
      <w:pPr>
        <w:ind w:left="2160" w:hanging="360"/>
      </w:pPr>
    </w:lvl>
    <w:lvl w:ilvl="3" w:tplc="ECEEF3AE">
      <w:start w:val="1"/>
      <w:numFmt w:val="decimal"/>
      <w:lvlText w:val="(%4)"/>
      <w:lvlJc w:val="left"/>
      <w:pPr>
        <w:ind w:left="2880" w:hanging="360"/>
      </w:pPr>
    </w:lvl>
    <w:lvl w:ilvl="4" w:tplc="F1640AAC">
      <w:start w:val="1"/>
      <w:numFmt w:val="lowerLetter"/>
      <w:lvlText w:val="(%5)"/>
      <w:lvlJc w:val="left"/>
      <w:pPr>
        <w:ind w:left="3600" w:hanging="360"/>
      </w:pPr>
    </w:lvl>
    <w:lvl w:ilvl="5" w:tplc="D47E5C48">
      <w:start w:val="1"/>
      <w:numFmt w:val="lowerRoman"/>
      <w:lvlText w:val="(%6)"/>
      <w:lvlJc w:val="right"/>
      <w:pPr>
        <w:ind w:left="4320" w:hanging="360"/>
      </w:pPr>
    </w:lvl>
    <w:lvl w:ilvl="6" w:tplc="A958053E">
      <w:start w:val="1"/>
      <w:numFmt w:val="decimal"/>
      <w:lvlText w:val="%7."/>
      <w:lvlJc w:val="left"/>
      <w:pPr>
        <w:ind w:left="5040" w:hanging="360"/>
      </w:pPr>
    </w:lvl>
    <w:lvl w:ilvl="7" w:tplc="77BC0674">
      <w:start w:val="1"/>
      <w:numFmt w:val="lowerLetter"/>
      <w:lvlText w:val="%8."/>
      <w:lvlJc w:val="left"/>
      <w:pPr>
        <w:ind w:left="5760" w:hanging="360"/>
      </w:pPr>
    </w:lvl>
    <w:lvl w:ilvl="8" w:tplc="E0A84B42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5A2EBE81"/>
    <w:multiLevelType w:val="hybridMultilevel"/>
    <w:tmpl w:val="A1360C6C"/>
    <w:lvl w:ilvl="0" w:tplc="D354ED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E49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C3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63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41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CC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4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A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3ED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F13B3"/>
    <w:multiLevelType w:val="hybridMultilevel"/>
    <w:tmpl w:val="586A3D62"/>
    <w:lvl w:ilvl="0" w:tplc="3F9CB9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36A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2A0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23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6F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03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67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EC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A4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F338E"/>
    <w:multiLevelType w:val="hybridMultilevel"/>
    <w:tmpl w:val="B85292E0"/>
    <w:lvl w:ilvl="0" w:tplc="FE50E9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204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26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CD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EF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2D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69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A3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A0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2E711"/>
    <w:multiLevelType w:val="hybridMultilevel"/>
    <w:tmpl w:val="4176C50A"/>
    <w:lvl w:ilvl="0" w:tplc="A33E0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DA6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69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E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65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49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69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A3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E3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78113">
    <w:abstractNumId w:val="3"/>
  </w:num>
  <w:num w:numId="2" w16cid:durableId="241567263">
    <w:abstractNumId w:val="5"/>
  </w:num>
  <w:num w:numId="3" w16cid:durableId="1891922490">
    <w:abstractNumId w:val="6"/>
  </w:num>
  <w:num w:numId="4" w16cid:durableId="233859952">
    <w:abstractNumId w:val="4"/>
  </w:num>
  <w:num w:numId="5" w16cid:durableId="2033719634">
    <w:abstractNumId w:val="0"/>
  </w:num>
  <w:num w:numId="6" w16cid:durableId="1966737233">
    <w:abstractNumId w:val="2"/>
  </w:num>
  <w:num w:numId="7" w16cid:durableId="122915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9655DF"/>
    <w:rsid w:val="00AE5398"/>
    <w:rsid w:val="02F9710F"/>
    <w:rsid w:val="03553376"/>
    <w:rsid w:val="03ACEB87"/>
    <w:rsid w:val="04480736"/>
    <w:rsid w:val="044ED180"/>
    <w:rsid w:val="047DB59B"/>
    <w:rsid w:val="04F8D830"/>
    <w:rsid w:val="0536C4DE"/>
    <w:rsid w:val="0560725D"/>
    <w:rsid w:val="05A9FBE6"/>
    <w:rsid w:val="088A728F"/>
    <w:rsid w:val="0A489E07"/>
    <w:rsid w:val="0BD3C2A3"/>
    <w:rsid w:val="0C06CA3B"/>
    <w:rsid w:val="0CFFCC51"/>
    <w:rsid w:val="0EE6CAE3"/>
    <w:rsid w:val="134D558E"/>
    <w:rsid w:val="13D51312"/>
    <w:rsid w:val="14E925EF"/>
    <w:rsid w:val="1561D2C8"/>
    <w:rsid w:val="1568E80C"/>
    <w:rsid w:val="15BC50F3"/>
    <w:rsid w:val="1670D3B6"/>
    <w:rsid w:val="1684F650"/>
    <w:rsid w:val="16A0E803"/>
    <w:rsid w:val="1871D8BF"/>
    <w:rsid w:val="19270953"/>
    <w:rsid w:val="19BC9712"/>
    <w:rsid w:val="19ECAC76"/>
    <w:rsid w:val="1BC95029"/>
    <w:rsid w:val="1BFC7ECD"/>
    <w:rsid w:val="1D0AEA1C"/>
    <w:rsid w:val="1DBB7531"/>
    <w:rsid w:val="1EFC5F5E"/>
    <w:rsid w:val="1FD6B29F"/>
    <w:rsid w:val="254BCDAE"/>
    <w:rsid w:val="2A07EA14"/>
    <w:rsid w:val="2D8B9C14"/>
    <w:rsid w:val="2DA8B07E"/>
    <w:rsid w:val="2EA1F66F"/>
    <w:rsid w:val="311C96F6"/>
    <w:rsid w:val="3354657B"/>
    <w:rsid w:val="36575310"/>
    <w:rsid w:val="37627728"/>
    <w:rsid w:val="3872E209"/>
    <w:rsid w:val="38C60F37"/>
    <w:rsid w:val="3A9655DF"/>
    <w:rsid w:val="3C074ED2"/>
    <w:rsid w:val="3CD011C8"/>
    <w:rsid w:val="4417D804"/>
    <w:rsid w:val="44322041"/>
    <w:rsid w:val="443CB6EF"/>
    <w:rsid w:val="45585965"/>
    <w:rsid w:val="46C26A65"/>
    <w:rsid w:val="49E7F756"/>
    <w:rsid w:val="4A130AD4"/>
    <w:rsid w:val="4AB5777B"/>
    <w:rsid w:val="4C2E5E5C"/>
    <w:rsid w:val="4C55E7D2"/>
    <w:rsid w:val="4C58D836"/>
    <w:rsid w:val="4DF4A897"/>
    <w:rsid w:val="50BA63E3"/>
    <w:rsid w:val="50CFC5EB"/>
    <w:rsid w:val="510695FB"/>
    <w:rsid w:val="51A59E17"/>
    <w:rsid w:val="526256EE"/>
    <w:rsid w:val="53F204A5"/>
    <w:rsid w:val="55EE788F"/>
    <w:rsid w:val="564410B7"/>
    <w:rsid w:val="56D04A24"/>
    <w:rsid w:val="57CBEE84"/>
    <w:rsid w:val="57F126CC"/>
    <w:rsid w:val="58143492"/>
    <w:rsid w:val="58479B8B"/>
    <w:rsid w:val="5929ACB7"/>
    <w:rsid w:val="5946065F"/>
    <w:rsid w:val="59466F31"/>
    <w:rsid w:val="59CCF38D"/>
    <w:rsid w:val="5C0FB102"/>
    <w:rsid w:val="5C7DA721"/>
    <w:rsid w:val="5CF74027"/>
    <w:rsid w:val="5D1F919E"/>
    <w:rsid w:val="5D7FBE8E"/>
    <w:rsid w:val="5FA933BB"/>
    <w:rsid w:val="60CEFC17"/>
    <w:rsid w:val="61EF9034"/>
    <w:rsid w:val="63B8D81A"/>
    <w:rsid w:val="64FC6E7E"/>
    <w:rsid w:val="6536F8EA"/>
    <w:rsid w:val="66541040"/>
    <w:rsid w:val="6708A595"/>
    <w:rsid w:val="673E1C36"/>
    <w:rsid w:val="686E426E"/>
    <w:rsid w:val="6BC7B13D"/>
    <w:rsid w:val="6D46DBA0"/>
    <w:rsid w:val="6FD35933"/>
    <w:rsid w:val="71A2370F"/>
    <w:rsid w:val="74A6CA56"/>
    <w:rsid w:val="754E087C"/>
    <w:rsid w:val="7572B9CB"/>
    <w:rsid w:val="75E71191"/>
    <w:rsid w:val="770E8A2C"/>
    <w:rsid w:val="788EA260"/>
    <w:rsid w:val="78B5B4E7"/>
    <w:rsid w:val="7AFEB316"/>
    <w:rsid w:val="7B39355A"/>
    <w:rsid w:val="7E90C88E"/>
    <w:rsid w:val="7EC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55DF"/>
  <w15:chartTrackingRefBased/>
  <w15:docId w15:val="{A409C34D-52F5-4713-BAAE-23F0CCEE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Adams</dc:creator>
  <cp:keywords/>
  <dc:description/>
  <cp:lastModifiedBy>Nick Adams</cp:lastModifiedBy>
  <cp:revision>2</cp:revision>
  <dcterms:created xsi:type="dcterms:W3CDTF">2024-04-30T14:26:00Z</dcterms:created>
  <dcterms:modified xsi:type="dcterms:W3CDTF">2024-04-30T14:26:00Z</dcterms:modified>
</cp:coreProperties>
</file>