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0EE32" w14:textId="392621AA" w:rsidR="00962EDF" w:rsidRPr="00570B4B" w:rsidRDefault="004142A0" w:rsidP="00E92E9E">
      <w:pPr>
        <w:ind w:left="0" w:firstLine="0"/>
        <w:rPr>
          <w:b/>
          <w:szCs w:val="20"/>
        </w:rPr>
      </w:pPr>
      <w:bookmarkStart w:id="0" w:name="_GoBack"/>
      <w:bookmarkEnd w:id="0"/>
      <w:r w:rsidRPr="00570B4B">
        <w:rPr>
          <w:b/>
          <w:szCs w:val="20"/>
        </w:rPr>
        <w:t>New Data Protection Laws</w:t>
      </w:r>
    </w:p>
    <w:p w14:paraId="5D1EED19" w14:textId="77777777" w:rsidR="00314074" w:rsidRPr="00570B4B" w:rsidRDefault="00314074" w:rsidP="00E92E9E">
      <w:pPr>
        <w:ind w:left="0" w:firstLine="0"/>
        <w:rPr>
          <w:b/>
          <w:szCs w:val="20"/>
        </w:rPr>
      </w:pPr>
    </w:p>
    <w:p w14:paraId="380CFA52" w14:textId="1BCFAE02" w:rsidR="0079558B" w:rsidRPr="00570B4B" w:rsidRDefault="0079558B" w:rsidP="00E92E9E">
      <w:pPr>
        <w:ind w:left="0" w:firstLine="0"/>
        <w:rPr>
          <w:b/>
          <w:szCs w:val="20"/>
        </w:rPr>
      </w:pPr>
    </w:p>
    <w:p w14:paraId="067AB85E" w14:textId="7A50C473" w:rsidR="00314074" w:rsidRPr="00570B4B" w:rsidRDefault="00314074" w:rsidP="00E92E9E">
      <w:pPr>
        <w:ind w:left="0" w:firstLine="0"/>
        <w:rPr>
          <w:b/>
          <w:szCs w:val="20"/>
        </w:rPr>
      </w:pPr>
      <w:r w:rsidRPr="00570B4B">
        <w:rPr>
          <w:b/>
          <w:szCs w:val="20"/>
        </w:rPr>
        <w:t xml:space="preserve">A </w:t>
      </w:r>
      <w:r w:rsidR="004142A0" w:rsidRPr="00570B4B">
        <w:rPr>
          <w:b/>
          <w:szCs w:val="20"/>
        </w:rPr>
        <w:t>GDPR Toolkit</w:t>
      </w:r>
      <w:r w:rsidR="00611C0B" w:rsidRPr="00570B4B">
        <w:rPr>
          <w:b/>
          <w:szCs w:val="20"/>
        </w:rPr>
        <w:t xml:space="preserve"> </w:t>
      </w:r>
      <w:r w:rsidRPr="00570B4B">
        <w:rPr>
          <w:b/>
          <w:szCs w:val="20"/>
        </w:rPr>
        <w:t xml:space="preserve">for </w:t>
      </w:r>
      <w:r w:rsidR="003713AC" w:rsidRPr="00570B4B">
        <w:rPr>
          <w:b/>
          <w:szCs w:val="20"/>
        </w:rPr>
        <w:t xml:space="preserve">local </w:t>
      </w:r>
      <w:r w:rsidR="00961D4E" w:rsidRPr="00570B4B">
        <w:rPr>
          <w:b/>
          <w:szCs w:val="20"/>
        </w:rPr>
        <w:t>councils</w:t>
      </w:r>
    </w:p>
    <w:p w14:paraId="3496BC8E" w14:textId="77777777" w:rsidR="00CF6F10" w:rsidRPr="00570B4B" w:rsidRDefault="00CF6F10" w:rsidP="00DC18B8">
      <w:pPr>
        <w:rPr>
          <w:szCs w:val="20"/>
        </w:rPr>
      </w:pPr>
    </w:p>
    <w:p w14:paraId="69F86E47" w14:textId="77777777" w:rsidR="0079558B" w:rsidRPr="00570B4B" w:rsidRDefault="0079558B" w:rsidP="00DC18B8">
      <w:pPr>
        <w:rPr>
          <w:szCs w:val="20"/>
        </w:rPr>
      </w:pPr>
    </w:p>
    <w:p w14:paraId="7AAB8D54" w14:textId="77777777" w:rsidR="0079558B" w:rsidRPr="00570B4B" w:rsidRDefault="0079558B" w:rsidP="00DC18B8">
      <w:pPr>
        <w:rPr>
          <w:szCs w:val="20"/>
        </w:rPr>
      </w:pPr>
    </w:p>
    <w:p w14:paraId="2259D32B" w14:textId="77777777" w:rsidR="0079558B" w:rsidRPr="00570B4B" w:rsidRDefault="0079558B" w:rsidP="00DC18B8">
      <w:pPr>
        <w:rPr>
          <w:szCs w:val="20"/>
        </w:rPr>
      </w:pPr>
    </w:p>
    <w:p w14:paraId="6B06D1A4" w14:textId="77777777" w:rsidR="0079558B" w:rsidRPr="00570B4B" w:rsidRDefault="0079558B" w:rsidP="00DC18B8">
      <w:pPr>
        <w:rPr>
          <w:szCs w:val="20"/>
        </w:rPr>
      </w:pPr>
    </w:p>
    <w:p w14:paraId="7FA5632E" w14:textId="77777777" w:rsidR="0079558B" w:rsidRPr="00570B4B" w:rsidRDefault="0079558B" w:rsidP="00DC18B8">
      <w:pPr>
        <w:rPr>
          <w:szCs w:val="20"/>
        </w:rPr>
      </w:pPr>
    </w:p>
    <w:p w14:paraId="06DADD6A" w14:textId="77777777" w:rsidR="0079558B" w:rsidRPr="00570B4B" w:rsidRDefault="0079558B" w:rsidP="00DC18B8">
      <w:pPr>
        <w:rPr>
          <w:szCs w:val="20"/>
        </w:rPr>
      </w:pPr>
    </w:p>
    <w:p w14:paraId="156CEF2C" w14:textId="77777777" w:rsidR="0079558B" w:rsidRPr="00570B4B" w:rsidRDefault="0079558B" w:rsidP="00DC18B8">
      <w:pPr>
        <w:rPr>
          <w:szCs w:val="20"/>
        </w:rPr>
      </w:pPr>
    </w:p>
    <w:p w14:paraId="0F201F4A" w14:textId="77777777" w:rsidR="0079558B" w:rsidRPr="00570B4B" w:rsidRDefault="0079558B" w:rsidP="00DC18B8">
      <w:pPr>
        <w:rPr>
          <w:szCs w:val="20"/>
        </w:rPr>
      </w:pPr>
    </w:p>
    <w:p w14:paraId="5E5D051D" w14:textId="77777777" w:rsidR="0079558B" w:rsidRPr="00570B4B" w:rsidRDefault="0079558B" w:rsidP="00DC18B8">
      <w:pPr>
        <w:rPr>
          <w:szCs w:val="20"/>
        </w:rPr>
      </w:pPr>
    </w:p>
    <w:p w14:paraId="319A2252" w14:textId="77777777" w:rsidR="0079558B" w:rsidRPr="00570B4B" w:rsidRDefault="0079558B" w:rsidP="00DC18B8">
      <w:pPr>
        <w:rPr>
          <w:szCs w:val="20"/>
        </w:rPr>
      </w:pPr>
    </w:p>
    <w:p w14:paraId="01237624" w14:textId="77777777" w:rsidR="0079558B" w:rsidRPr="00570B4B" w:rsidRDefault="0079558B" w:rsidP="00DC18B8">
      <w:pPr>
        <w:rPr>
          <w:szCs w:val="20"/>
        </w:rPr>
      </w:pPr>
    </w:p>
    <w:p w14:paraId="4877E818" w14:textId="77777777" w:rsidR="0079558B" w:rsidRPr="00570B4B" w:rsidRDefault="0079558B" w:rsidP="00DC18B8">
      <w:pPr>
        <w:rPr>
          <w:szCs w:val="20"/>
        </w:rPr>
      </w:pPr>
    </w:p>
    <w:p w14:paraId="3B0FB038" w14:textId="77777777" w:rsidR="0079558B" w:rsidRPr="00570B4B" w:rsidRDefault="0079558B" w:rsidP="00DC18B8">
      <w:pPr>
        <w:rPr>
          <w:szCs w:val="20"/>
        </w:rPr>
      </w:pPr>
    </w:p>
    <w:p w14:paraId="63E82EEE" w14:textId="77777777" w:rsidR="0079558B" w:rsidRPr="00570B4B" w:rsidRDefault="0079558B" w:rsidP="00DC18B8">
      <w:pPr>
        <w:rPr>
          <w:szCs w:val="20"/>
        </w:rPr>
      </w:pPr>
    </w:p>
    <w:p w14:paraId="5D5D5174" w14:textId="77777777" w:rsidR="0079558B" w:rsidRPr="00570B4B" w:rsidRDefault="0079558B" w:rsidP="00DC18B8">
      <w:pPr>
        <w:rPr>
          <w:szCs w:val="20"/>
        </w:rPr>
      </w:pPr>
    </w:p>
    <w:p w14:paraId="600AA5AE" w14:textId="77777777" w:rsidR="0079558B" w:rsidRPr="00570B4B" w:rsidRDefault="0079558B" w:rsidP="00DC18B8">
      <w:pPr>
        <w:rPr>
          <w:szCs w:val="20"/>
        </w:rPr>
      </w:pPr>
    </w:p>
    <w:p w14:paraId="4761E58F" w14:textId="77777777" w:rsidR="0082225D" w:rsidRPr="00570B4B" w:rsidRDefault="0082225D" w:rsidP="00DC18B8">
      <w:pPr>
        <w:rPr>
          <w:szCs w:val="20"/>
        </w:rPr>
      </w:pPr>
    </w:p>
    <w:p w14:paraId="2DBDDA14" w14:textId="5F54AA84" w:rsidR="002E7FE1" w:rsidRPr="00570B4B" w:rsidRDefault="002E7FE1" w:rsidP="002E7FE1">
      <w:pPr>
        <w:ind w:left="0" w:firstLine="0"/>
        <w:rPr>
          <w:noProof/>
          <w:szCs w:val="20"/>
        </w:rPr>
      </w:pPr>
      <w:r w:rsidRPr="00570B4B">
        <w:rPr>
          <w:noProof/>
          <w:szCs w:val="20"/>
        </w:rPr>
        <w:t>Produced for</w:t>
      </w:r>
    </w:p>
    <w:p w14:paraId="0429D796" w14:textId="27E437EC" w:rsidR="0079558B" w:rsidRPr="00570B4B" w:rsidRDefault="00961D4E" w:rsidP="00DC18B8">
      <w:pPr>
        <w:rPr>
          <w:szCs w:val="20"/>
        </w:rPr>
      </w:pPr>
      <w:r w:rsidRPr="00570B4B">
        <w:rPr>
          <w:noProof/>
          <w:szCs w:val="20"/>
        </w:rPr>
        <w:drawing>
          <wp:anchor distT="0" distB="0" distL="114300" distR="114300" simplePos="0" relativeHeight="251740160" behindDoc="0" locked="0" layoutInCell="1" allowOverlap="1" wp14:anchorId="150E1770" wp14:editId="73736A31">
            <wp:simplePos x="0" y="0"/>
            <wp:positionH relativeFrom="column">
              <wp:posOffset>-86264</wp:posOffset>
            </wp:positionH>
            <wp:positionV relativeFrom="paragraph">
              <wp:posOffset>141018</wp:posOffset>
            </wp:positionV>
            <wp:extent cx="1725283" cy="888521"/>
            <wp:effectExtent l="0" t="0" r="889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r="69925"/>
                    <a:stretch/>
                  </pic:blipFill>
                  <pic:spPr bwMode="auto">
                    <a:xfrm>
                      <a:off x="0" y="0"/>
                      <a:ext cx="1726436" cy="889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403C61" w14:textId="77777777" w:rsidR="0079558B" w:rsidRPr="00570B4B" w:rsidRDefault="0079558B" w:rsidP="00DC18B8">
      <w:pPr>
        <w:rPr>
          <w:szCs w:val="20"/>
        </w:rPr>
      </w:pPr>
    </w:p>
    <w:p w14:paraId="3F59397E" w14:textId="77777777" w:rsidR="0079558B" w:rsidRPr="00570B4B" w:rsidRDefault="0079558B" w:rsidP="00DC18B8">
      <w:pPr>
        <w:rPr>
          <w:szCs w:val="20"/>
        </w:rPr>
      </w:pPr>
    </w:p>
    <w:p w14:paraId="6400F1F4" w14:textId="77777777" w:rsidR="00961D4E" w:rsidRPr="00570B4B" w:rsidRDefault="00961D4E" w:rsidP="00DC18B8">
      <w:pPr>
        <w:rPr>
          <w:szCs w:val="20"/>
        </w:rPr>
      </w:pPr>
    </w:p>
    <w:p w14:paraId="134F15C1" w14:textId="32381610" w:rsidR="00961D4E" w:rsidRPr="00570B4B" w:rsidRDefault="00961D4E" w:rsidP="00DC18B8">
      <w:pPr>
        <w:rPr>
          <w:szCs w:val="20"/>
        </w:rPr>
      </w:pPr>
    </w:p>
    <w:p w14:paraId="063C0DD2" w14:textId="2CB33902" w:rsidR="0082225D" w:rsidRPr="00570B4B" w:rsidRDefault="006C6013" w:rsidP="00DC18B8">
      <w:pPr>
        <w:rPr>
          <w:szCs w:val="20"/>
        </w:rPr>
      </w:pPr>
      <w:r w:rsidRPr="00570B4B">
        <w:rPr>
          <w:noProof/>
          <w:szCs w:val="20"/>
        </w:rPr>
        <mc:AlternateContent>
          <mc:Choice Requires="wps">
            <w:drawing>
              <wp:anchor distT="0" distB="0" distL="114300" distR="114300" simplePos="0" relativeHeight="251742208" behindDoc="0" locked="0" layoutInCell="1" allowOverlap="1" wp14:anchorId="579FB26F" wp14:editId="729EC95B">
                <wp:simplePos x="0" y="0"/>
                <wp:positionH relativeFrom="column">
                  <wp:posOffset>3153410</wp:posOffset>
                </wp:positionH>
                <wp:positionV relativeFrom="paragraph">
                  <wp:posOffset>212725</wp:posOffset>
                </wp:positionV>
                <wp:extent cx="2913380" cy="1557020"/>
                <wp:effectExtent l="0" t="0" r="127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1557020"/>
                        </a:xfrm>
                        <a:prstGeom prst="rect">
                          <a:avLst/>
                        </a:prstGeom>
                        <a:solidFill>
                          <a:srgbClr val="FFFFFF"/>
                        </a:solidFill>
                        <a:ln w="9525">
                          <a:noFill/>
                          <a:miter lim="800000"/>
                          <a:headEnd/>
                          <a:tailEnd/>
                        </a:ln>
                      </wps:spPr>
                      <wps:txbx>
                        <w:txbxContent>
                          <w:p w14:paraId="378DD674" w14:textId="168C5487" w:rsidR="00201F10" w:rsidRPr="006C6013" w:rsidRDefault="00201F10" w:rsidP="002E7FE1">
                            <w:pPr>
                              <w:spacing w:after="0" w:line="240" w:lineRule="auto"/>
                              <w:ind w:left="0" w:firstLine="0"/>
                              <w:jc w:val="right"/>
                              <w:rPr>
                                <w:sz w:val="18"/>
                                <w:szCs w:val="18"/>
                              </w:rPr>
                            </w:pPr>
                            <w:r w:rsidRPr="006C6013">
                              <w:rPr>
                                <w:sz w:val="18"/>
                                <w:szCs w:val="18"/>
                              </w:rPr>
                              <w:t>SOLICITORS AND PARLIAMENTARY AGENTS</w:t>
                            </w:r>
                            <w:r w:rsidRPr="006C6013">
                              <w:rPr>
                                <w:sz w:val="18"/>
                                <w:szCs w:val="18"/>
                              </w:rPr>
                              <w:tab/>
                            </w:r>
                          </w:p>
                          <w:p w14:paraId="092BB6CB" w14:textId="1738E441" w:rsidR="00201F10" w:rsidRPr="006C6013" w:rsidRDefault="00201F10" w:rsidP="002E7FE1">
                            <w:pPr>
                              <w:spacing w:after="0" w:line="240" w:lineRule="auto"/>
                              <w:ind w:left="0" w:firstLine="0"/>
                              <w:jc w:val="right"/>
                              <w:rPr>
                                <w:sz w:val="18"/>
                                <w:szCs w:val="18"/>
                              </w:rPr>
                            </w:pPr>
                            <w:r w:rsidRPr="006C6013">
                              <w:rPr>
                                <w:sz w:val="18"/>
                                <w:szCs w:val="18"/>
                              </w:rPr>
                              <w:t>t: 020 7593 5000</w:t>
                            </w:r>
                            <w:r w:rsidRPr="006C6013">
                              <w:rPr>
                                <w:sz w:val="18"/>
                                <w:szCs w:val="18"/>
                              </w:rPr>
                              <w:tab/>
                            </w:r>
                          </w:p>
                          <w:p w14:paraId="378C1441" w14:textId="4BA82D4A" w:rsidR="00201F10" w:rsidRPr="006C6013" w:rsidRDefault="00201F10" w:rsidP="002E7FE1">
                            <w:pPr>
                              <w:spacing w:after="0" w:line="240" w:lineRule="auto"/>
                              <w:ind w:left="0" w:firstLine="0"/>
                              <w:jc w:val="right"/>
                              <w:rPr>
                                <w:sz w:val="18"/>
                                <w:szCs w:val="18"/>
                              </w:rPr>
                            </w:pPr>
                            <w:r w:rsidRPr="006C6013">
                              <w:rPr>
                                <w:sz w:val="18"/>
                                <w:szCs w:val="18"/>
                              </w:rPr>
                              <w:t xml:space="preserve">e: </w:t>
                            </w:r>
                            <w:hyperlink r:id="rId11" w:history="1">
                              <w:r w:rsidRPr="006C6013">
                                <w:rPr>
                                  <w:rStyle w:val="Hyperlink"/>
                                  <w:sz w:val="18"/>
                                  <w:szCs w:val="18"/>
                                </w:rPr>
                                <w:t>tvitale@wslaw.co.uk</w:t>
                              </w:r>
                            </w:hyperlink>
                          </w:p>
                          <w:p w14:paraId="3B99A141" w14:textId="2B5D320C" w:rsidR="00201F10" w:rsidRPr="006C6013" w:rsidRDefault="00201F10" w:rsidP="002E7FE1">
                            <w:pPr>
                              <w:spacing w:after="0" w:line="240" w:lineRule="auto"/>
                              <w:ind w:left="0" w:firstLine="0"/>
                              <w:jc w:val="right"/>
                              <w:rPr>
                                <w:sz w:val="18"/>
                                <w:szCs w:val="18"/>
                              </w:rPr>
                            </w:pPr>
                            <w:r w:rsidRPr="006C6013">
                              <w:rPr>
                                <w:sz w:val="18"/>
                                <w:szCs w:val="18"/>
                              </w:rPr>
                              <w:t>w: www.wslaw.co.uk</w:t>
                            </w:r>
                          </w:p>
                          <w:p w14:paraId="5381AD94" w14:textId="77777777" w:rsidR="00201F10" w:rsidRPr="006C6013" w:rsidRDefault="00201F10" w:rsidP="002E7FE1">
                            <w:pPr>
                              <w:spacing w:after="0" w:line="240" w:lineRule="auto"/>
                              <w:ind w:left="0" w:firstLine="0"/>
                              <w:jc w:val="right"/>
                              <w:rPr>
                                <w:sz w:val="18"/>
                                <w:szCs w:val="18"/>
                              </w:rPr>
                            </w:pPr>
                          </w:p>
                          <w:p w14:paraId="2C4E12FD" w14:textId="77777777" w:rsidR="00201F10" w:rsidRPr="006C6013" w:rsidRDefault="00201F10" w:rsidP="002E7FE1">
                            <w:pPr>
                              <w:spacing w:after="0" w:line="240" w:lineRule="auto"/>
                              <w:ind w:left="0" w:firstLine="0"/>
                              <w:jc w:val="right"/>
                              <w:rPr>
                                <w:sz w:val="18"/>
                                <w:szCs w:val="18"/>
                              </w:rPr>
                            </w:pPr>
                            <w:r w:rsidRPr="006C6013">
                              <w:rPr>
                                <w:sz w:val="18"/>
                                <w:szCs w:val="18"/>
                              </w:rPr>
                              <w:t xml:space="preserve">Minerva House </w:t>
                            </w:r>
                          </w:p>
                          <w:p w14:paraId="0B1E45A1" w14:textId="0567CE19" w:rsidR="00201F10" w:rsidRPr="00961D4E" w:rsidRDefault="00201F10" w:rsidP="002E7FE1">
                            <w:pPr>
                              <w:spacing w:after="0" w:line="240" w:lineRule="auto"/>
                              <w:ind w:firstLine="720"/>
                              <w:jc w:val="right"/>
                              <w:rPr>
                                <w:b/>
                                <w:sz w:val="18"/>
                              </w:rPr>
                            </w:pPr>
                            <w:r w:rsidRPr="006C6013">
                              <w:rPr>
                                <w:sz w:val="18"/>
                                <w:szCs w:val="18"/>
                              </w:rPr>
                              <w:t>5 Montague Close</w:t>
                            </w:r>
                            <w:r w:rsidRPr="006C6013">
                              <w:rPr>
                                <w:sz w:val="18"/>
                                <w:szCs w:val="18"/>
                              </w:rPr>
                              <w:br/>
                              <w:t>London, SE1 9BB</w:t>
                            </w:r>
                            <w:r w:rsidRPr="006C6013">
                              <w:rPr>
                                <w:sz w:val="18"/>
                                <w:szCs w:val="18"/>
                              </w:rPr>
                              <w:br/>
                              <w:t>DX 156810 London Bridge 6</w:t>
                            </w:r>
                            <w:r w:rsidRPr="006C6013">
                              <w:rPr>
                                <w:rFonts w:ascii="Trebuchet MS" w:hAnsi="Trebuchet MS"/>
                                <w:sz w:val="18"/>
                                <w:szCs w:val="18"/>
                              </w:rPr>
                              <w:br/>
                            </w:r>
                            <w:r w:rsidRPr="0079558B">
                              <w:rPr>
                                <w:rFonts w:ascii="Trebuchet MS" w:hAnsi="Trebuchet MS"/>
                              </w:rPr>
                              <w:br/>
                            </w:r>
                            <w:r w:rsidRPr="00961D4E">
                              <w:rPr>
                                <w:sz w:val="18"/>
                              </w:rPr>
                              <w:br/>
                            </w:r>
                            <w:r w:rsidRPr="00961D4E">
                              <w:rPr>
                                <w:sz w:val="18"/>
                              </w:rPr>
                              <w:br/>
                            </w:r>
                            <w:r w:rsidRPr="00961D4E">
                              <w:rPr>
                                <w:sz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FB26F" id="_x0000_t202" coordsize="21600,21600" o:spt="202" path="m,l,21600r21600,l21600,xe">
                <v:stroke joinstyle="miter"/>
                <v:path gradientshapeok="t" o:connecttype="rect"/>
              </v:shapetype>
              <v:shape id="Text Box 2" o:spid="_x0000_s1026" type="#_x0000_t202" style="position:absolute;left:0;text-align:left;margin-left:248.3pt;margin-top:16.75pt;width:229.4pt;height:122.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" stroked="f">
                <v:textbox>
                  <w:txbxContent>
                    <w:p w14:paraId="378DD674" w14:textId="168C5487" w:rsidR="00201F10" w:rsidRPr="006C6013" w:rsidRDefault="00201F10" w:rsidP="002E7FE1">
                      <w:pPr>
                        <w:spacing w:after="0" w:line="240" w:lineRule="auto"/>
                        <w:ind w:left="0" w:firstLine="0"/>
                        <w:jc w:val="right"/>
                        <w:rPr>
                          <w:sz w:val="18"/>
                          <w:szCs w:val="18"/>
                        </w:rPr>
                      </w:pPr>
                      <w:r w:rsidRPr="006C6013">
                        <w:rPr>
                          <w:sz w:val="18"/>
                          <w:szCs w:val="18"/>
                        </w:rPr>
                        <w:t>SOLICITORS AND PARLIAMENTARY AGENTS</w:t>
                      </w:r>
                      <w:r w:rsidRPr="006C6013">
                        <w:rPr>
                          <w:sz w:val="18"/>
                          <w:szCs w:val="18"/>
                        </w:rPr>
                        <w:tab/>
                      </w:r>
                    </w:p>
                    <w:p w14:paraId="092BB6CB" w14:textId="1738E441" w:rsidR="00201F10" w:rsidRPr="006C6013" w:rsidRDefault="00201F10" w:rsidP="002E7FE1">
                      <w:pPr>
                        <w:spacing w:after="0" w:line="240" w:lineRule="auto"/>
                        <w:ind w:left="0" w:firstLine="0"/>
                        <w:jc w:val="right"/>
                        <w:rPr>
                          <w:sz w:val="18"/>
                          <w:szCs w:val="18"/>
                        </w:rPr>
                      </w:pPr>
                      <w:r w:rsidRPr="006C6013">
                        <w:rPr>
                          <w:sz w:val="18"/>
                          <w:szCs w:val="18"/>
                        </w:rPr>
                        <w:t>t: 020 7593 5000</w:t>
                      </w:r>
                      <w:r w:rsidRPr="006C6013">
                        <w:rPr>
                          <w:sz w:val="18"/>
                          <w:szCs w:val="18"/>
                        </w:rPr>
                        <w:tab/>
                      </w:r>
                    </w:p>
                    <w:p w14:paraId="378C1441" w14:textId="4BA82D4A" w:rsidR="00201F10" w:rsidRPr="006C6013" w:rsidRDefault="00201F10" w:rsidP="002E7FE1">
                      <w:pPr>
                        <w:spacing w:after="0" w:line="240" w:lineRule="auto"/>
                        <w:ind w:left="0" w:firstLine="0"/>
                        <w:jc w:val="right"/>
                        <w:rPr>
                          <w:sz w:val="18"/>
                          <w:szCs w:val="18"/>
                        </w:rPr>
                      </w:pPr>
                      <w:r w:rsidRPr="006C6013">
                        <w:rPr>
                          <w:sz w:val="18"/>
                          <w:szCs w:val="18"/>
                        </w:rPr>
                        <w:t xml:space="preserve">e: </w:t>
                      </w:r>
                      <w:hyperlink r:id="rId12" w:history="1">
                        <w:r w:rsidRPr="006C6013">
                          <w:rPr>
                            <w:rStyle w:val="Hyperlink"/>
                            <w:sz w:val="18"/>
                            <w:szCs w:val="18"/>
                          </w:rPr>
                          <w:t>tvitale@wslaw.co.uk</w:t>
                        </w:r>
                      </w:hyperlink>
                    </w:p>
                    <w:p w14:paraId="3B99A141" w14:textId="2B5D320C" w:rsidR="00201F10" w:rsidRPr="006C6013" w:rsidRDefault="00201F10" w:rsidP="002E7FE1">
                      <w:pPr>
                        <w:spacing w:after="0" w:line="240" w:lineRule="auto"/>
                        <w:ind w:left="0" w:firstLine="0"/>
                        <w:jc w:val="right"/>
                        <w:rPr>
                          <w:sz w:val="18"/>
                          <w:szCs w:val="18"/>
                        </w:rPr>
                      </w:pPr>
                      <w:r w:rsidRPr="006C6013">
                        <w:rPr>
                          <w:sz w:val="18"/>
                          <w:szCs w:val="18"/>
                        </w:rPr>
                        <w:t>w: www.wslaw.co.uk</w:t>
                      </w:r>
                    </w:p>
                    <w:p w14:paraId="5381AD94" w14:textId="77777777" w:rsidR="00201F10" w:rsidRPr="006C6013" w:rsidRDefault="00201F10" w:rsidP="002E7FE1">
                      <w:pPr>
                        <w:spacing w:after="0" w:line="240" w:lineRule="auto"/>
                        <w:ind w:left="0" w:firstLine="0"/>
                        <w:jc w:val="right"/>
                        <w:rPr>
                          <w:sz w:val="18"/>
                          <w:szCs w:val="18"/>
                        </w:rPr>
                      </w:pPr>
                    </w:p>
                    <w:p w14:paraId="2C4E12FD" w14:textId="77777777" w:rsidR="00201F10" w:rsidRPr="006C6013" w:rsidRDefault="00201F10" w:rsidP="002E7FE1">
                      <w:pPr>
                        <w:spacing w:after="0" w:line="240" w:lineRule="auto"/>
                        <w:ind w:left="0" w:firstLine="0"/>
                        <w:jc w:val="right"/>
                        <w:rPr>
                          <w:sz w:val="18"/>
                          <w:szCs w:val="18"/>
                        </w:rPr>
                      </w:pPr>
                      <w:r w:rsidRPr="006C6013">
                        <w:rPr>
                          <w:sz w:val="18"/>
                          <w:szCs w:val="18"/>
                        </w:rPr>
                        <w:t xml:space="preserve">Minerva House </w:t>
                      </w:r>
                    </w:p>
                    <w:p w14:paraId="0B1E45A1" w14:textId="0567CE19" w:rsidR="00201F10" w:rsidRPr="00961D4E" w:rsidRDefault="00201F10" w:rsidP="002E7FE1">
                      <w:pPr>
                        <w:spacing w:after="0" w:line="240" w:lineRule="auto"/>
                        <w:ind w:firstLine="720"/>
                        <w:jc w:val="right"/>
                        <w:rPr>
                          <w:b/>
                          <w:sz w:val="18"/>
                        </w:rPr>
                      </w:pPr>
                      <w:r w:rsidRPr="006C6013">
                        <w:rPr>
                          <w:sz w:val="18"/>
                          <w:szCs w:val="18"/>
                        </w:rPr>
                        <w:t>5 Montague Close</w:t>
                      </w:r>
                      <w:r w:rsidRPr="006C6013">
                        <w:rPr>
                          <w:sz w:val="18"/>
                          <w:szCs w:val="18"/>
                        </w:rPr>
                        <w:br/>
                        <w:t>London, SE1 9BB</w:t>
                      </w:r>
                      <w:r w:rsidRPr="006C6013">
                        <w:rPr>
                          <w:sz w:val="18"/>
                          <w:szCs w:val="18"/>
                        </w:rPr>
                        <w:br/>
                        <w:t>DX 156810 London Bridge 6</w:t>
                      </w:r>
                      <w:r w:rsidRPr="006C6013">
                        <w:rPr>
                          <w:rFonts w:ascii="Trebuchet MS" w:hAnsi="Trebuchet MS"/>
                          <w:sz w:val="18"/>
                          <w:szCs w:val="18"/>
                        </w:rPr>
                        <w:br/>
                      </w:r>
                      <w:r w:rsidRPr="0079558B">
                        <w:rPr>
                          <w:rFonts w:ascii="Trebuchet MS" w:hAnsi="Trebuchet MS"/>
                        </w:rPr>
                        <w:br/>
                      </w:r>
                      <w:r w:rsidRPr="00961D4E">
                        <w:rPr>
                          <w:sz w:val="18"/>
                        </w:rPr>
                        <w:br/>
                      </w:r>
                      <w:r w:rsidRPr="00961D4E">
                        <w:rPr>
                          <w:sz w:val="18"/>
                        </w:rPr>
                        <w:br/>
                      </w:r>
                      <w:r w:rsidRPr="00961D4E">
                        <w:rPr>
                          <w:sz w:val="18"/>
                        </w:rPr>
                        <w:br/>
                      </w:r>
                    </w:p>
                  </w:txbxContent>
                </v:textbox>
              </v:shape>
            </w:pict>
          </mc:Fallback>
        </mc:AlternateContent>
      </w:r>
      <w:r w:rsidR="002E7FE1" w:rsidRPr="00570B4B">
        <w:rPr>
          <w:szCs w:val="20"/>
        </w:rPr>
        <w:t>By</w:t>
      </w:r>
    </w:p>
    <w:p w14:paraId="5DE5A0F9" w14:textId="25590B6A" w:rsidR="0082225D" w:rsidRPr="00570B4B" w:rsidRDefault="0082225D" w:rsidP="00DC18B8">
      <w:pPr>
        <w:rPr>
          <w:rFonts w:eastAsiaTheme="minorEastAsia"/>
          <w:szCs w:val="20"/>
        </w:rPr>
      </w:pPr>
    </w:p>
    <w:p w14:paraId="4D5D5F5A" w14:textId="165070A0" w:rsidR="0082225D" w:rsidRPr="00570B4B" w:rsidRDefault="0082225D" w:rsidP="00DC18B8">
      <w:pPr>
        <w:rPr>
          <w:rFonts w:eastAsiaTheme="minorEastAsia"/>
          <w:szCs w:val="20"/>
        </w:rPr>
      </w:pPr>
      <w:r w:rsidRPr="00570B4B">
        <w:rPr>
          <w:noProof/>
          <w:szCs w:val="20"/>
        </w:rPr>
        <w:drawing>
          <wp:anchor distT="0" distB="0" distL="114300" distR="114300" simplePos="0" relativeHeight="251732992" behindDoc="1" locked="0" layoutInCell="0" allowOverlap="1" wp14:anchorId="1793F16F" wp14:editId="13E95551">
            <wp:simplePos x="0" y="0"/>
            <wp:positionH relativeFrom="page">
              <wp:posOffset>829310</wp:posOffset>
            </wp:positionH>
            <wp:positionV relativeFrom="page">
              <wp:posOffset>8785860</wp:posOffset>
            </wp:positionV>
            <wp:extent cx="1727200" cy="774700"/>
            <wp:effectExtent l="0" t="0" r="6350" b="6350"/>
            <wp:wrapNone/>
            <wp:docPr id="1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7200" cy="774700"/>
                    </a:xfrm>
                    <a:prstGeom prst="rect">
                      <a:avLst/>
                    </a:prstGeom>
                    <a:noFill/>
                  </pic:spPr>
                </pic:pic>
              </a:graphicData>
            </a:graphic>
            <wp14:sizeRelH relativeFrom="page">
              <wp14:pctWidth>0</wp14:pctWidth>
            </wp14:sizeRelH>
            <wp14:sizeRelV relativeFrom="page">
              <wp14:pctHeight>0</wp14:pctHeight>
            </wp14:sizeRelV>
          </wp:anchor>
        </w:drawing>
      </w:r>
    </w:p>
    <w:p w14:paraId="55A167B5" w14:textId="77777777" w:rsidR="005C0B72" w:rsidRDefault="005C0B72" w:rsidP="00DC18B8">
      <w:pPr>
        <w:pStyle w:val="BodyText"/>
        <w:rPr>
          <w:rFonts w:ascii="Gotham Book" w:hAnsi="Gotham Book"/>
          <w:b/>
          <w:szCs w:val="20"/>
        </w:rPr>
      </w:pPr>
    </w:p>
    <w:p w14:paraId="2C146738" w14:textId="77777777" w:rsidR="005C0B72" w:rsidRDefault="005C0B72" w:rsidP="00DC18B8">
      <w:pPr>
        <w:pStyle w:val="BodyText"/>
        <w:rPr>
          <w:rFonts w:ascii="Gotham Book" w:hAnsi="Gotham Book"/>
          <w:b/>
          <w:szCs w:val="20"/>
        </w:rPr>
      </w:pPr>
    </w:p>
    <w:p w14:paraId="25C8885E" w14:textId="77777777" w:rsidR="005C0B72" w:rsidRDefault="005C0B72" w:rsidP="00DC18B8">
      <w:pPr>
        <w:pStyle w:val="BodyText"/>
        <w:rPr>
          <w:rFonts w:ascii="Gotham Book" w:hAnsi="Gotham Book"/>
          <w:b/>
          <w:szCs w:val="20"/>
        </w:rPr>
      </w:pPr>
    </w:p>
    <w:p w14:paraId="19243A65" w14:textId="77777777" w:rsidR="005C0B72" w:rsidRDefault="005C0B72" w:rsidP="00DC18B8">
      <w:pPr>
        <w:pStyle w:val="BodyText"/>
        <w:rPr>
          <w:rFonts w:ascii="Gotham Book" w:hAnsi="Gotham Book"/>
          <w:b/>
          <w:szCs w:val="20"/>
        </w:rPr>
      </w:pPr>
    </w:p>
    <w:p w14:paraId="2594FC76" w14:textId="77777777" w:rsidR="00962EDF" w:rsidRPr="0090638A" w:rsidRDefault="00962EDF" w:rsidP="00DC18B8">
      <w:pPr>
        <w:pStyle w:val="BodyText"/>
        <w:rPr>
          <w:rFonts w:ascii="Gotham Book" w:hAnsi="Gotham Book"/>
          <w:b/>
          <w:szCs w:val="20"/>
        </w:rPr>
      </w:pPr>
      <w:r w:rsidRPr="0090638A">
        <w:rPr>
          <w:rFonts w:ascii="Gotham Book" w:hAnsi="Gotham Book"/>
          <w:b/>
          <w:szCs w:val="20"/>
        </w:rPr>
        <w:lastRenderedPageBreak/>
        <w:t>Contents</w:t>
      </w:r>
    </w:p>
    <w:p w14:paraId="0D75069B" w14:textId="7A87D77F" w:rsidR="008F4E02" w:rsidRPr="008F4E02" w:rsidRDefault="008F4E02">
      <w:pPr>
        <w:pStyle w:val="TOC1"/>
        <w:rPr>
          <w:rFonts w:ascii="Gotham Bold" w:eastAsiaTheme="minorEastAsia" w:hAnsi="Gotham Bold" w:cstheme="minorBidi"/>
          <w:noProof/>
          <w:sz w:val="22"/>
        </w:rPr>
      </w:pPr>
      <w:r>
        <w:rPr>
          <w:szCs w:val="18"/>
        </w:rPr>
        <w:fldChar w:fldCharType="begin"/>
      </w:r>
      <w:r>
        <w:rPr>
          <w:szCs w:val="18"/>
        </w:rPr>
        <w:instrText xml:space="preserve"> TOC \o "1-1" \h \z \u </w:instrText>
      </w:r>
      <w:r>
        <w:rPr>
          <w:szCs w:val="18"/>
        </w:rPr>
        <w:fldChar w:fldCharType="separate"/>
      </w:r>
      <w:hyperlink w:anchor="_Toc520811118" w:history="1">
        <w:r w:rsidRPr="008F4E02">
          <w:rPr>
            <w:rStyle w:val="Hyperlink"/>
            <w:rFonts w:ascii="Gotham Bold" w:hAnsi="Gotham Bold"/>
            <w:noProof/>
          </w:rPr>
          <w:t>PART 1:</w:t>
        </w:r>
        <w:r w:rsidRPr="008F4E02">
          <w:rPr>
            <w:rFonts w:ascii="Gotham Bold" w:hAnsi="Gotham Bold"/>
            <w:noProof/>
            <w:webHidden/>
          </w:rPr>
          <w:tab/>
        </w:r>
        <w:r>
          <w:rPr>
            <w:rFonts w:ascii="Gotham Bold" w:hAnsi="Gotham Bold"/>
            <w:noProof/>
            <w:webHidden/>
          </w:rPr>
          <w:tab/>
        </w:r>
        <w:r w:rsidRPr="008F4E02">
          <w:rPr>
            <w:rFonts w:ascii="Gotham Bold" w:hAnsi="Gotham Bold"/>
            <w:noProof/>
            <w:webHidden/>
          </w:rPr>
          <w:fldChar w:fldCharType="begin"/>
        </w:r>
        <w:r w:rsidRPr="008F4E02">
          <w:rPr>
            <w:rFonts w:ascii="Gotham Bold" w:hAnsi="Gotham Bold"/>
            <w:noProof/>
            <w:webHidden/>
          </w:rPr>
          <w:instrText xml:space="preserve"> PAGEREF _Toc520811118 \h </w:instrText>
        </w:r>
        <w:r w:rsidRPr="008F4E02">
          <w:rPr>
            <w:rFonts w:ascii="Gotham Bold" w:hAnsi="Gotham Bold"/>
            <w:noProof/>
            <w:webHidden/>
          </w:rPr>
        </w:r>
        <w:r w:rsidRPr="008F4E02">
          <w:rPr>
            <w:rFonts w:ascii="Gotham Bold" w:hAnsi="Gotham Bold"/>
            <w:noProof/>
            <w:webHidden/>
          </w:rPr>
          <w:fldChar w:fldCharType="separate"/>
        </w:r>
        <w:r w:rsidR="00201F10">
          <w:rPr>
            <w:rFonts w:ascii="Gotham Bold" w:hAnsi="Gotham Bold"/>
            <w:noProof/>
            <w:webHidden/>
          </w:rPr>
          <w:t>3</w:t>
        </w:r>
        <w:r w:rsidRPr="008F4E02">
          <w:rPr>
            <w:rFonts w:ascii="Gotham Bold" w:hAnsi="Gotham Bold"/>
            <w:noProof/>
            <w:webHidden/>
          </w:rPr>
          <w:fldChar w:fldCharType="end"/>
        </w:r>
      </w:hyperlink>
    </w:p>
    <w:p w14:paraId="5D8B26B9" w14:textId="77777777" w:rsidR="008F4E02" w:rsidRDefault="002A620D">
      <w:pPr>
        <w:pStyle w:val="TOC1"/>
        <w:rPr>
          <w:rFonts w:asciiTheme="minorHAnsi" w:eastAsiaTheme="minorEastAsia" w:hAnsiTheme="minorHAnsi" w:cstheme="minorBidi"/>
          <w:noProof/>
          <w:sz w:val="22"/>
        </w:rPr>
      </w:pPr>
      <w:hyperlink w:anchor="_Toc520811119" w:history="1">
        <w:r w:rsidR="008F4E02" w:rsidRPr="0070078F">
          <w:rPr>
            <w:rStyle w:val="Hyperlink"/>
            <w:noProof/>
          </w:rPr>
          <w:t>1.</w:t>
        </w:r>
        <w:r w:rsidR="008F4E02">
          <w:rPr>
            <w:rFonts w:asciiTheme="minorHAnsi" w:eastAsiaTheme="minorEastAsia" w:hAnsiTheme="minorHAnsi" w:cstheme="minorBidi"/>
            <w:noProof/>
            <w:sz w:val="22"/>
          </w:rPr>
          <w:tab/>
        </w:r>
        <w:r w:rsidR="008F4E02" w:rsidRPr="0070078F">
          <w:rPr>
            <w:rStyle w:val="Hyperlink"/>
            <w:noProof/>
          </w:rPr>
          <w:t>Foreword</w:t>
        </w:r>
        <w:r w:rsidR="008F4E02">
          <w:rPr>
            <w:noProof/>
            <w:webHidden/>
          </w:rPr>
          <w:tab/>
        </w:r>
        <w:r w:rsidR="008F4E02">
          <w:rPr>
            <w:noProof/>
            <w:webHidden/>
          </w:rPr>
          <w:fldChar w:fldCharType="begin"/>
        </w:r>
        <w:r w:rsidR="008F4E02">
          <w:rPr>
            <w:noProof/>
            <w:webHidden/>
          </w:rPr>
          <w:instrText xml:space="preserve"> PAGEREF _Toc520811119 \h </w:instrText>
        </w:r>
        <w:r w:rsidR="008F4E02">
          <w:rPr>
            <w:noProof/>
            <w:webHidden/>
          </w:rPr>
        </w:r>
        <w:r w:rsidR="008F4E02">
          <w:rPr>
            <w:noProof/>
            <w:webHidden/>
          </w:rPr>
          <w:fldChar w:fldCharType="separate"/>
        </w:r>
        <w:r w:rsidR="00201F10">
          <w:rPr>
            <w:noProof/>
            <w:webHidden/>
          </w:rPr>
          <w:t>3</w:t>
        </w:r>
        <w:r w:rsidR="008F4E02">
          <w:rPr>
            <w:noProof/>
            <w:webHidden/>
          </w:rPr>
          <w:fldChar w:fldCharType="end"/>
        </w:r>
      </w:hyperlink>
    </w:p>
    <w:p w14:paraId="7F6186E7" w14:textId="77777777" w:rsidR="008F4E02" w:rsidRDefault="008F4E02">
      <w:pPr>
        <w:pStyle w:val="TOC1"/>
        <w:rPr>
          <w:rStyle w:val="Hyperlink"/>
          <w:rFonts w:ascii="Gotham Bold" w:hAnsi="Gotham Bold"/>
          <w:noProof/>
        </w:rPr>
      </w:pPr>
    </w:p>
    <w:p w14:paraId="3E596CCF" w14:textId="5AAB7983" w:rsidR="008F4E02" w:rsidRPr="008F4E02" w:rsidRDefault="002A620D">
      <w:pPr>
        <w:pStyle w:val="TOC1"/>
        <w:rPr>
          <w:rFonts w:ascii="Gotham Bold" w:eastAsiaTheme="minorEastAsia" w:hAnsi="Gotham Bold" w:cstheme="minorBidi"/>
          <w:noProof/>
          <w:sz w:val="22"/>
        </w:rPr>
      </w:pPr>
      <w:hyperlink w:anchor="_Toc520811120" w:history="1">
        <w:r w:rsidR="008F4E02" w:rsidRPr="008F4E02">
          <w:rPr>
            <w:rStyle w:val="Hyperlink"/>
            <w:rFonts w:ascii="Gotham Bold" w:hAnsi="Gotham Bold"/>
            <w:noProof/>
          </w:rPr>
          <w:t>PART 2:</w:t>
        </w:r>
        <w:r w:rsidR="008F4E02" w:rsidRPr="008F4E02">
          <w:rPr>
            <w:rFonts w:ascii="Gotham Bold" w:hAnsi="Gotham Bold"/>
            <w:noProof/>
            <w:webHidden/>
          </w:rPr>
          <w:tab/>
        </w:r>
        <w:r w:rsidR="008F4E02" w:rsidRPr="008F4E02">
          <w:rPr>
            <w:rFonts w:ascii="Gotham Bold" w:hAnsi="Gotham Bold"/>
            <w:noProof/>
            <w:webHidden/>
          </w:rPr>
          <w:fldChar w:fldCharType="begin"/>
        </w:r>
        <w:r w:rsidR="008F4E02" w:rsidRPr="008F4E02">
          <w:rPr>
            <w:rFonts w:ascii="Gotham Bold" w:hAnsi="Gotham Bold"/>
            <w:noProof/>
            <w:webHidden/>
          </w:rPr>
          <w:instrText xml:space="preserve"> PAGEREF _Toc520811120 \h </w:instrText>
        </w:r>
        <w:r w:rsidR="008F4E02" w:rsidRPr="008F4E02">
          <w:rPr>
            <w:rFonts w:ascii="Gotham Bold" w:hAnsi="Gotham Bold"/>
            <w:noProof/>
            <w:webHidden/>
          </w:rPr>
        </w:r>
        <w:r w:rsidR="008F4E02" w:rsidRPr="008F4E02">
          <w:rPr>
            <w:rFonts w:ascii="Gotham Bold" w:hAnsi="Gotham Bold"/>
            <w:noProof/>
            <w:webHidden/>
          </w:rPr>
          <w:fldChar w:fldCharType="separate"/>
        </w:r>
        <w:r w:rsidR="00201F10">
          <w:rPr>
            <w:rFonts w:ascii="Gotham Bold" w:hAnsi="Gotham Bold"/>
            <w:noProof/>
            <w:webHidden/>
          </w:rPr>
          <w:t>4</w:t>
        </w:r>
        <w:r w:rsidR="008F4E02" w:rsidRPr="008F4E02">
          <w:rPr>
            <w:rFonts w:ascii="Gotham Bold" w:hAnsi="Gotham Bold"/>
            <w:noProof/>
            <w:webHidden/>
          </w:rPr>
          <w:fldChar w:fldCharType="end"/>
        </w:r>
      </w:hyperlink>
    </w:p>
    <w:p w14:paraId="07B026BB" w14:textId="77777777" w:rsidR="008F4E02" w:rsidRDefault="002A620D">
      <w:pPr>
        <w:pStyle w:val="TOC1"/>
        <w:rPr>
          <w:rFonts w:asciiTheme="minorHAnsi" w:eastAsiaTheme="minorEastAsia" w:hAnsiTheme="minorHAnsi" w:cstheme="minorBidi"/>
          <w:noProof/>
          <w:sz w:val="22"/>
        </w:rPr>
      </w:pPr>
      <w:hyperlink w:anchor="_Toc520811121" w:history="1">
        <w:r w:rsidR="008F4E02" w:rsidRPr="0070078F">
          <w:rPr>
            <w:rStyle w:val="Hyperlink"/>
            <w:noProof/>
          </w:rPr>
          <w:t>A brief introduction to the GDPR</w:t>
        </w:r>
        <w:r w:rsidR="008F4E02">
          <w:rPr>
            <w:noProof/>
            <w:webHidden/>
          </w:rPr>
          <w:tab/>
        </w:r>
        <w:r w:rsidR="008F4E02">
          <w:rPr>
            <w:noProof/>
            <w:webHidden/>
          </w:rPr>
          <w:fldChar w:fldCharType="begin"/>
        </w:r>
        <w:r w:rsidR="008F4E02">
          <w:rPr>
            <w:noProof/>
            <w:webHidden/>
          </w:rPr>
          <w:instrText xml:space="preserve"> PAGEREF _Toc520811121 \h </w:instrText>
        </w:r>
        <w:r w:rsidR="008F4E02">
          <w:rPr>
            <w:noProof/>
            <w:webHidden/>
          </w:rPr>
        </w:r>
        <w:r w:rsidR="008F4E02">
          <w:rPr>
            <w:noProof/>
            <w:webHidden/>
          </w:rPr>
          <w:fldChar w:fldCharType="separate"/>
        </w:r>
        <w:r w:rsidR="00201F10">
          <w:rPr>
            <w:noProof/>
            <w:webHidden/>
          </w:rPr>
          <w:t>4</w:t>
        </w:r>
        <w:r w:rsidR="008F4E02">
          <w:rPr>
            <w:noProof/>
            <w:webHidden/>
          </w:rPr>
          <w:fldChar w:fldCharType="end"/>
        </w:r>
      </w:hyperlink>
    </w:p>
    <w:p w14:paraId="0BCA8C22" w14:textId="77777777" w:rsidR="008F4E02" w:rsidRDefault="002A620D">
      <w:pPr>
        <w:pStyle w:val="TOC1"/>
        <w:rPr>
          <w:rFonts w:asciiTheme="minorHAnsi" w:eastAsiaTheme="minorEastAsia" w:hAnsiTheme="minorHAnsi" w:cstheme="minorBidi"/>
          <w:noProof/>
          <w:sz w:val="22"/>
        </w:rPr>
      </w:pPr>
      <w:hyperlink w:anchor="_Toc520811122" w:history="1">
        <w:r w:rsidR="008F4E02" w:rsidRPr="0070078F">
          <w:rPr>
            <w:rStyle w:val="Hyperlink"/>
            <w:noProof/>
          </w:rPr>
          <w:t>2.</w:t>
        </w:r>
        <w:r w:rsidR="008F4E02">
          <w:rPr>
            <w:rFonts w:asciiTheme="minorHAnsi" w:eastAsiaTheme="minorEastAsia" w:hAnsiTheme="minorHAnsi" w:cstheme="minorBidi"/>
            <w:noProof/>
            <w:sz w:val="22"/>
          </w:rPr>
          <w:tab/>
        </w:r>
        <w:r w:rsidR="008F4E02" w:rsidRPr="0070078F">
          <w:rPr>
            <w:rStyle w:val="Hyperlink"/>
            <w:noProof/>
          </w:rPr>
          <w:t>Introduction</w:t>
        </w:r>
        <w:r w:rsidR="008F4E02">
          <w:rPr>
            <w:noProof/>
            <w:webHidden/>
          </w:rPr>
          <w:tab/>
        </w:r>
        <w:r w:rsidR="008F4E02">
          <w:rPr>
            <w:noProof/>
            <w:webHidden/>
          </w:rPr>
          <w:fldChar w:fldCharType="begin"/>
        </w:r>
        <w:r w:rsidR="008F4E02">
          <w:rPr>
            <w:noProof/>
            <w:webHidden/>
          </w:rPr>
          <w:instrText xml:space="preserve"> PAGEREF _Toc520811122 \h </w:instrText>
        </w:r>
        <w:r w:rsidR="008F4E02">
          <w:rPr>
            <w:noProof/>
            <w:webHidden/>
          </w:rPr>
        </w:r>
        <w:r w:rsidR="008F4E02">
          <w:rPr>
            <w:noProof/>
            <w:webHidden/>
          </w:rPr>
          <w:fldChar w:fldCharType="separate"/>
        </w:r>
        <w:r w:rsidR="00201F10">
          <w:rPr>
            <w:noProof/>
            <w:webHidden/>
          </w:rPr>
          <w:t>5</w:t>
        </w:r>
        <w:r w:rsidR="008F4E02">
          <w:rPr>
            <w:noProof/>
            <w:webHidden/>
          </w:rPr>
          <w:fldChar w:fldCharType="end"/>
        </w:r>
      </w:hyperlink>
    </w:p>
    <w:p w14:paraId="746EB0AA" w14:textId="77777777" w:rsidR="008F4E02" w:rsidRDefault="002A620D">
      <w:pPr>
        <w:pStyle w:val="TOC1"/>
        <w:rPr>
          <w:rFonts w:asciiTheme="minorHAnsi" w:eastAsiaTheme="minorEastAsia" w:hAnsiTheme="minorHAnsi" w:cstheme="minorBidi"/>
          <w:noProof/>
          <w:sz w:val="22"/>
        </w:rPr>
      </w:pPr>
      <w:hyperlink w:anchor="_Toc520811123" w:history="1">
        <w:r w:rsidR="008F4E02" w:rsidRPr="0070078F">
          <w:rPr>
            <w:rStyle w:val="Hyperlink"/>
            <w:noProof/>
          </w:rPr>
          <w:t>3.</w:t>
        </w:r>
        <w:r w:rsidR="008F4E02">
          <w:rPr>
            <w:rFonts w:asciiTheme="minorHAnsi" w:eastAsiaTheme="minorEastAsia" w:hAnsiTheme="minorHAnsi" w:cstheme="minorBidi"/>
            <w:noProof/>
            <w:sz w:val="22"/>
          </w:rPr>
          <w:tab/>
        </w:r>
        <w:r w:rsidR="008F4E02" w:rsidRPr="0070078F">
          <w:rPr>
            <w:rStyle w:val="Hyperlink"/>
            <w:noProof/>
          </w:rPr>
          <w:t>Underlying Principles</w:t>
        </w:r>
        <w:r w:rsidR="008F4E02">
          <w:rPr>
            <w:noProof/>
            <w:webHidden/>
          </w:rPr>
          <w:tab/>
        </w:r>
        <w:r w:rsidR="008F4E02">
          <w:rPr>
            <w:noProof/>
            <w:webHidden/>
          </w:rPr>
          <w:fldChar w:fldCharType="begin"/>
        </w:r>
        <w:r w:rsidR="008F4E02">
          <w:rPr>
            <w:noProof/>
            <w:webHidden/>
          </w:rPr>
          <w:instrText xml:space="preserve"> PAGEREF _Toc520811123 \h </w:instrText>
        </w:r>
        <w:r w:rsidR="008F4E02">
          <w:rPr>
            <w:noProof/>
            <w:webHidden/>
          </w:rPr>
        </w:r>
        <w:r w:rsidR="008F4E02">
          <w:rPr>
            <w:noProof/>
            <w:webHidden/>
          </w:rPr>
          <w:fldChar w:fldCharType="separate"/>
        </w:r>
        <w:r w:rsidR="00201F10">
          <w:rPr>
            <w:noProof/>
            <w:webHidden/>
          </w:rPr>
          <w:t>8</w:t>
        </w:r>
        <w:r w:rsidR="008F4E02">
          <w:rPr>
            <w:noProof/>
            <w:webHidden/>
          </w:rPr>
          <w:fldChar w:fldCharType="end"/>
        </w:r>
      </w:hyperlink>
    </w:p>
    <w:p w14:paraId="557C726D" w14:textId="77777777" w:rsidR="008F4E02" w:rsidRDefault="002A620D">
      <w:pPr>
        <w:pStyle w:val="TOC1"/>
        <w:rPr>
          <w:rFonts w:asciiTheme="minorHAnsi" w:eastAsiaTheme="minorEastAsia" w:hAnsiTheme="minorHAnsi" w:cstheme="minorBidi"/>
          <w:noProof/>
          <w:sz w:val="22"/>
        </w:rPr>
      </w:pPr>
      <w:hyperlink w:anchor="_Toc520811124" w:history="1">
        <w:r w:rsidR="008F4E02" w:rsidRPr="0070078F">
          <w:rPr>
            <w:rStyle w:val="Hyperlink"/>
            <w:noProof/>
          </w:rPr>
          <w:t>4.</w:t>
        </w:r>
        <w:r w:rsidR="008F4E02">
          <w:rPr>
            <w:rFonts w:asciiTheme="minorHAnsi" w:eastAsiaTheme="minorEastAsia" w:hAnsiTheme="minorHAnsi" w:cstheme="minorBidi"/>
            <w:noProof/>
            <w:sz w:val="22"/>
          </w:rPr>
          <w:tab/>
        </w:r>
        <w:r w:rsidR="008F4E02" w:rsidRPr="0070078F">
          <w:rPr>
            <w:rStyle w:val="Hyperlink"/>
            <w:noProof/>
          </w:rPr>
          <w:t>The key changes</w:t>
        </w:r>
        <w:r w:rsidR="008F4E02">
          <w:rPr>
            <w:noProof/>
            <w:webHidden/>
          </w:rPr>
          <w:tab/>
        </w:r>
        <w:r w:rsidR="008F4E02">
          <w:rPr>
            <w:noProof/>
            <w:webHidden/>
          </w:rPr>
          <w:fldChar w:fldCharType="begin"/>
        </w:r>
        <w:r w:rsidR="008F4E02">
          <w:rPr>
            <w:noProof/>
            <w:webHidden/>
          </w:rPr>
          <w:instrText xml:space="preserve"> PAGEREF _Toc520811124 \h </w:instrText>
        </w:r>
        <w:r w:rsidR="008F4E02">
          <w:rPr>
            <w:noProof/>
            <w:webHidden/>
          </w:rPr>
        </w:r>
        <w:r w:rsidR="008F4E02">
          <w:rPr>
            <w:noProof/>
            <w:webHidden/>
          </w:rPr>
          <w:fldChar w:fldCharType="separate"/>
        </w:r>
        <w:r w:rsidR="00201F10">
          <w:rPr>
            <w:noProof/>
            <w:webHidden/>
          </w:rPr>
          <w:t>9</w:t>
        </w:r>
        <w:r w:rsidR="008F4E02">
          <w:rPr>
            <w:noProof/>
            <w:webHidden/>
          </w:rPr>
          <w:fldChar w:fldCharType="end"/>
        </w:r>
      </w:hyperlink>
    </w:p>
    <w:p w14:paraId="223EA56D" w14:textId="77777777" w:rsidR="008F4E02" w:rsidRDefault="002A620D">
      <w:pPr>
        <w:pStyle w:val="TOC1"/>
        <w:rPr>
          <w:rFonts w:asciiTheme="minorHAnsi" w:eastAsiaTheme="minorEastAsia" w:hAnsiTheme="minorHAnsi" w:cstheme="minorBidi"/>
          <w:noProof/>
          <w:sz w:val="22"/>
        </w:rPr>
      </w:pPr>
      <w:hyperlink w:anchor="_Toc520811125" w:history="1">
        <w:r w:rsidR="008F4E02" w:rsidRPr="0070078F">
          <w:rPr>
            <w:rStyle w:val="Hyperlink"/>
            <w:noProof/>
          </w:rPr>
          <w:t>5.</w:t>
        </w:r>
        <w:r w:rsidR="008F4E02">
          <w:rPr>
            <w:rFonts w:asciiTheme="minorHAnsi" w:eastAsiaTheme="minorEastAsia" w:hAnsiTheme="minorHAnsi" w:cstheme="minorBidi"/>
            <w:noProof/>
            <w:sz w:val="22"/>
          </w:rPr>
          <w:tab/>
        </w:r>
        <w:r w:rsidR="008F4E02" w:rsidRPr="0070078F">
          <w:rPr>
            <w:rStyle w:val="Hyperlink"/>
            <w:noProof/>
          </w:rPr>
          <w:t>Who will be affected?</w:t>
        </w:r>
        <w:r w:rsidR="008F4E02">
          <w:rPr>
            <w:noProof/>
            <w:webHidden/>
          </w:rPr>
          <w:tab/>
        </w:r>
        <w:r w:rsidR="008F4E02">
          <w:rPr>
            <w:noProof/>
            <w:webHidden/>
          </w:rPr>
          <w:fldChar w:fldCharType="begin"/>
        </w:r>
        <w:r w:rsidR="008F4E02">
          <w:rPr>
            <w:noProof/>
            <w:webHidden/>
          </w:rPr>
          <w:instrText xml:space="preserve"> PAGEREF _Toc520811125 \h </w:instrText>
        </w:r>
        <w:r w:rsidR="008F4E02">
          <w:rPr>
            <w:noProof/>
            <w:webHidden/>
          </w:rPr>
        </w:r>
        <w:r w:rsidR="008F4E02">
          <w:rPr>
            <w:noProof/>
            <w:webHidden/>
          </w:rPr>
          <w:fldChar w:fldCharType="separate"/>
        </w:r>
        <w:r w:rsidR="00201F10">
          <w:rPr>
            <w:noProof/>
            <w:webHidden/>
          </w:rPr>
          <w:t>9</w:t>
        </w:r>
        <w:r w:rsidR="008F4E02">
          <w:rPr>
            <w:noProof/>
            <w:webHidden/>
          </w:rPr>
          <w:fldChar w:fldCharType="end"/>
        </w:r>
      </w:hyperlink>
    </w:p>
    <w:p w14:paraId="585D1AAB" w14:textId="77777777" w:rsidR="008F4E02" w:rsidRDefault="002A620D">
      <w:pPr>
        <w:pStyle w:val="TOC1"/>
        <w:rPr>
          <w:rFonts w:asciiTheme="minorHAnsi" w:eastAsiaTheme="minorEastAsia" w:hAnsiTheme="minorHAnsi" w:cstheme="minorBidi"/>
          <w:noProof/>
          <w:sz w:val="22"/>
        </w:rPr>
      </w:pPr>
      <w:hyperlink w:anchor="_Toc520811126" w:history="1">
        <w:r w:rsidR="008F4E02" w:rsidRPr="0070078F">
          <w:rPr>
            <w:rStyle w:val="Hyperlink"/>
            <w:noProof/>
          </w:rPr>
          <w:t>6.</w:t>
        </w:r>
        <w:r w:rsidR="008F4E02">
          <w:rPr>
            <w:rFonts w:asciiTheme="minorHAnsi" w:eastAsiaTheme="minorEastAsia" w:hAnsiTheme="minorHAnsi" w:cstheme="minorBidi"/>
            <w:noProof/>
            <w:sz w:val="22"/>
          </w:rPr>
          <w:tab/>
        </w:r>
        <w:r w:rsidR="008F4E02" w:rsidRPr="0070078F">
          <w:rPr>
            <w:rStyle w:val="Hyperlink"/>
            <w:noProof/>
          </w:rPr>
          <w:t>A gear shift in risk</w:t>
        </w:r>
        <w:r w:rsidR="008F4E02">
          <w:rPr>
            <w:noProof/>
            <w:webHidden/>
          </w:rPr>
          <w:tab/>
        </w:r>
        <w:r w:rsidR="008F4E02">
          <w:rPr>
            <w:noProof/>
            <w:webHidden/>
          </w:rPr>
          <w:fldChar w:fldCharType="begin"/>
        </w:r>
        <w:r w:rsidR="008F4E02">
          <w:rPr>
            <w:noProof/>
            <w:webHidden/>
          </w:rPr>
          <w:instrText xml:space="preserve"> PAGEREF _Toc520811126 \h </w:instrText>
        </w:r>
        <w:r w:rsidR="008F4E02">
          <w:rPr>
            <w:noProof/>
            <w:webHidden/>
          </w:rPr>
        </w:r>
        <w:r w:rsidR="008F4E02">
          <w:rPr>
            <w:noProof/>
            <w:webHidden/>
          </w:rPr>
          <w:fldChar w:fldCharType="separate"/>
        </w:r>
        <w:r w:rsidR="00201F10">
          <w:rPr>
            <w:noProof/>
            <w:webHidden/>
          </w:rPr>
          <w:t>10</w:t>
        </w:r>
        <w:r w:rsidR="008F4E02">
          <w:rPr>
            <w:noProof/>
            <w:webHidden/>
          </w:rPr>
          <w:fldChar w:fldCharType="end"/>
        </w:r>
      </w:hyperlink>
    </w:p>
    <w:p w14:paraId="06D4E452" w14:textId="77777777" w:rsidR="008F4E02" w:rsidRDefault="002A620D">
      <w:pPr>
        <w:pStyle w:val="TOC1"/>
        <w:rPr>
          <w:rFonts w:asciiTheme="minorHAnsi" w:eastAsiaTheme="minorEastAsia" w:hAnsiTheme="minorHAnsi" w:cstheme="minorBidi"/>
          <w:noProof/>
          <w:sz w:val="22"/>
        </w:rPr>
      </w:pPr>
      <w:hyperlink w:anchor="_Toc520811127" w:history="1">
        <w:r w:rsidR="008F4E02" w:rsidRPr="0070078F">
          <w:rPr>
            <w:rStyle w:val="Hyperlink"/>
            <w:noProof/>
          </w:rPr>
          <w:t>7.</w:t>
        </w:r>
        <w:r w:rsidR="008F4E02">
          <w:rPr>
            <w:rFonts w:asciiTheme="minorHAnsi" w:eastAsiaTheme="minorEastAsia" w:hAnsiTheme="minorHAnsi" w:cstheme="minorBidi"/>
            <w:noProof/>
            <w:sz w:val="22"/>
          </w:rPr>
          <w:tab/>
        </w:r>
        <w:r w:rsidR="008F4E02" w:rsidRPr="0070078F">
          <w:rPr>
            <w:rStyle w:val="Hyperlink"/>
            <w:noProof/>
          </w:rPr>
          <w:t>Examples of fines for failure to comply with the new law</w:t>
        </w:r>
        <w:r w:rsidR="008F4E02">
          <w:rPr>
            <w:noProof/>
            <w:webHidden/>
          </w:rPr>
          <w:tab/>
        </w:r>
        <w:r w:rsidR="008F4E02">
          <w:rPr>
            <w:noProof/>
            <w:webHidden/>
          </w:rPr>
          <w:fldChar w:fldCharType="begin"/>
        </w:r>
        <w:r w:rsidR="008F4E02">
          <w:rPr>
            <w:noProof/>
            <w:webHidden/>
          </w:rPr>
          <w:instrText xml:space="preserve"> PAGEREF _Toc520811127 \h </w:instrText>
        </w:r>
        <w:r w:rsidR="008F4E02">
          <w:rPr>
            <w:noProof/>
            <w:webHidden/>
          </w:rPr>
        </w:r>
        <w:r w:rsidR="008F4E02">
          <w:rPr>
            <w:noProof/>
            <w:webHidden/>
          </w:rPr>
          <w:fldChar w:fldCharType="separate"/>
        </w:r>
        <w:r w:rsidR="00201F10">
          <w:rPr>
            <w:noProof/>
            <w:webHidden/>
          </w:rPr>
          <w:t>10</w:t>
        </w:r>
        <w:r w:rsidR="008F4E02">
          <w:rPr>
            <w:noProof/>
            <w:webHidden/>
          </w:rPr>
          <w:fldChar w:fldCharType="end"/>
        </w:r>
      </w:hyperlink>
    </w:p>
    <w:p w14:paraId="3047DB3B" w14:textId="77777777" w:rsidR="008F4E02" w:rsidRDefault="002A620D">
      <w:pPr>
        <w:pStyle w:val="TOC1"/>
        <w:rPr>
          <w:rFonts w:asciiTheme="minorHAnsi" w:eastAsiaTheme="minorEastAsia" w:hAnsiTheme="minorHAnsi" w:cstheme="minorBidi"/>
          <w:noProof/>
          <w:sz w:val="22"/>
        </w:rPr>
      </w:pPr>
      <w:hyperlink w:anchor="_Toc520811128" w:history="1">
        <w:r w:rsidR="008F4E02" w:rsidRPr="0070078F">
          <w:rPr>
            <w:rStyle w:val="Hyperlink"/>
            <w:noProof/>
          </w:rPr>
          <w:t>8.</w:t>
        </w:r>
        <w:r w:rsidR="008F4E02">
          <w:rPr>
            <w:rFonts w:asciiTheme="minorHAnsi" w:eastAsiaTheme="minorEastAsia" w:hAnsiTheme="minorHAnsi" w:cstheme="minorBidi"/>
            <w:noProof/>
            <w:sz w:val="22"/>
          </w:rPr>
          <w:tab/>
        </w:r>
        <w:r w:rsidR="008F4E02" w:rsidRPr="0070078F">
          <w:rPr>
            <w:rStyle w:val="Hyperlink"/>
            <w:noProof/>
          </w:rPr>
          <w:t>Key Points for councils</w:t>
        </w:r>
        <w:r w:rsidR="008F4E02">
          <w:rPr>
            <w:noProof/>
            <w:webHidden/>
          </w:rPr>
          <w:tab/>
        </w:r>
        <w:r w:rsidR="008F4E02">
          <w:rPr>
            <w:noProof/>
            <w:webHidden/>
          </w:rPr>
          <w:fldChar w:fldCharType="begin"/>
        </w:r>
        <w:r w:rsidR="008F4E02">
          <w:rPr>
            <w:noProof/>
            <w:webHidden/>
          </w:rPr>
          <w:instrText xml:space="preserve"> PAGEREF _Toc520811128 \h </w:instrText>
        </w:r>
        <w:r w:rsidR="008F4E02">
          <w:rPr>
            <w:noProof/>
            <w:webHidden/>
          </w:rPr>
        </w:r>
        <w:r w:rsidR="008F4E02">
          <w:rPr>
            <w:noProof/>
            <w:webHidden/>
          </w:rPr>
          <w:fldChar w:fldCharType="separate"/>
        </w:r>
        <w:r w:rsidR="00201F10">
          <w:rPr>
            <w:noProof/>
            <w:webHidden/>
          </w:rPr>
          <w:t>10</w:t>
        </w:r>
        <w:r w:rsidR="008F4E02">
          <w:rPr>
            <w:noProof/>
            <w:webHidden/>
          </w:rPr>
          <w:fldChar w:fldCharType="end"/>
        </w:r>
      </w:hyperlink>
    </w:p>
    <w:p w14:paraId="4FB23E2D" w14:textId="77777777" w:rsidR="008F4E02" w:rsidRDefault="002A620D">
      <w:pPr>
        <w:pStyle w:val="TOC1"/>
        <w:rPr>
          <w:rFonts w:asciiTheme="minorHAnsi" w:eastAsiaTheme="minorEastAsia" w:hAnsiTheme="minorHAnsi" w:cstheme="minorBidi"/>
          <w:noProof/>
          <w:sz w:val="22"/>
        </w:rPr>
      </w:pPr>
      <w:hyperlink w:anchor="_Toc520811129" w:history="1">
        <w:r w:rsidR="008F4E02" w:rsidRPr="0070078F">
          <w:rPr>
            <w:rStyle w:val="Hyperlink"/>
            <w:noProof/>
          </w:rPr>
          <w:t>9.</w:t>
        </w:r>
        <w:r w:rsidR="008F4E02">
          <w:rPr>
            <w:rFonts w:asciiTheme="minorHAnsi" w:eastAsiaTheme="minorEastAsia" w:hAnsiTheme="minorHAnsi" w:cstheme="minorBidi"/>
            <w:noProof/>
            <w:sz w:val="22"/>
          </w:rPr>
          <w:tab/>
        </w:r>
        <w:r w:rsidR="008F4E02" w:rsidRPr="0070078F">
          <w:rPr>
            <w:rStyle w:val="Hyperlink"/>
            <w:noProof/>
          </w:rPr>
          <w:t>Why are there two privacy notices in Appendix 4?</w:t>
        </w:r>
        <w:r w:rsidR="008F4E02">
          <w:rPr>
            <w:noProof/>
            <w:webHidden/>
          </w:rPr>
          <w:tab/>
        </w:r>
        <w:r w:rsidR="008F4E02">
          <w:rPr>
            <w:noProof/>
            <w:webHidden/>
          </w:rPr>
          <w:fldChar w:fldCharType="begin"/>
        </w:r>
        <w:r w:rsidR="008F4E02">
          <w:rPr>
            <w:noProof/>
            <w:webHidden/>
          </w:rPr>
          <w:instrText xml:space="preserve"> PAGEREF _Toc520811129 \h </w:instrText>
        </w:r>
        <w:r w:rsidR="008F4E02">
          <w:rPr>
            <w:noProof/>
            <w:webHidden/>
          </w:rPr>
        </w:r>
        <w:r w:rsidR="008F4E02">
          <w:rPr>
            <w:noProof/>
            <w:webHidden/>
          </w:rPr>
          <w:fldChar w:fldCharType="separate"/>
        </w:r>
        <w:r w:rsidR="00201F10">
          <w:rPr>
            <w:noProof/>
            <w:webHidden/>
          </w:rPr>
          <w:t>10</w:t>
        </w:r>
        <w:r w:rsidR="008F4E02">
          <w:rPr>
            <w:noProof/>
            <w:webHidden/>
          </w:rPr>
          <w:fldChar w:fldCharType="end"/>
        </w:r>
      </w:hyperlink>
    </w:p>
    <w:p w14:paraId="040812BA" w14:textId="77777777" w:rsidR="008F4E02" w:rsidRDefault="002A620D">
      <w:pPr>
        <w:pStyle w:val="TOC1"/>
        <w:rPr>
          <w:rFonts w:asciiTheme="minorHAnsi" w:eastAsiaTheme="minorEastAsia" w:hAnsiTheme="minorHAnsi" w:cstheme="minorBidi"/>
          <w:noProof/>
          <w:sz w:val="22"/>
        </w:rPr>
      </w:pPr>
      <w:hyperlink w:anchor="_Toc520811130" w:history="1">
        <w:r w:rsidR="008F4E02" w:rsidRPr="0070078F">
          <w:rPr>
            <w:rStyle w:val="Hyperlink"/>
            <w:noProof/>
          </w:rPr>
          <w:t>10.</w:t>
        </w:r>
        <w:r w:rsidR="008F4E02">
          <w:rPr>
            <w:rFonts w:asciiTheme="minorHAnsi" w:eastAsiaTheme="minorEastAsia" w:hAnsiTheme="minorHAnsi" w:cstheme="minorBidi"/>
            <w:noProof/>
            <w:sz w:val="22"/>
          </w:rPr>
          <w:tab/>
        </w:r>
        <w:r w:rsidR="008F4E02" w:rsidRPr="0070078F">
          <w:rPr>
            <w:rStyle w:val="Hyperlink"/>
            <w:noProof/>
          </w:rPr>
          <w:t>What do I need to do about Consent?</w:t>
        </w:r>
        <w:r w:rsidR="008F4E02">
          <w:rPr>
            <w:noProof/>
            <w:webHidden/>
          </w:rPr>
          <w:tab/>
        </w:r>
        <w:r w:rsidR="008F4E02">
          <w:rPr>
            <w:noProof/>
            <w:webHidden/>
          </w:rPr>
          <w:fldChar w:fldCharType="begin"/>
        </w:r>
        <w:r w:rsidR="008F4E02">
          <w:rPr>
            <w:noProof/>
            <w:webHidden/>
          </w:rPr>
          <w:instrText xml:space="preserve"> PAGEREF _Toc520811130 \h </w:instrText>
        </w:r>
        <w:r w:rsidR="008F4E02">
          <w:rPr>
            <w:noProof/>
            <w:webHidden/>
          </w:rPr>
        </w:r>
        <w:r w:rsidR="008F4E02">
          <w:rPr>
            <w:noProof/>
            <w:webHidden/>
          </w:rPr>
          <w:fldChar w:fldCharType="separate"/>
        </w:r>
        <w:r w:rsidR="00201F10">
          <w:rPr>
            <w:noProof/>
            <w:webHidden/>
          </w:rPr>
          <w:t>11</w:t>
        </w:r>
        <w:r w:rsidR="008F4E02">
          <w:rPr>
            <w:noProof/>
            <w:webHidden/>
          </w:rPr>
          <w:fldChar w:fldCharType="end"/>
        </w:r>
      </w:hyperlink>
    </w:p>
    <w:p w14:paraId="5B8156D5" w14:textId="77777777" w:rsidR="008F4E02" w:rsidRDefault="008F4E02">
      <w:pPr>
        <w:pStyle w:val="TOC1"/>
        <w:rPr>
          <w:rStyle w:val="Hyperlink"/>
          <w:rFonts w:ascii="Gotham Bold" w:hAnsi="Gotham Bold"/>
          <w:noProof/>
        </w:rPr>
      </w:pPr>
    </w:p>
    <w:p w14:paraId="44C31CE5" w14:textId="77777777" w:rsidR="008F4E02" w:rsidRPr="008F4E02" w:rsidRDefault="002A620D">
      <w:pPr>
        <w:pStyle w:val="TOC1"/>
        <w:rPr>
          <w:rFonts w:ascii="Gotham Bold" w:eastAsiaTheme="minorEastAsia" w:hAnsi="Gotham Bold" w:cstheme="minorBidi"/>
          <w:noProof/>
          <w:sz w:val="22"/>
        </w:rPr>
      </w:pPr>
      <w:hyperlink w:anchor="_Toc520811131" w:history="1">
        <w:r w:rsidR="008F4E02" w:rsidRPr="008F4E02">
          <w:rPr>
            <w:rStyle w:val="Hyperlink"/>
            <w:rFonts w:ascii="Gotham Bold" w:hAnsi="Gotham Bold"/>
            <w:noProof/>
          </w:rPr>
          <w:t>PART 3:</w:t>
        </w:r>
        <w:r w:rsidR="008F4E02" w:rsidRPr="008F4E02">
          <w:rPr>
            <w:rFonts w:ascii="Gotham Bold" w:hAnsi="Gotham Bold"/>
            <w:noProof/>
            <w:webHidden/>
          </w:rPr>
          <w:tab/>
        </w:r>
        <w:r w:rsidR="008F4E02" w:rsidRPr="008F4E02">
          <w:rPr>
            <w:rFonts w:ascii="Gotham Bold" w:hAnsi="Gotham Bold"/>
            <w:noProof/>
            <w:webHidden/>
          </w:rPr>
          <w:fldChar w:fldCharType="begin"/>
        </w:r>
        <w:r w:rsidR="008F4E02" w:rsidRPr="008F4E02">
          <w:rPr>
            <w:rFonts w:ascii="Gotham Bold" w:hAnsi="Gotham Bold"/>
            <w:noProof/>
            <w:webHidden/>
          </w:rPr>
          <w:instrText xml:space="preserve"> PAGEREF _Toc520811131 \h </w:instrText>
        </w:r>
        <w:r w:rsidR="008F4E02" w:rsidRPr="008F4E02">
          <w:rPr>
            <w:rFonts w:ascii="Gotham Bold" w:hAnsi="Gotham Bold"/>
            <w:noProof/>
            <w:webHidden/>
          </w:rPr>
        </w:r>
        <w:r w:rsidR="008F4E02" w:rsidRPr="008F4E02">
          <w:rPr>
            <w:rFonts w:ascii="Gotham Bold" w:hAnsi="Gotham Bold"/>
            <w:noProof/>
            <w:webHidden/>
          </w:rPr>
          <w:fldChar w:fldCharType="separate"/>
        </w:r>
        <w:r w:rsidR="00201F10">
          <w:rPr>
            <w:rFonts w:ascii="Gotham Bold" w:hAnsi="Gotham Bold"/>
            <w:noProof/>
            <w:webHidden/>
          </w:rPr>
          <w:t>12</w:t>
        </w:r>
        <w:r w:rsidR="008F4E02" w:rsidRPr="008F4E02">
          <w:rPr>
            <w:rFonts w:ascii="Gotham Bold" w:hAnsi="Gotham Bold"/>
            <w:noProof/>
            <w:webHidden/>
          </w:rPr>
          <w:fldChar w:fldCharType="end"/>
        </w:r>
      </w:hyperlink>
    </w:p>
    <w:p w14:paraId="0C38674B" w14:textId="77777777" w:rsidR="008F4E02" w:rsidRDefault="002A620D">
      <w:pPr>
        <w:pStyle w:val="TOC1"/>
        <w:rPr>
          <w:rFonts w:asciiTheme="minorHAnsi" w:eastAsiaTheme="minorEastAsia" w:hAnsiTheme="minorHAnsi" w:cstheme="minorBidi"/>
          <w:noProof/>
          <w:sz w:val="22"/>
        </w:rPr>
      </w:pPr>
      <w:hyperlink w:anchor="_Toc520811132" w:history="1">
        <w:r w:rsidR="008F4E02" w:rsidRPr="0070078F">
          <w:rPr>
            <w:rStyle w:val="Hyperlink"/>
            <w:noProof/>
          </w:rPr>
          <w:t>Next Steps</w:t>
        </w:r>
        <w:r w:rsidR="008F4E02">
          <w:rPr>
            <w:noProof/>
            <w:webHidden/>
          </w:rPr>
          <w:tab/>
        </w:r>
        <w:r w:rsidR="008F4E02">
          <w:rPr>
            <w:noProof/>
            <w:webHidden/>
          </w:rPr>
          <w:fldChar w:fldCharType="begin"/>
        </w:r>
        <w:r w:rsidR="008F4E02">
          <w:rPr>
            <w:noProof/>
            <w:webHidden/>
          </w:rPr>
          <w:instrText xml:space="preserve"> PAGEREF _Toc520811132 \h </w:instrText>
        </w:r>
        <w:r w:rsidR="008F4E02">
          <w:rPr>
            <w:noProof/>
            <w:webHidden/>
          </w:rPr>
        </w:r>
        <w:r w:rsidR="008F4E02">
          <w:rPr>
            <w:noProof/>
            <w:webHidden/>
          </w:rPr>
          <w:fldChar w:fldCharType="separate"/>
        </w:r>
        <w:r w:rsidR="00201F10">
          <w:rPr>
            <w:noProof/>
            <w:webHidden/>
          </w:rPr>
          <w:t>12</w:t>
        </w:r>
        <w:r w:rsidR="008F4E02">
          <w:rPr>
            <w:noProof/>
            <w:webHidden/>
          </w:rPr>
          <w:fldChar w:fldCharType="end"/>
        </w:r>
      </w:hyperlink>
    </w:p>
    <w:p w14:paraId="6ADF6383" w14:textId="77777777" w:rsidR="008F4E02" w:rsidRDefault="002A620D">
      <w:pPr>
        <w:pStyle w:val="TOC1"/>
        <w:rPr>
          <w:rFonts w:asciiTheme="minorHAnsi" w:eastAsiaTheme="minorEastAsia" w:hAnsiTheme="minorHAnsi" w:cstheme="minorBidi"/>
          <w:noProof/>
          <w:sz w:val="22"/>
        </w:rPr>
      </w:pPr>
      <w:hyperlink w:anchor="_Toc520811133" w:history="1">
        <w:r w:rsidR="008F4E02" w:rsidRPr="0070078F">
          <w:rPr>
            <w:rStyle w:val="Hyperlink"/>
            <w:noProof/>
          </w:rPr>
          <w:t>Action Plan</w:t>
        </w:r>
        <w:r w:rsidR="008F4E02">
          <w:rPr>
            <w:noProof/>
            <w:webHidden/>
          </w:rPr>
          <w:tab/>
        </w:r>
        <w:r w:rsidR="008F4E02">
          <w:rPr>
            <w:noProof/>
            <w:webHidden/>
          </w:rPr>
          <w:fldChar w:fldCharType="begin"/>
        </w:r>
        <w:r w:rsidR="008F4E02">
          <w:rPr>
            <w:noProof/>
            <w:webHidden/>
          </w:rPr>
          <w:instrText xml:space="preserve"> PAGEREF _Toc520811133 \h </w:instrText>
        </w:r>
        <w:r w:rsidR="008F4E02">
          <w:rPr>
            <w:noProof/>
            <w:webHidden/>
          </w:rPr>
        </w:r>
        <w:r w:rsidR="008F4E02">
          <w:rPr>
            <w:noProof/>
            <w:webHidden/>
          </w:rPr>
          <w:fldChar w:fldCharType="separate"/>
        </w:r>
        <w:r w:rsidR="00201F10">
          <w:rPr>
            <w:noProof/>
            <w:webHidden/>
          </w:rPr>
          <w:t>13</w:t>
        </w:r>
        <w:r w:rsidR="008F4E02">
          <w:rPr>
            <w:noProof/>
            <w:webHidden/>
          </w:rPr>
          <w:fldChar w:fldCharType="end"/>
        </w:r>
      </w:hyperlink>
    </w:p>
    <w:p w14:paraId="0BED2098" w14:textId="77777777" w:rsidR="008F4E02" w:rsidRDefault="008F4E02">
      <w:pPr>
        <w:pStyle w:val="TOC1"/>
        <w:rPr>
          <w:rStyle w:val="Hyperlink"/>
          <w:rFonts w:ascii="Gotham Bold" w:hAnsi="Gotham Bold"/>
          <w:noProof/>
        </w:rPr>
      </w:pPr>
    </w:p>
    <w:p w14:paraId="16F98C6F" w14:textId="77777777" w:rsidR="008F4E02" w:rsidRPr="008F4E02" w:rsidRDefault="002A620D">
      <w:pPr>
        <w:pStyle w:val="TOC1"/>
        <w:rPr>
          <w:rFonts w:ascii="Gotham Bold" w:eastAsiaTheme="minorEastAsia" w:hAnsi="Gotham Bold" w:cstheme="minorBidi"/>
          <w:noProof/>
          <w:sz w:val="22"/>
        </w:rPr>
      </w:pPr>
      <w:hyperlink w:anchor="_Toc520811134" w:history="1">
        <w:r w:rsidR="008F4E02" w:rsidRPr="008F4E02">
          <w:rPr>
            <w:rStyle w:val="Hyperlink"/>
            <w:rFonts w:ascii="Gotham Bold" w:hAnsi="Gotham Bold"/>
            <w:noProof/>
          </w:rPr>
          <w:t>PART 4:</w:t>
        </w:r>
        <w:r w:rsidR="008F4E02" w:rsidRPr="008F4E02">
          <w:rPr>
            <w:rFonts w:ascii="Gotham Bold" w:hAnsi="Gotham Bold"/>
            <w:noProof/>
            <w:webHidden/>
          </w:rPr>
          <w:tab/>
        </w:r>
        <w:r w:rsidR="008F4E02" w:rsidRPr="008F4E02">
          <w:rPr>
            <w:rFonts w:ascii="Gotham Bold" w:hAnsi="Gotham Bold"/>
            <w:noProof/>
            <w:webHidden/>
          </w:rPr>
          <w:fldChar w:fldCharType="begin"/>
        </w:r>
        <w:r w:rsidR="008F4E02" w:rsidRPr="008F4E02">
          <w:rPr>
            <w:rFonts w:ascii="Gotham Bold" w:hAnsi="Gotham Bold"/>
            <w:noProof/>
            <w:webHidden/>
          </w:rPr>
          <w:instrText xml:space="preserve"> PAGEREF _Toc520811134 \h </w:instrText>
        </w:r>
        <w:r w:rsidR="008F4E02" w:rsidRPr="008F4E02">
          <w:rPr>
            <w:rFonts w:ascii="Gotham Bold" w:hAnsi="Gotham Bold"/>
            <w:noProof/>
            <w:webHidden/>
          </w:rPr>
        </w:r>
        <w:r w:rsidR="008F4E02" w:rsidRPr="008F4E02">
          <w:rPr>
            <w:rFonts w:ascii="Gotham Bold" w:hAnsi="Gotham Bold"/>
            <w:noProof/>
            <w:webHidden/>
          </w:rPr>
          <w:fldChar w:fldCharType="separate"/>
        </w:r>
        <w:r w:rsidR="00201F10">
          <w:rPr>
            <w:rFonts w:ascii="Gotham Bold" w:hAnsi="Gotham Bold"/>
            <w:noProof/>
            <w:webHidden/>
          </w:rPr>
          <w:t>15</w:t>
        </w:r>
        <w:r w:rsidR="008F4E02" w:rsidRPr="008F4E02">
          <w:rPr>
            <w:rFonts w:ascii="Gotham Bold" w:hAnsi="Gotham Bold"/>
            <w:noProof/>
            <w:webHidden/>
          </w:rPr>
          <w:fldChar w:fldCharType="end"/>
        </w:r>
      </w:hyperlink>
    </w:p>
    <w:p w14:paraId="7E8D2AE7" w14:textId="77777777" w:rsidR="008F4E02" w:rsidRDefault="002A620D">
      <w:pPr>
        <w:pStyle w:val="TOC1"/>
        <w:rPr>
          <w:rFonts w:asciiTheme="minorHAnsi" w:eastAsiaTheme="minorEastAsia" w:hAnsiTheme="minorHAnsi" w:cstheme="minorBidi"/>
          <w:noProof/>
          <w:sz w:val="22"/>
        </w:rPr>
      </w:pPr>
      <w:hyperlink w:anchor="_Toc520811135" w:history="1">
        <w:r w:rsidR="008F4E02" w:rsidRPr="0070078F">
          <w:rPr>
            <w:rStyle w:val="Hyperlink"/>
            <w:noProof/>
          </w:rPr>
          <w:t>A detailed guide to the GDPR</w:t>
        </w:r>
        <w:r w:rsidR="008F4E02">
          <w:rPr>
            <w:noProof/>
            <w:webHidden/>
          </w:rPr>
          <w:tab/>
        </w:r>
        <w:r w:rsidR="008F4E02">
          <w:rPr>
            <w:noProof/>
            <w:webHidden/>
          </w:rPr>
          <w:fldChar w:fldCharType="begin"/>
        </w:r>
        <w:r w:rsidR="008F4E02">
          <w:rPr>
            <w:noProof/>
            <w:webHidden/>
          </w:rPr>
          <w:instrText xml:space="preserve"> PAGEREF _Toc520811135 \h </w:instrText>
        </w:r>
        <w:r w:rsidR="008F4E02">
          <w:rPr>
            <w:noProof/>
            <w:webHidden/>
          </w:rPr>
        </w:r>
        <w:r w:rsidR="008F4E02">
          <w:rPr>
            <w:noProof/>
            <w:webHidden/>
          </w:rPr>
          <w:fldChar w:fldCharType="separate"/>
        </w:r>
        <w:r w:rsidR="00201F10">
          <w:rPr>
            <w:noProof/>
            <w:webHidden/>
          </w:rPr>
          <w:t>15</w:t>
        </w:r>
        <w:r w:rsidR="008F4E02">
          <w:rPr>
            <w:noProof/>
            <w:webHidden/>
          </w:rPr>
          <w:fldChar w:fldCharType="end"/>
        </w:r>
      </w:hyperlink>
    </w:p>
    <w:p w14:paraId="08B3E30C" w14:textId="77777777" w:rsidR="008F4E02" w:rsidRDefault="002A620D">
      <w:pPr>
        <w:pStyle w:val="TOC1"/>
        <w:rPr>
          <w:rFonts w:asciiTheme="minorHAnsi" w:eastAsiaTheme="minorEastAsia" w:hAnsiTheme="minorHAnsi" w:cstheme="minorBidi"/>
          <w:noProof/>
          <w:sz w:val="22"/>
        </w:rPr>
      </w:pPr>
      <w:hyperlink w:anchor="_Toc520811136" w:history="1">
        <w:r w:rsidR="008F4E02" w:rsidRPr="0070078F">
          <w:rPr>
            <w:rStyle w:val="Hyperlink"/>
            <w:noProof/>
          </w:rPr>
          <w:t>11.</w:t>
        </w:r>
        <w:r w:rsidR="008F4E02">
          <w:rPr>
            <w:rFonts w:asciiTheme="minorHAnsi" w:eastAsiaTheme="minorEastAsia" w:hAnsiTheme="minorHAnsi" w:cstheme="minorBidi"/>
            <w:noProof/>
            <w:sz w:val="22"/>
          </w:rPr>
          <w:tab/>
        </w:r>
        <w:r w:rsidR="008F4E02" w:rsidRPr="0070078F">
          <w:rPr>
            <w:rStyle w:val="Hyperlink"/>
            <w:noProof/>
          </w:rPr>
          <w:t>Why implement new legislation?</w:t>
        </w:r>
        <w:r w:rsidR="008F4E02">
          <w:rPr>
            <w:noProof/>
            <w:webHidden/>
          </w:rPr>
          <w:tab/>
        </w:r>
        <w:r w:rsidR="008F4E02">
          <w:rPr>
            <w:noProof/>
            <w:webHidden/>
          </w:rPr>
          <w:fldChar w:fldCharType="begin"/>
        </w:r>
        <w:r w:rsidR="008F4E02">
          <w:rPr>
            <w:noProof/>
            <w:webHidden/>
          </w:rPr>
          <w:instrText xml:space="preserve"> PAGEREF _Toc520811136 \h </w:instrText>
        </w:r>
        <w:r w:rsidR="008F4E02">
          <w:rPr>
            <w:noProof/>
            <w:webHidden/>
          </w:rPr>
        </w:r>
        <w:r w:rsidR="008F4E02">
          <w:rPr>
            <w:noProof/>
            <w:webHidden/>
          </w:rPr>
          <w:fldChar w:fldCharType="separate"/>
        </w:r>
        <w:r w:rsidR="00201F10">
          <w:rPr>
            <w:noProof/>
            <w:webHidden/>
          </w:rPr>
          <w:t>16</w:t>
        </w:r>
        <w:r w:rsidR="008F4E02">
          <w:rPr>
            <w:noProof/>
            <w:webHidden/>
          </w:rPr>
          <w:fldChar w:fldCharType="end"/>
        </w:r>
      </w:hyperlink>
    </w:p>
    <w:p w14:paraId="7819F209" w14:textId="77777777" w:rsidR="008F4E02" w:rsidRDefault="002A620D">
      <w:pPr>
        <w:pStyle w:val="TOC1"/>
        <w:rPr>
          <w:rFonts w:asciiTheme="minorHAnsi" w:eastAsiaTheme="minorEastAsia" w:hAnsiTheme="minorHAnsi" w:cstheme="minorBidi"/>
          <w:noProof/>
          <w:sz w:val="22"/>
        </w:rPr>
      </w:pPr>
      <w:hyperlink w:anchor="_Toc520811137" w:history="1">
        <w:r w:rsidR="008F4E02" w:rsidRPr="0070078F">
          <w:rPr>
            <w:rStyle w:val="Hyperlink"/>
            <w:noProof/>
          </w:rPr>
          <w:t>12.</w:t>
        </w:r>
        <w:r w:rsidR="008F4E02">
          <w:rPr>
            <w:rFonts w:asciiTheme="minorHAnsi" w:eastAsiaTheme="minorEastAsia" w:hAnsiTheme="minorHAnsi" w:cstheme="minorBidi"/>
            <w:noProof/>
            <w:sz w:val="22"/>
          </w:rPr>
          <w:tab/>
        </w:r>
        <w:r w:rsidR="008F4E02" w:rsidRPr="0070078F">
          <w:rPr>
            <w:rStyle w:val="Hyperlink"/>
            <w:noProof/>
          </w:rPr>
          <w:t>Consent, Rights and Accountability</w:t>
        </w:r>
        <w:r w:rsidR="008F4E02">
          <w:rPr>
            <w:noProof/>
            <w:webHidden/>
          </w:rPr>
          <w:tab/>
        </w:r>
        <w:r w:rsidR="008F4E02">
          <w:rPr>
            <w:noProof/>
            <w:webHidden/>
          </w:rPr>
          <w:fldChar w:fldCharType="begin"/>
        </w:r>
        <w:r w:rsidR="008F4E02">
          <w:rPr>
            <w:noProof/>
            <w:webHidden/>
          </w:rPr>
          <w:instrText xml:space="preserve"> PAGEREF _Toc520811137 \h </w:instrText>
        </w:r>
        <w:r w:rsidR="008F4E02">
          <w:rPr>
            <w:noProof/>
            <w:webHidden/>
          </w:rPr>
        </w:r>
        <w:r w:rsidR="008F4E02">
          <w:rPr>
            <w:noProof/>
            <w:webHidden/>
          </w:rPr>
          <w:fldChar w:fldCharType="separate"/>
        </w:r>
        <w:r w:rsidR="00201F10">
          <w:rPr>
            <w:noProof/>
            <w:webHidden/>
          </w:rPr>
          <w:t>16</w:t>
        </w:r>
        <w:r w:rsidR="008F4E02">
          <w:rPr>
            <w:noProof/>
            <w:webHidden/>
          </w:rPr>
          <w:fldChar w:fldCharType="end"/>
        </w:r>
      </w:hyperlink>
    </w:p>
    <w:p w14:paraId="166749B2" w14:textId="77777777" w:rsidR="008F4E02" w:rsidRDefault="002A620D">
      <w:pPr>
        <w:pStyle w:val="TOC1"/>
        <w:rPr>
          <w:rFonts w:asciiTheme="minorHAnsi" w:eastAsiaTheme="minorEastAsia" w:hAnsiTheme="minorHAnsi" w:cstheme="minorBidi"/>
          <w:noProof/>
          <w:sz w:val="22"/>
        </w:rPr>
      </w:pPr>
      <w:hyperlink w:anchor="_Toc520811138" w:history="1">
        <w:r w:rsidR="008F4E02" w:rsidRPr="0070078F">
          <w:rPr>
            <w:rStyle w:val="Hyperlink"/>
            <w:noProof/>
          </w:rPr>
          <w:t>13.</w:t>
        </w:r>
        <w:r w:rsidR="008F4E02">
          <w:rPr>
            <w:rFonts w:asciiTheme="minorHAnsi" w:eastAsiaTheme="minorEastAsia" w:hAnsiTheme="minorHAnsi" w:cstheme="minorBidi"/>
            <w:noProof/>
            <w:sz w:val="22"/>
          </w:rPr>
          <w:tab/>
        </w:r>
        <w:r w:rsidR="008F4E02" w:rsidRPr="0070078F">
          <w:rPr>
            <w:rStyle w:val="Hyperlink"/>
            <w:noProof/>
          </w:rPr>
          <w:t>What is the scope of the GDPR?</w:t>
        </w:r>
        <w:r w:rsidR="008F4E02">
          <w:rPr>
            <w:noProof/>
            <w:webHidden/>
          </w:rPr>
          <w:tab/>
        </w:r>
        <w:r w:rsidR="008F4E02">
          <w:rPr>
            <w:noProof/>
            <w:webHidden/>
          </w:rPr>
          <w:fldChar w:fldCharType="begin"/>
        </w:r>
        <w:r w:rsidR="008F4E02">
          <w:rPr>
            <w:noProof/>
            <w:webHidden/>
          </w:rPr>
          <w:instrText xml:space="preserve"> PAGEREF _Toc520811138 \h </w:instrText>
        </w:r>
        <w:r w:rsidR="008F4E02">
          <w:rPr>
            <w:noProof/>
            <w:webHidden/>
          </w:rPr>
        </w:r>
        <w:r w:rsidR="008F4E02">
          <w:rPr>
            <w:noProof/>
            <w:webHidden/>
          </w:rPr>
          <w:fldChar w:fldCharType="separate"/>
        </w:r>
        <w:r w:rsidR="00201F10">
          <w:rPr>
            <w:noProof/>
            <w:webHidden/>
          </w:rPr>
          <w:t>16</w:t>
        </w:r>
        <w:r w:rsidR="008F4E02">
          <w:rPr>
            <w:noProof/>
            <w:webHidden/>
          </w:rPr>
          <w:fldChar w:fldCharType="end"/>
        </w:r>
      </w:hyperlink>
    </w:p>
    <w:p w14:paraId="1382E00C" w14:textId="77777777" w:rsidR="008F4E02" w:rsidRDefault="002A620D">
      <w:pPr>
        <w:pStyle w:val="TOC1"/>
        <w:rPr>
          <w:rFonts w:asciiTheme="minorHAnsi" w:eastAsiaTheme="minorEastAsia" w:hAnsiTheme="minorHAnsi" w:cstheme="minorBidi"/>
          <w:noProof/>
          <w:sz w:val="22"/>
        </w:rPr>
      </w:pPr>
      <w:hyperlink w:anchor="_Toc520811139" w:history="1">
        <w:r w:rsidR="008F4E02" w:rsidRPr="0070078F">
          <w:rPr>
            <w:rStyle w:val="Hyperlink"/>
            <w:noProof/>
          </w:rPr>
          <w:t>14.</w:t>
        </w:r>
        <w:r w:rsidR="008F4E02">
          <w:rPr>
            <w:rFonts w:asciiTheme="minorHAnsi" w:eastAsiaTheme="minorEastAsia" w:hAnsiTheme="minorHAnsi" w:cstheme="minorBidi"/>
            <w:noProof/>
            <w:sz w:val="22"/>
          </w:rPr>
          <w:tab/>
        </w:r>
        <w:r w:rsidR="008F4E02" w:rsidRPr="0070078F">
          <w:rPr>
            <w:rStyle w:val="Hyperlink"/>
            <w:noProof/>
          </w:rPr>
          <w:t>Accountability – What is it and how do I comply?</w:t>
        </w:r>
        <w:r w:rsidR="008F4E02">
          <w:rPr>
            <w:noProof/>
            <w:webHidden/>
          </w:rPr>
          <w:tab/>
        </w:r>
        <w:r w:rsidR="008F4E02">
          <w:rPr>
            <w:noProof/>
            <w:webHidden/>
          </w:rPr>
          <w:fldChar w:fldCharType="begin"/>
        </w:r>
        <w:r w:rsidR="008F4E02">
          <w:rPr>
            <w:noProof/>
            <w:webHidden/>
          </w:rPr>
          <w:instrText xml:space="preserve"> PAGEREF _Toc520811139 \h </w:instrText>
        </w:r>
        <w:r w:rsidR="008F4E02">
          <w:rPr>
            <w:noProof/>
            <w:webHidden/>
          </w:rPr>
        </w:r>
        <w:r w:rsidR="008F4E02">
          <w:rPr>
            <w:noProof/>
            <w:webHidden/>
          </w:rPr>
          <w:fldChar w:fldCharType="separate"/>
        </w:r>
        <w:r w:rsidR="00201F10">
          <w:rPr>
            <w:noProof/>
            <w:webHidden/>
          </w:rPr>
          <w:t>17</w:t>
        </w:r>
        <w:r w:rsidR="008F4E02">
          <w:rPr>
            <w:noProof/>
            <w:webHidden/>
          </w:rPr>
          <w:fldChar w:fldCharType="end"/>
        </w:r>
      </w:hyperlink>
    </w:p>
    <w:p w14:paraId="1ED9F08C" w14:textId="77777777" w:rsidR="008F4E02" w:rsidRDefault="002A620D">
      <w:pPr>
        <w:pStyle w:val="TOC1"/>
        <w:rPr>
          <w:rFonts w:asciiTheme="minorHAnsi" w:eastAsiaTheme="minorEastAsia" w:hAnsiTheme="minorHAnsi" w:cstheme="minorBidi"/>
          <w:noProof/>
          <w:sz w:val="22"/>
        </w:rPr>
      </w:pPr>
      <w:hyperlink w:anchor="_Toc520811140" w:history="1">
        <w:r w:rsidR="008F4E02" w:rsidRPr="0070078F">
          <w:rPr>
            <w:rStyle w:val="Hyperlink"/>
            <w:noProof/>
          </w:rPr>
          <w:t>15.</w:t>
        </w:r>
        <w:r w:rsidR="008F4E02">
          <w:rPr>
            <w:rFonts w:asciiTheme="minorHAnsi" w:eastAsiaTheme="minorEastAsia" w:hAnsiTheme="minorHAnsi" w:cstheme="minorBidi"/>
            <w:noProof/>
            <w:sz w:val="22"/>
          </w:rPr>
          <w:tab/>
        </w:r>
        <w:r w:rsidR="008F4E02" w:rsidRPr="0070078F">
          <w:rPr>
            <w:rStyle w:val="Hyperlink"/>
            <w:noProof/>
          </w:rPr>
          <w:t>What is a privacy notice?</w:t>
        </w:r>
        <w:r w:rsidR="008F4E02">
          <w:rPr>
            <w:noProof/>
            <w:webHidden/>
          </w:rPr>
          <w:tab/>
        </w:r>
        <w:r w:rsidR="008F4E02">
          <w:rPr>
            <w:noProof/>
            <w:webHidden/>
          </w:rPr>
          <w:fldChar w:fldCharType="begin"/>
        </w:r>
        <w:r w:rsidR="008F4E02">
          <w:rPr>
            <w:noProof/>
            <w:webHidden/>
          </w:rPr>
          <w:instrText xml:space="preserve"> PAGEREF _Toc520811140 \h </w:instrText>
        </w:r>
        <w:r w:rsidR="008F4E02">
          <w:rPr>
            <w:noProof/>
            <w:webHidden/>
          </w:rPr>
        </w:r>
        <w:r w:rsidR="008F4E02">
          <w:rPr>
            <w:noProof/>
            <w:webHidden/>
          </w:rPr>
          <w:fldChar w:fldCharType="separate"/>
        </w:r>
        <w:r w:rsidR="00201F10">
          <w:rPr>
            <w:noProof/>
            <w:webHidden/>
          </w:rPr>
          <w:t>17</w:t>
        </w:r>
        <w:r w:rsidR="008F4E02">
          <w:rPr>
            <w:noProof/>
            <w:webHidden/>
          </w:rPr>
          <w:fldChar w:fldCharType="end"/>
        </w:r>
      </w:hyperlink>
    </w:p>
    <w:p w14:paraId="29EDE993" w14:textId="77777777" w:rsidR="008F4E02" w:rsidRDefault="002A620D">
      <w:pPr>
        <w:pStyle w:val="TOC1"/>
        <w:rPr>
          <w:rFonts w:asciiTheme="minorHAnsi" w:eastAsiaTheme="minorEastAsia" w:hAnsiTheme="minorHAnsi" w:cstheme="minorBidi"/>
          <w:noProof/>
          <w:sz w:val="22"/>
        </w:rPr>
      </w:pPr>
      <w:hyperlink w:anchor="_Toc520811141" w:history="1">
        <w:r w:rsidR="008F4E02" w:rsidRPr="0070078F">
          <w:rPr>
            <w:rStyle w:val="Hyperlink"/>
            <w:noProof/>
          </w:rPr>
          <w:t>16.</w:t>
        </w:r>
        <w:r w:rsidR="008F4E02">
          <w:rPr>
            <w:rFonts w:asciiTheme="minorHAnsi" w:eastAsiaTheme="minorEastAsia" w:hAnsiTheme="minorHAnsi" w:cstheme="minorBidi"/>
            <w:noProof/>
            <w:sz w:val="22"/>
          </w:rPr>
          <w:tab/>
        </w:r>
        <w:r w:rsidR="008F4E02" w:rsidRPr="0070078F">
          <w:rPr>
            <w:rStyle w:val="Hyperlink"/>
            <w:noProof/>
          </w:rPr>
          <w:t>What are the additional data subject rights?</w:t>
        </w:r>
        <w:r w:rsidR="008F4E02">
          <w:rPr>
            <w:noProof/>
            <w:webHidden/>
          </w:rPr>
          <w:tab/>
        </w:r>
        <w:r w:rsidR="008F4E02">
          <w:rPr>
            <w:noProof/>
            <w:webHidden/>
          </w:rPr>
          <w:fldChar w:fldCharType="begin"/>
        </w:r>
        <w:r w:rsidR="008F4E02">
          <w:rPr>
            <w:noProof/>
            <w:webHidden/>
          </w:rPr>
          <w:instrText xml:space="preserve"> PAGEREF _Toc520811141 \h </w:instrText>
        </w:r>
        <w:r w:rsidR="008F4E02">
          <w:rPr>
            <w:noProof/>
            <w:webHidden/>
          </w:rPr>
        </w:r>
        <w:r w:rsidR="008F4E02">
          <w:rPr>
            <w:noProof/>
            <w:webHidden/>
          </w:rPr>
          <w:fldChar w:fldCharType="separate"/>
        </w:r>
        <w:r w:rsidR="00201F10">
          <w:rPr>
            <w:noProof/>
            <w:webHidden/>
          </w:rPr>
          <w:t>17</w:t>
        </w:r>
        <w:r w:rsidR="008F4E02">
          <w:rPr>
            <w:noProof/>
            <w:webHidden/>
          </w:rPr>
          <w:fldChar w:fldCharType="end"/>
        </w:r>
      </w:hyperlink>
    </w:p>
    <w:p w14:paraId="27268784" w14:textId="77777777" w:rsidR="008F4E02" w:rsidRDefault="002A620D">
      <w:pPr>
        <w:pStyle w:val="TOC1"/>
        <w:rPr>
          <w:rFonts w:asciiTheme="minorHAnsi" w:eastAsiaTheme="minorEastAsia" w:hAnsiTheme="minorHAnsi" w:cstheme="minorBidi"/>
          <w:noProof/>
          <w:sz w:val="22"/>
        </w:rPr>
      </w:pPr>
      <w:hyperlink w:anchor="_Toc520811142" w:history="1">
        <w:r w:rsidR="008F4E02" w:rsidRPr="0070078F">
          <w:rPr>
            <w:rStyle w:val="Hyperlink"/>
            <w:noProof/>
          </w:rPr>
          <w:t>17.</w:t>
        </w:r>
        <w:r w:rsidR="008F4E02">
          <w:rPr>
            <w:rFonts w:asciiTheme="minorHAnsi" w:eastAsiaTheme="minorEastAsia" w:hAnsiTheme="minorHAnsi" w:cstheme="minorBidi"/>
            <w:noProof/>
            <w:sz w:val="22"/>
          </w:rPr>
          <w:tab/>
        </w:r>
        <w:r w:rsidR="008F4E02" w:rsidRPr="0070078F">
          <w:rPr>
            <w:rStyle w:val="Hyperlink"/>
            <w:noProof/>
          </w:rPr>
          <w:t>Lawful basis for processing</w:t>
        </w:r>
        <w:r w:rsidR="008F4E02">
          <w:rPr>
            <w:noProof/>
            <w:webHidden/>
          </w:rPr>
          <w:tab/>
        </w:r>
        <w:r w:rsidR="008F4E02">
          <w:rPr>
            <w:noProof/>
            <w:webHidden/>
          </w:rPr>
          <w:fldChar w:fldCharType="begin"/>
        </w:r>
        <w:r w:rsidR="008F4E02">
          <w:rPr>
            <w:noProof/>
            <w:webHidden/>
          </w:rPr>
          <w:instrText xml:space="preserve"> PAGEREF _Toc520811142 \h </w:instrText>
        </w:r>
        <w:r w:rsidR="008F4E02">
          <w:rPr>
            <w:noProof/>
            <w:webHidden/>
          </w:rPr>
        </w:r>
        <w:r w:rsidR="008F4E02">
          <w:rPr>
            <w:noProof/>
            <w:webHidden/>
          </w:rPr>
          <w:fldChar w:fldCharType="separate"/>
        </w:r>
        <w:r w:rsidR="00201F10">
          <w:rPr>
            <w:noProof/>
            <w:webHidden/>
          </w:rPr>
          <w:t>19</w:t>
        </w:r>
        <w:r w:rsidR="008F4E02">
          <w:rPr>
            <w:noProof/>
            <w:webHidden/>
          </w:rPr>
          <w:fldChar w:fldCharType="end"/>
        </w:r>
      </w:hyperlink>
    </w:p>
    <w:p w14:paraId="0C29A800" w14:textId="77777777" w:rsidR="008F4E02" w:rsidRDefault="002A620D">
      <w:pPr>
        <w:pStyle w:val="TOC1"/>
        <w:rPr>
          <w:rFonts w:asciiTheme="minorHAnsi" w:eastAsiaTheme="minorEastAsia" w:hAnsiTheme="minorHAnsi" w:cstheme="minorBidi"/>
          <w:noProof/>
          <w:sz w:val="22"/>
        </w:rPr>
      </w:pPr>
      <w:hyperlink w:anchor="_Toc520811143" w:history="1">
        <w:r w:rsidR="008F4E02" w:rsidRPr="0070078F">
          <w:rPr>
            <w:rStyle w:val="Hyperlink"/>
            <w:noProof/>
          </w:rPr>
          <w:t>18.</w:t>
        </w:r>
        <w:r w:rsidR="008F4E02">
          <w:rPr>
            <w:rFonts w:asciiTheme="minorHAnsi" w:eastAsiaTheme="minorEastAsia" w:hAnsiTheme="minorHAnsi" w:cstheme="minorBidi"/>
            <w:noProof/>
            <w:sz w:val="22"/>
          </w:rPr>
          <w:tab/>
        </w:r>
        <w:r w:rsidR="008F4E02" w:rsidRPr="0070078F">
          <w:rPr>
            <w:rStyle w:val="Hyperlink"/>
            <w:noProof/>
          </w:rPr>
          <w:t>How do I show that I am processing personal data lawfully?</w:t>
        </w:r>
        <w:r w:rsidR="008F4E02">
          <w:rPr>
            <w:noProof/>
            <w:webHidden/>
          </w:rPr>
          <w:tab/>
        </w:r>
        <w:r w:rsidR="008F4E02">
          <w:rPr>
            <w:noProof/>
            <w:webHidden/>
          </w:rPr>
          <w:fldChar w:fldCharType="begin"/>
        </w:r>
        <w:r w:rsidR="008F4E02">
          <w:rPr>
            <w:noProof/>
            <w:webHidden/>
          </w:rPr>
          <w:instrText xml:space="preserve"> PAGEREF _Toc520811143 \h </w:instrText>
        </w:r>
        <w:r w:rsidR="008F4E02">
          <w:rPr>
            <w:noProof/>
            <w:webHidden/>
          </w:rPr>
        </w:r>
        <w:r w:rsidR="008F4E02">
          <w:rPr>
            <w:noProof/>
            <w:webHidden/>
          </w:rPr>
          <w:fldChar w:fldCharType="separate"/>
        </w:r>
        <w:r w:rsidR="00201F10">
          <w:rPr>
            <w:noProof/>
            <w:webHidden/>
          </w:rPr>
          <w:t>21</w:t>
        </w:r>
        <w:r w:rsidR="008F4E02">
          <w:rPr>
            <w:noProof/>
            <w:webHidden/>
          </w:rPr>
          <w:fldChar w:fldCharType="end"/>
        </w:r>
      </w:hyperlink>
    </w:p>
    <w:p w14:paraId="351EC1B2" w14:textId="77777777" w:rsidR="008F4E02" w:rsidRDefault="002A620D">
      <w:pPr>
        <w:pStyle w:val="TOC1"/>
        <w:rPr>
          <w:rFonts w:asciiTheme="minorHAnsi" w:eastAsiaTheme="minorEastAsia" w:hAnsiTheme="minorHAnsi" w:cstheme="minorBidi"/>
          <w:noProof/>
          <w:sz w:val="22"/>
        </w:rPr>
      </w:pPr>
      <w:hyperlink w:anchor="_Toc520811144" w:history="1">
        <w:r w:rsidR="008F4E02" w:rsidRPr="0070078F">
          <w:rPr>
            <w:rStyle w:val="Hyperlink"/>
            <w:noProof/>
          </w:rPr>
          <w:t>19.</w:t>
        </w:r>
        <w:r w:rsidR="008F4E02">
          <w:rPr>
            <w:rFonts w:asciiTheme="minorHAnsi" w:eastAsiaTheme="minorEastAsia" w:hAnsiTheme="minorHAnsi" w:cstheme="minorBidi"/>
            <w:noProof/>
            <w:sz w:val="22"/>
          </w:rPr>
          <w:tab/>
        </w:r>
        <w:r w:rsidR="008F4E02" w:rsidRPr="0070078F">
          <w:rPr>
            <w:rStyle w:val="Hyperlink"/>
            <w:noProof/>
          </w:rPr>
          <w:t>When can I process ‘sensitive personal data’ (special category data)?</w:t>
        </w:r>
        <w:r w:rsidR="008F4E02">
          <w:rPr>
            <w:noProof/>
            <w:webHidden/>
          </w:rPr>
          <w:tab/>
        </w:r>
        <w:r w:rsidR="008F4E02">
          <w:rPr>
            <w:noProof/>
            <w:webHidden/>
          </w:rPr>
          <w:fldChar w:fldCharType="begin"/>
        </w:r>
        <w:r w:rsidR="008F4E02">
          <w:rPr>
            <w:noProof/>
            <w:webHidden/>
          </w:rPr>
          <w:instrText xml:space="preserve"> PAGEREF _Toc520811144 \h </w:instrText>
        </w:r>
        <w:r w:rsidR="008F4E02">
          <w:rPr>
            <w:noProof/>
            <w:webHidden/>
          </w:rPr>
        </w:r>
        <w:r w:rsidR="008F4E02">
          <w:rPr>
            <w:noProof/>
            <w:webHidden/>
          </w:rPr>
          <w:fldChar w:fldCharType="separate"/>
        </w:r>
        <w:r w:rsidR="00201F10">
          <w:rPr>
            <w:noProof/>
            <w:webHidden/>
          </w:rPr>
          <w:t>21</w:t>
        </w:r>
        <w:r w:rsidR="008F4E02">
          <w:rPr>
            <w:noProof/>
            <w:webHidden/>
          </w:rPr>
          <w:fldChar w:fldCharType="end"/>
        </w:r>
      </w:hyperlink>
    </w:p>
    <w:p w14:paraId="77F99E41" w14:textId="77777777" w:rsidR="008F4E02" w:rsidRDefault="002A620D">
      <w:pPr>
        <w:pStyle w:val="TOC1"/>
        <w:rPr>
          <w:rFonts w:asciiTheme="minorHAnsi" w:eastAsiaTheme="minorEastAsia" w:hAnsiTheme="minorHAnsi" w:cstheme="minorBidi"/>
          <w:noProof/>
          <w:sz w:val="22"/>
        </w:rPr>
      </w:pPr>
      <w:hyperlink w:anchor="_Toc520811145" w:history="1">
        <w:r w:rsidR="008F4E02" w:rsidRPr="0070078F">
          <w:rPr>
            <w:rStyle w:val="Hyperlink"/>
            <w:noProof/>
          </w:rPr>
          <w:t>20.</w:t>
        </w:r>
        <w:r w:rsidR="008F4E02">
          <w:rPr>
            <w:rFonts w:asciiTheme="minorHAnsi" w:eastAsiaTheme="minorEastAsia" w:hAnsiTheme="minorHAnsi" w:cstheme="minorBidi"/>
            <w:noProof/>
            <w:sz w:val="22"/>
          </w:rPr>
          <w:tab/>
        </w:r>
        <w:r w:rsidR="008F4E02" w:rsidRPr="0070078F">
          <w:rPr>
            <w:rStyle w:val="Hyperlink"/>
            <w:noProof/>
          </w:rPr>
          <w:t>What do I need to do if there is a data breach?</w:t>
        </w:r>
        <w:r w:rsidR="008F4E02">
          <w:rPr>
            <w:noProof/>
            <w:webHidden/>
          </w:rPr>
          <w:tab/>
        </w:r>
        <w:r w:rsidR="008F4E02">
          <w:rPr>
            <w:noProof/>
            <w:webHidden/>
          </w:rPr>
          <w:fldChar w:fldCharType="begin"/>
        </w:r>
        <w:r w:rsidR="008F4E02">
          <w:rPr>
            <w:noProof/>
            <w:webHidden/>
          </w:rPr>
          <w:instrText xml:space="preserve"> PAGEREF _Toc520811145 \h </w:instrText>
        </w:r>
        <w:r w:rsidR="008F4E02">
          <w:rPr>
            <w:noProof/>
            <w:webHidden/>
          </w:rPr>
        </w:r>
        <w:r w:rsidR="008F4E02">
          <w:rPr>
            <w:noProof/>
            <w:webHidden/>
          </w:rPr>
          <w:fldChar w:fldCharType="separate"/>
        </w:r>
        <w:r w:rsidR="00201F10">
          <w:rPr>
            <w:noProof/>
            <w:webHidden/>
          </w:rPr>
          <w:t>22</w:t>
        </w:r>
        <w:r w:rsidR="008F4E02">
          <w:rPr>
            <w:noProof/>
            <w:webHidden/>
          </w:rPr>
          <w:fldChar w:fldCharType="end"/>
        </w:r>
      </w:hyperlink>
    </w:p>
    <w:p w14:paraId="3E392697" w14:textId="77777777" w:rsidR="008F4E02" w:rsidRDefault="002A620D">
      <w:pPr>
        <w:pStyle w:val="TOC1"/>
        <w:rPr>
          <w:rFonts w:asciiTheme="minorHAnsi" w:eastAsiaTheme="minorEastAsia" w:hAnsiTheme="minorHAnsi" w:cstheme="minorBidi"/>
          <w:noProof/>
          <w:sz w:val="22"/>
        </w:rPr>
      </w:pPr>
      <w:hyperlink w:anchor="_Toc520811146" w:history="1">
        <w:r w:rsidR="008F4E02" w:rsidRPr="0070078F">
          <w:rPr>
            <w:rStyle w:val="Hyperlink"/>
            <w:noProof/>
          </w:rPr>
          <w:t>21.</w:t>
        </w:r>
        <w:r w:rsidR="008F4E02">
          <w:rPr>
            <w:rFonts w:asciiTheme="minorHAnsi" w:eastAsiaTheme="minorEastAsia" w:hAnsiTheme="minorHAnsi" w:cstheme="minorBidi"/>
            <w:noProof/>
            <w:sz w:val="22"/>
          </w:rPr>
          <w:tab/>
        </w:r>
        <w:r w:rsidR="008F4E02" w:rsidRPr="0070078F">
          <w:rPr>
            <w:rStyle w:val="Hyperlink"/>
            <w:noProof/>
          </w:rPr>
          <w:t>Consent</w:t>
        </w:r>
        <w:r w:rsidR="008F4E02">
          <w:rPr>
            <w:noProof/>
            <w:webHidden/>
          </w:rPr>
          <w:tab/>
        </w:r>
        <w:r w:rsidR="008F4E02">
          <w:rPr>
            <w:noProof/>
            <w:webHidden/>
          </w:rPr>
          <w:fldChar w:fldCharType="begin"/>
        </w:r>
        <w:r w:rsidR="008F4E02">
          <w:rPr>
            <w:noProof/>
            <w:webHidden/>
          </w:rPr>
          <w:instrText xml:space="preserve"> PAGEREF _Toc520811146 \h </w:instrText>
        </w:r>
        <w:r w:rsidR="008F4E02">
          <w:rPr>
            <w:noProof/>
            <w:webHidden/>
          </w:rPr>
        </w:r>
        <w:r w:rsidR="008F4E02">
          <w:rPr>
            <w:noProof/>
            <w:webHidden/>
          </w:rPr>
          <w:fldChar w:fldCharType="separate"/>
        </w:r>
        <w:r w:rsidR="00201F10">
          <w:rPr>
            <w:noProof/>
            <w:webHidden/>
          </w:rPr>
          <w:t>23</w:t>
        </w:r>
        <w:r w:rsidR="008F4E02">
          <w:rPr>
            <w:noProof/>
            <w:webHidden/>
          </w:rPr>
          <w:fldChar w:fldCharType="end"/>
        </w:r>
      </w:hyperlink>
    </w:p>
    <w:p w14:paraId="318A35D0" w14:textId="77777777" w:rsidR="008F4E02" w:rsidRDefault="002A620D">
      <w:pPr>
        <w:pStyle w:val="TOC1"/>
        <w:rPr>
          <w:rFonts w:asciiTheme="minorHAnsi" w:eastAsiaTheme="minorEastAsia" w:hAnsiTheme="minorHAnsi" w:cstheme="minorBidi"/>
          <w:noProof/>
          <w:sz w:val="22"/>
        </w:rPr>
      </w:pPr>
      <w:hyperlink w:anchor="_Toc520811147" w:history="1">
        <w:r w:rsidR="008F4E02" w:rsidRPr="0070078F">
          <w:rPr>
            <w:rStyle w:val="Hyperlink"/>
            <w:noProof/>
          </w:rPr>
          <w:t>22.</w:t>
        </w:r>
        <w:r w:rsidR="008F4E02">
          <w:rPr>
            <w:rFonts w:asciiTheme="minorHAnsi" w:eastAsiaTheme="minorEastAsia" w:hAnsiTheme="minorHAnsi" w:cstheme="minorBidi"/>
            <w:noProof/>
            <w:sz w:val="22"/>
          </w:rPr>
          <w:tab/>
        </w:r>
        <w:r w:rsidR="008F4E02" w:rsidRPr="0070078F">
          <w:rPr>
            <w:rStyle w:val="Hyperlink"/>
            <w:noProof/>
          </w:rPr>
          <w:t>Can existing consents be relied on?</w:t>
        </w:r>
        <w:r w:rsidR="008F4E02">
          <w:rPr>
            <w:noProof/>
            <w:webHidden/>
          </w:rPr>
          <w:tab/>
        </w:r>
        <w:r w:rsidR="008F4E02">
          <w:rPr>
            <w:noProof/>
            <w:webHidden/>
          </w:rPr>
          <w:fldChar w:fldCharType="begin"/>
        </w:r>
        <w:r w:rsidR="008F4E02">
          <w:rPr>
            <w:noProof/>
            <w:webHidden/>
          </w:rPr>
          <w:instrText xml:space="preserve"> PAGEREF _Toc520811147 \h </w:instrText>
        </w:r>
        <w:r w:rsidR="008F4E02">
          <w:rPr>
            <w:noProof/>
            <w:webHidden/>
          </w:rPr>
        </w:r>
        <w:r w:rsidR="008F4E02">
          <w:rPr>
            <w:noProof/>
            <w:webHidden/>
          </w:rPr>
          <w:fldChar w:fldCharType="separate"/>
        </w:r>
        <w:r w:rsidR="00201F10">
          <w:rPr>
            <w:noProof/>
            <w:webHidden/>
          </w:rPr>
          <w:t>23</w:t>
        </w:r>
        <w:r w:rsidR="008F4E02">
          <w:rPr>
            <w:noProof/>
            <w:webHidden/>
          </w:rPr>
          <w:fldChar w:fldCharType="end"/>
        </w:r>
      </w:hyperlink>
    </w:p>
    <w:p w14:paraId="1E3F46EE" w14:textId="77777777" w:rsidR="008F4E02" w:rsidRDefault="002A620D">
      <w:pPr>
        <w:pStyle w:val="TOC1"/>
        <w:rPr>
          <w:rFonts w:asciiTheme="minorHAnsi" w:eastAsiaTheme="minorEastAsia" w:hAnsiTheme="minorHAnsi" w:cstheme="minorBidi"/>
          <w:noProof/>
          <w:sz w:val="22"/>
        </w:rPr>
      </w:pPr>
      <w:hyperlink w:anchor="_Toc520811148" w:history="1">
        <w:r w:rsidR="008F4E02" w:rsidRPr="0070078F">
          <w:rPr>
            <w:rStyle w:val="Hyperlink"/>
            <w:noProof/>
          </w:rPr>
          <w:t>23.</w:t>
        </w:r>
        <w:r w:rsidR="008F4E02">
          <w:rPr>
            <w:rFonts w:asciiTheme="minorHAnsi" w:eastAsiaTheme="minorEastAsia" w:hAnsiTheme="minorHAnsi" w:cstheme="minorBidi"/>
            <w:noProof/>
            <w:sz w:val="22"/>
          </w:rPr>
          <w:tab/>
        </w:r>
        <w:r w:rsidR="008F4E02" w:rsidRPr="0070078F">
          <w:rPr>
            <w:rStyle w:val="Hyperlink"/>
            <w:noProof/>
          </w:rPr>
          <w:t>The need to document your data processing</w:t>
        </w:r>
        <w:r w:rsidR="008F4E02">
          <w:rPr>
            <w:noProof/>
            <w:webHidden/>
          </w:rPr>
          <w:tab/>
        </w:r>
        <w:r w:rsidR="008F4E02">
          <w:rPr>
            <w:noProof/>
            <w:webHidden/>
          </w:rPr>
          <w:fldChar w:fldCharType="begin"/>
        </w:r>
        <w:r w:rsidR="008F4E02">
          <w:rPr>
            <w:noProof/>
            <w:webHidden/>
          </w:rPr>
          <w:instrText xml:space="preserve"> PAGEREF _Toc520811148 \h </w:instrText>
        </w:r>
        <w:r w:rsidR="008F4E02">
          <w:rPr>
            <w:noProof/>
            <w:webHidden/>
          </w:rPr>
        </w:r>
        <w:r w:rsidR="008F4E02">
          <w:rPr>
            <w:noProof/>
            <w:webHidden/>
          </w:rPr>
          <w:fldChar w:fldCharType="separate"/>
        </w:r>
        <w:r w:rsidR="00201F10">
          <w:rPr>
            <w:noProof/>
            <w:webHidden/>
          </w:rPr>
          <w:t>24</w:t>
        </w:r>
        <w:r w:rsidR="008F4E02">
          <w:rPr>
            <w:noProof/>
            <w:webHidden/>
          </w:rPr>
          <w:fldChar w:fldCharType="end"/>
        </w:r>
      </w:hyperlink>
    </w:p>
    <w:p w14:paraId="7C90CE2E" w14:textId="77777777" w:rsidR="008F4E02" w:rsidRDefault="002A620D">
      <w:pPr>
        <w:pStyle w:val="TOC1"/>
        <w:rPr>
          <w:rFonts w:asciiTheme="minorHAnsi" w:eastAsiaTheme="minorEastAsia" w:hAnsiTheme="minorHAnsi" w:cstheme="minorBidi"/>
          <w:noProof/>
          <w:sz w:val="22"/>
        </w:rPr>
      </w:pPr>
      <w:hyperlink w:anchor="_Toc520811149" w:history="1">
        <w:r w:rsidR="008F4E02" w:rsidRPr="0070078F">
          <w:rPr>
            <w:rStyle w:val="Hyperlink"/>
            <w:noProof/>
          </w:rPr>
          <w:t>24.</w:t>
        </w:r>
        <w:r w:rsidR="008F4E02">
          <w:rPr>
            <w:rFonts w:asciiTheme="minorHAnsi" w:eastAsiaTheme="minorEastAsia" w:hAnsiTheme="minorHAnsi" w:cstheme="minorBidi"/>
            <w:noProof/>
            <w:sz w:val="22"/>
          </w:rPr>
          <w:tab/>
        </w:r>
        <w:r w:rsidR="008F4E02" w:rsidRPr="0070078F">
          <w:rPr>
            <w:rStyle w:val="Hyperlink"/>
            <w:noProof/>
          </w:rPr>
          <w:t>Do I need to register (notify)?</w:t>
        </w:r>
        <w:r w:rsidR="008F4E02">
          <w:rPr>
            <w:noProof/>
            <w:webHidden/>
          </w:rPr>
          <w:tab/>
        </w:r>
        <w:r w:rsidR="008F4E02">
          <w:rPr>
            <w:noProof/>
            <w:webHidden/>
          </w:rPr>
          <w:fldChar w:fldCharType="begin"/>
        </w:r>
        <w:r w:rsidR="008F4E02">
          <w:rPr>
            <w:noProof/>
            <w:webHidden/>
          </w:rPr>
          <w:instrText xml:space="preserve"> PAGEREF _Toc520811149 \h </w:instrText>
        </w:r>
        <w:r w:rsidR="008F4E02">
          <w:rPr>
            <w:noProof/>
            <w:webHidden/>
          </w:rPr>
        </w:r>
        <w:r w:rsidR="008F4E02">
          <w:rPr>
            <w:noProof/>
            <w:webHidden/>
          </w:rPr>
          <w:fldChar w:fldCharType="separate"/>
        </w:r>
        <w:r w:rsidR="00201F10">
          <w:rPr>
            <w:noProof/>
            <w:webHidden/>
          </w:rPr>
          <w:t>24</w:t>
        </w:r>
        <w:r w:rsidR="008F4E02">
          <w:rPr>
            <w:noProof/>
            <w:webHidden/>
          </w:rPr>
          <w:fldChar w:fldCharType="end"/>
        </w:r>
      </w:hyperlink>
    </w:p>
    <w:p w14:paraId="5A42C3FA" w14:textId="77777777" w:rsidR="008F4E02" w:rsidRDefault="002A620D">
      <w:pPr>
        <w:pStyle w:val="TOC1"/>
        <w:rPr>
          <w:rFonts w:asciiTheme="minorHAnsi" w:eastAsiaTheme="minorEastAsia" w:hAnsiTheme="minorHAnsi" w:cstheme="minorBidi"/>
          <w:noProof/>
          <w:sz w:val="22"/>
        </w:rPr>
      </w:pPr>
      <w:hyperlink w:anchor="_Toc520811150" w:history="1">
        <w:r w:rsidR="008F4E02" w:rsidRPr="0070078F">
          <w:rPr>
            <w:rStyle w:val="Hyperlink"/>
            <w:noProof/>
          </w:rPr>
          <w:t>25.</w:t>
        </w:r>
        <w:r w:rsidR="008F4E02">
          <w:rPr>
            <w:rFonts w:asciiTheme="minorHAnsi" w:eastAsiaTheme="minorEastAsia" w:hAnsiTheme="minorHAnsi" w:cstheme="minorBidi"/>
            <w:noProof/>
            <w:sz w:val="22"/>
          </w:rPr>
          <w:tab/>
        </w:r>
        <w:r w:rsidR="008F4E02" w:rsidRPr="0070078F">
          <w:rPr>
            <w:rStyle w:val="Hyperlink"/>
            <w:noProof/>
          </w:rPr>
          <w:t>Processing personal data about children</w:t>
        </w:r>
        <w:r w:rsidR="008F4E02">
          <w:rPr>
            <w:noProof/>
            <w:webHidden/>
          </w:rPr>
          <w:tab/>
        </w:r>
        <w:r w:rsidR="008F4E02">
          <w:rPr>
            <w:noProof/>
            <w:webHidden/>
          </w:rPr>
          <w:fldChar w:fldCharType="begin"/>
        </w:r>
        <w:r w:rsidR="008F4E02">
          <w:rPr>
            <w:noProof/>
            <w:webHidden/>
          </w:rPr>
          <w:instrText xml:space="preserve"> PAGEREF _Toc520811150 \h </w:instrText>
        </w:r>
        <w:r w:rsidR="008F4E02">
          <w:rPr>
            <w:noProof/>
            <w:webHidden/>
          </w:rPr>
        </w:r>
        <w:r w:rsidR="008F4E02">
          <w:rPr>
            <w:noProof/>
            <w:webHidden/>
          </w:rPr>
          <w:fldChar w:fldCharType="separate"/>
        </w:r>
        <w:r w:rsidR="00201F10">
          <w:rPr>
            <w:noProof/>
            <w:webHidden/>
          </w:rPr>
          <w:t>24</w:t>
        </w:r>
        <w:r w:rsidR="008F4E02">
          <w:rPr>
            <w:noProof/>
            <w:webHidden/>
          </w:rPr>
          <w:fldChar w:fldCharType="end"/>
        </w:r>
      </w:hyperlink>
    </w:p>
    <w:p w14:paraId="4E654508" w14:textId="77777777" w:rsidR="008F4E02" w:rsidRDefault="002A620D">
      <w:pPr>
        <w:pStyle w:val="TOC1"/>
        <w:rPr>
          <w:rFonts w:asciiTheme="minorHAnsi" w:eastAsiaTheme="minorEastAsia" w:hAnsiTheme="minorHAnsi" w:cstheme="minorBidi"/>
          <w:noProof/>
          <w:sz w:val="22"/>
        </w:rPr>
      </w:pPr>
      <w:hyperlink w:anchor="_Toc520811151" w:history="1">
        <w:r w:rsidR="008F4E02" w:rsidRPr="0070078F">
          <w:rPr>
            <w:rStyle w:val="Hyperlink"/>
            <w:noProof/>
          </w:rPr>
          <w:t>26.</w:t>
        </w:r>
        <w:r w:rsidR="008F4E02">
          <w:rPr>
            <w:rFonts w:asciiTheme="minorHAnsi" w:eastAsiaTheme="minorEastAsia" w:hAnsiTheme="minorHAnsi" w:cstheme="minorBidi"/>
            <w:noProof/>
            <w:sz w:val="22"/>
          </w:rPr>
          <w:tab/>
        </w:r>
        <w:r w:rsidR="008F4E02" w:rsidRPr="0070078F">
          <w:rPr>
            <w:rStyle w:val="Hyperlink"/>
            <w:noProof/>
          </w:rPr>
          <w:t>Will you need to appoint a Data Protection Officer?</w:t>
        </w:r>
        <w:r w:rsidR="008F4E02">
          <w:rPr>
            <w:noProof/>
            <w:webHidden/>
          </w:rPr>
          <w:tab/>
        </w:r>
        <w:r w:rsidR="008F4E02">
          <w:rPr>
            <w:noProof/>
            <w:webHidden/>
          </w:rPr>
          <w:fldChar w:fldCharType="begin"/>
        </w:r>
        <w:r w:rsidR="008F4E02">
          <w:rPr>
            <w:noProof/>
            <w:webHidden/>
          </w:rPr>
          <w:instrText xml:space="preserve"> PAGEREF _Toc520811151 \h </w:instrText>
        </w:r>
        <w:r w:rsidR="008F4E02">
          <w:rPr>
            <w:noProof/>
            <w:webHidden/>
          </w:rPr>
        </w:r>
        <w:r w:rsidR="008F4E02">
          <w:rPr>
            <w:noProof/>
            <w:webHidden/>
          </w:rPr>
          <w:fldChar w:fldCharType="separate"/>
        </w:r>
        <w:r w:rsidR="00201F10">
          <w:rPr>
            <w:noProof/>
            <w:webHidden/>
          </w:rPr>
          <w:t>25</w:t>
        </w:r>
        <w:r w:rsidR="008F4E02">
          <w:rPr>
            <w:noProof/>
            <w:webHidden/>
          </w:rPr>
          <w:fldChar w:fldCharType="end"/>
        </w:r>
      </w:hyperlink>
    </w:p>
    <w:p w14:paraId="1E161D5F" w14:textId="77777777" w:rsidR="008F4E02" w:rsidRDefault="002A620D">
      <w:pPr>
        <w:pStyle w:val="TOC1"/>
        <w:rPr>
          <w:rFonts w:asciiTheme="minorHAnsi" w:eastAsiaTheme="minorEastAsia" w:hAnsiTheme="minorHAnsi" w:cstheme="minorBidi"/>
          <w:noProof/>
          <w:sz w:val="22"/>
        </w:rPr>
      </w:pPr>
      <w:hyperlink w:anchor="_Toc520811152" w:history="1">
        <w:r w:rsidR="008F4E02" w:rsidRPr="0070078F">
          <w:rPr>
            <w:rStyle w:val="Hyperlink"/>
            <w:noProof/>
          </w:rPr>
          <w:t>27.</w:t>
        </w:r>
        <w:r w:rsidR="008F4E02">
          <w:rPr>
            <w:rFonts w:asciiTheme="minorHAnsi" w:eastAsiaTheme="minorEastAsia" w:hAnsiTheme="minorHAnsi" w:cstheme="minorBidi"/>
            <w:noProof/>
            <w:sz w:val="22"/>
          </w:rPr>
          <w:tab/>
        </w:r>
        <w:r w:rsidR="008F4E02" w:rsidRPr="0070078F">
          <w:rPr>
            <w:rStyle w:val="Hyperlink"/>
            <w:noProof/>
          </w:rPr>
          <w:t>CCTV</w:t>
        </w:r>
        <w:r w:rsidR="008F4E02">
          <w:rPr>
            <w:noProof/>
            <w:webHidden/>
          </w:rPr>
          <w:tab/>
        </w:r>
        <w:r w:rsidR="008F4E02">
          <w:rPr>
            <w:noProof/>
            <w:webHidden/>
          </w:rPr>
          <w:fldChar w:fldCharType="begin"/>
        </w:r>
        <w:r w:rsidR="008F4E02">
          <w:rPr>
            <w:noProof/>
            <w:webHidden/>
          </w:rPr>
          <w:instrText xml:space="preserve"> PAGEREF _Toc520811152 \h </w:instrText>
        </w:r>
        <w:r w:rsidR="008F4E02">
          <w:rPr>
            <w:noProof/>
            <w:webHidden/>
          </w:rPr>
        </w:r>
        <w:r w:rsidR="008F4E02">
          <w:rPr>
            <w:noProof/>
            <w:webHidden/>
          </w:rPr>
          <w:fldChar w:fldCharType="separate"/>
        </w:r>
        <w:r w:rsidR="00201F10">
          <w:rPr>
            <w:noProof/>
            <w:webHidden/>
          </w:rPr>
          <w:t>26</w:t>
        </w:r>
        <w:r w:rsidR="008F4E02">
          <w:rPr>
            <w:noProof/>
            <w:webHidden/>
          </w:rPr>
          <w:fldChar w:fldCharType="end"/>
        </w:r>
      </w:hyperlink>
    </w:p>
    <w:p w14:paraId="51719AB4" w14:textId="77777777" w:rsidR="008F4E02" w:rsidRDefault="002A620D">
      <w:pPr>
        <w:pStyle w:val="TOC1"/>
        <w:rPr>
          <w:rFonts w:asciiTheme="minorHAnsi" w:eastAsiaTheme="minorEastAsia" w:hAnsiTheme="minorHAnsi" w:cstheme="minorBidi"/>
          <w:noProof/>
          <w:sz w:val="22"/>
        </w:rPr>
      </w:pPr>
      <w:hyperlink w:anchor="_Toc520811153" w:history="1">
        <w:r w:rsidR="008F4E02" w:rsidRPr="0070078F">
          <w:rPr>
            <w:rStyle w:val="Hyperlink"/>
            <w:noProof/>
          </w:rPr>
          <w:t>28.</w:t>
        </w:r>
        <w:r w:rsidR="008F4E02">
          <w:rPr>
            <w:rFonts w:asciiTheme="minorHAnsi" w:eastAsiaTheme="minorEastAsia" w:hAnsiTheme="minorHAnsi" w:cstheme="minorBidi"/>
            <w:noProof/>
            <w:sz w:val="22"/>
          </w:rPr>
          <w:tab/>
        </w:r>
        <w:r w:rsidR="008F4E02" w:rsidRPr="0070078F">
          <w:rPr>
            <w:rStyle w:val="Hyperlink"/>
            <w:noProof/>
          </w:rPr>
          <w:t>Key data - What to keep and for how long</w:t>
        </w:r>
        <w:r w:rsidR="008F4E02">
          <w:rPr>
            <w:noProof/>
            <w:webHidden/>
          </w:rPr>
          <w:tab/>
        </w:r>
        <w:r w:rsidR="008F4E02">
          <w:rPr>
            <w:noProof/>
            <w:webHidden/>
          </w:rPr>
          <w:fldChar w:fldCharType="begin"/>
        </w:r>
        <w:r w:rsidR="008F4E02">
          <w:rPr>
            <w:noProof/>
            <w:webHidden/>
          </w:rPr>
          <w:instrText xml:space="preserve"> PAGEREF _Toc520811153 \h </w:instrText>
        </w:r>
        <w:r w:rsidR="008F4E02">
          <w:rPr>
            <w:noProof/>
            <w:webHidden/>
          </w:rPr>
        </w:r>
        <w:r w:rsidR="008F4E02">
          <w:rPr>
            <w:noProof/>
            <w:webHidden/>
          </w:rPr>
          <w:fldChar w:fldCharType="separate"/>
        </w:r>
        <w:r w:rsidR="00201F10">
          <w:rPr>
            <w:noProof/>
            <w:webHidden/>
          </w:rPr>
          <w:t>26</w:t>
        </w:r>
        <w:r w:rsidR="008F4E02">
          <w:rPr>
            <w:noProof/>
            <w:webHidden/>
          </w:rPr>
          <w:fldChar w:fldCharType="end"/>
        </w:r>
      </w:hyperlink>
    </w:p>
    <w:p w14:paraId="0E48D964" w14:textId="77777777" w:rsidR="008F4E02" w:rsidRDefault="002A620D">
      <w:pPr>
        <w:pStyle w:val="TOC1"/>
        <w:rPr>
          <w:rFonts w:asciiTheme="minorHAnsi" w:eastAsiaTheme="minorEastAsia" w:hAnsiTheme="minorHAnsi" w:cstheme="minorBidi"/>
          <w:noProof/>
          <w:sz w:val="22"/>
        </w:rPr>
      </w:pPr>
      <w:hyperlink w:anchor="_Toc520811154" w:history="1">
        <w:r w:rsidR="008F4E02" w:rsidRPr="0070078F">
          <w:rPr>
            <w:rStyle w:val="Hyperlink"/>
            <w:noProof/>
          </w:rPr>
          <w:t>29.</w:t>
        </w:r>
        <w:r w:rsidR="008F4E02">
          <w:rPr>
            <w:rFonts w:asciiTheme="minorHAnsi" w:eastAsiaTheme="minorEastAsia" w:hAnsiTheme="minorHAnsi" w:cstheme="minorBidi"/>
            <w:noProof/>
            <w:sz w:val="22"/>
          </w:rPr>
          <w:tab/>
        </w:r>
        <w:r w:rsidR="008F4E02" w:rsidRPr="0070078F">
          <w:rPr>
            <w:rStyle w:val="Hyperlink"/>
            <w:noProof/>
          </w:rPr>
          <w:t>What about contracts with suppliers and partners?</w:t>
        </w:r>
        <w:r w:rsidR="008F4E02">
          <w:rPr>
            <w:noProof/>
            <w:webHidden/>
          </w:rPr>
          <w:tab/>
        </w:r>
        <w:r w:rsidR="008F4E02">
          <w:rPr>
            <w:noProof/>
            <w:webHidden/>
          </w:rPr>
          <w:fldChar w:fldCharType="begin"/>
        </w:r>
        <w:r w:rsidR="008F4E02">
          <w:rPr>
            <w:noProof/>
            <w:webHidden/>
          </w:rPr>
          <w:instrText xml:space="preserve"> PAGEREF _Toc520811154 \h </w:instrText>
        </w:r>
        <w:r w:rsidR="008F4E02">
          <w:rPr>
            <w:noProof/>
            <w:webHidden/>
          </w:rPr>
        </w:r>
        <w:r w:rsidR="008F4E02">
          <w:rPr>
            <w:noProof/>
            <w:webHidden/>
          </w:rPr>
          <w:fldChar w:fldCharType="separate"/>
        </w:r>
        <w:r w:rsidR="00201F10">
          <w:rPr>
            <w:noProof/>
            <w:webHidden/>
          </w:rPr>
          <w:t>26</w:t>
        </w:r>
        <w:r w:rsidR="008F4E02">
          <w:rPr>
            <w:noProof/>
            <w:webHidden/>
          </w:rPr>
          <w:fldChar w:fldCharType="end"/>
        </w:r>
      </w:hyperlink>
    </w:p>
    <w:p w14:paraId="1BC87752" w14:textId="77777777" w:rsidR="008F4E02" w:rsidRDefault="002A620D">
      <w:pPr>
        <w:pStyle w:val="TOC1"/>
        <w:rPr>
          <w:rFonts w:asciiTheme="minorHAnsi" w:eastAsiaTheme="minorEastAsia" w:hAnsiTheme="minorHAnsi" w:cstheme="minorBidi"/>
          <w:noProof/>
          <w:sz w:val="22"/>
        </w:rPr>
      </w:pPr>
      <w:hyperlink w:anchor="_Toc520811155" w:history="1">
        <w:r w:rsidR="008F4E02" w:rsidRPr="0070078F">
          <w:rPr>
            <w:rStyle w:val="Hyperlink"/>
            <w:noProof/>
          </w:rPr>
          <w:t>30.</w:t>
        </w:r>
        <w:r w:rsidR="008F4E02">
          <w:rPr>
            <w:rFonts w:asciiTheme="minorHAnsi" w:eastAsiaTheme="minorEastAsia" w:hAnsiTheme="minorHAnsi" w:cstheme="minorBidi"/>
            <w:noProof/>
            <w:sz w:val="22"/>
          </w:rPr>
          <w:tab/>
        </w:r>
        <w:r w:rsidR="008F4E02" w:rsidRPr="0070078F">
          <w:rPr>
            <w:rStyle w:val="Hyperlink"/>
            <w:noProof/>
          </w:rPr>
          <w:t>What is a Data Protection Impact Assessment (DPIA) and when is it needed?</w:t>
        </w:r>
        <w:r w:rsidR="008F4E02">
          <w:rPr>
            <w:noProof/>
            <w:webHidden/>
          </w:rPr>
          <w:tab/>
        </w:r>
        <w:r w:rsidR="008F4E02">
          <w:rPr>
            <w:noProof/>
            <w:webHidden/>
          </w:rPr>
          <w:fldChar w:fldCharType="begin"/>
        </w:r>
        <w:r w:rsidR="008F4E02">
          <w:rPr>
            <w:noProof/>
            <w:webHidden/>
          </w:rPr>
          <w:instrText xml:space="preserve"> PAGEREF _Toc520811155 \h </w:instrText>
        </w:r>
        <w:r w:rsidR="008F4E02">
          <w:rPr>
            <w:noProof/>
            <w:webHidden/>
          </w:rPr>
        </w:r>
        <w:r w:rsidR="008F4E02">
          <w:rPr>
            <w:noProof/>
            <w:webHidden/>
          </w:rPr>
          <w:fldChar w:fldCharType="separate"/>
        </w:r>
        <w:r w:rsidR="00201F10">
          <w:rPr>
            <w:noProof/>
            <w:webHidden/>
          </w:rPr>
          <w:t>27</w:t>
        </w:r>
        <w:r w:rsidR="008F4E02">
          <w:rPr>
            <w:noProof/>
            <w:webHidden/>
          </w:rPr>
          <w:fldChar w:fldCharType="end"/>
        </w:r>
      </w:hyperlink>
    </w:p>
    <w:p w14:paraId="23081A52" w14:textId="77777777" w:rsidR="008F4E02" w:rsidRDefault="008F4E02">
      <w:pPr>
        <w:pStyle w:val="TOC1"/>
        <w:rPr>
          <w:rStyle w:val="Hyperlink"/>
          <w:rFonts w:ascii="Gotham Bold" w:hAnsi="Gotham Bold"/>
          <w:noProof/>
        </w:rPr>
      </w:pPr>
    </w:p>
    <w:p w14:paraId="74963BC9" w14:textId="77777777" w:rsidR="008F4E02" w:rsidRPr="008F4E02" w:rsidRDefault="002A620D">
      <w:pPr>
        <w:pStyle w:val="TOC1"/>
        <w:rPr>
          <w:rFonts w:ascii="Gotham Bold" w:eastAsiaTheme="minorEastAsia" w:hAnsi="Gotham Bold" w:cstheme="minorBidi"/>
          <w:noProof/>
          <w:sz w:val="22"/>
        </w:rPr>
      </w:pPr>
      <w:hyperlink w:anchor="_Toc520811156" w:history="1">
        <w:r w:rsidR="008F4E02" w:rsidRPr="008F4E02">
          <w:rPr>
            <w:rStyle w:val="Hyperlink"/>
            <w:rFonts w:ascii="Gotham Bold" w:hAnsi="Gotham Bold"/>
            <w:noProof/>
          </w:rPr>
          <w:t>PART 5:</w:t>
        </w:r>
        <w:r w:rsidR="008F4E02" w:rsidRPr="008F4E02">
          <w:rPr>
            <w:rFonts w:ascii="Gotham Bold" w:hAnsi="Gotham Bold"/>
            <w:noProof/>
            <w:webHidden/>
          </w:rPr>
          <w:tab/>
        </w:r>
        <w:r w:rsidR="008F4E02" w:rsidRPr="008F4E02">
          <w:rPr>
            <w:rFonts w:ascii="Gotham Bold" w:hAnsi="Gotham Bold"/>
            <w:noProof/>
            <w:webHidden/>
          </w:rPr>
          <w:fldChar w:fldCharType="begin"/>
        </w:r>
        <w:r w:rsidR="008F4E02" w:rsidRPr="008F4E02">
          <w:rPr>
            <w:rFonts w:ascii="Gotham Bold" w:hAnsi="Gotham Bold"/>
            <w:noProof/>
            <w:webHidden/>
          </w:rPr>
          <w:instrText xml:space="preserve"> PAGEREF _Toc520811156 \h </w:instrText>
        </w:r>
        <w:r w:rsidR="008F4E02" w:rsidRPr="008F4E02">
          <w:rPr>
            <w:rFonts w:ascii="Gotham Bold" w:hAnsi="Gotham Bold"/>
            <w:noProof/>
            <w:webHidden/>
          </w:rPr>
        </w:r>
        <w:r w:rsidR="008F4E02" w:rsidRPr="008F4E02">
          <w:rPr>
            <w:rFonts w:ascii="Gotham Bold" w:hAnsi="Gotham Bold"/>
            <w:noProof/>
            <w:webHidden/>
          </w:rPr>
          <w:fldChar w:fldCharType="separate"/>
        </w:r>
        <w:r w:rsidR="00201F10">
          <w:rPr>
            <w:rFonts w:ascii="Gotham Bold" w:hAnsi="Gotham Bold"/>
            <w:noProof/>
            <w:webHidden/>
          </w:rPr>
          <w:t>28</w:t>
        </w:r>
        <w:r w:rsidR="008F4E02" w:rsidRPr="008F4E02">
          <w:rPr>
            <w:rFonts w:ascii="Gotham Bold" w:hAnsi="Gotham Bold"/>
            <w:noProof/>
            <w:webHidden/>
          </w:rPr>
          <w:fldChar w:fldCharType="end"/>
        </w:r>
      </w:hyperlink>
    </w:p>
    <w:p w14:paraId="4280744C" w14:textId="77777777" w:rsidR="008F4E02" w:rsidRDefault="002A620D">
      <w:pPr>
        <w:pStyle w:val="TOC1"/>
        <w:rPr>
          <w:rFonts w:asciiTheme="minorHAnsi" w:eastAsiaTheme="minorEastAsia" w:hAnsiTheme="minorHAnsi" w:cstheme="minorBidi"/>
          <w:noProof/>
          <w:sz w:val="22"/>
        </w:rPr>
      </w:pPr>
      <w:hyperlink w:anchor="_Toc520811157" w:history="1">
        <w:r w:rsidR="008F4E02" w:rsidRPr="0070078F">
          <w:rPr>
            <w:rStyle w:val="Hyperlink"/>
            <w:noProof/>
          </w:rPr>
          <w:t>Templates, Policies and Notices</w:t>
        </w:r>
        <w:r w:rsidR="008F4E02">
          <w:rPr>
            <w:noProof/>
            <w:webHidden/>
          </w:rPr>
          <w:tab/>
        </w:r>
        <w:r w:rsidR="008F4E02">
          <w:rPr>
            <w:noProof/>
            <w:webHidden/>
          </w:rPr>
          <w:fldChar w:fldCharType="begin"/>
        </w:r>
        <w:r w:rsidR="008F4E02">
          <w:rPr>
            <w:noProof/>
            <w:webHidden/>
          </w:rPr>
          <w:instrText xml:space="preserve"> PAGEREF _Toc520811157 \h </w:instrText>
        </w:r>
        <w:r w:rsidR="008F4E02">
          <w:rPr>
            <w:noProof/>
            <w:webHidden/>
          </w:rPr>
        </w:r>
        <w:r w:rsidR="008F4E02">
          <w:rPr>
            <w:noProof/>
            <w:webHidden/>
          </w:rPr>
          <w:fldChar w:fldCharType="separate"/>
        </w:r>
        <w:r w:rsidR="00201F10">
          <w:rPr>
            <w:noProof/>
            <w:webHidden/>
          </w:rPr>
          <w:t>28</w:t>
        </w:r>
        <w:r w:rsidR="008F4E02">
          <w:rPr>
            <w:noProof/>
            <w:webHidden/>
          </w:rPr>
          <w:fldChar w:fldCharType="end"/>
        </w:r>
      </w:hyperlink>
    </w:p>
    <w:p w14:paraId="54FA5F33" w14:textId="77777777" w:rsidR="008F4E02" w:rsidRDefault="002A620D">
      <w:pPr>
        <w:pStyle w:val="TOC1"/>
        <w:rPr>
          <w:rFonts w:asciiTheme="minorHAnsi" w:eastAsiaTheme="minorEastAsia" w:hAnsiTheme="minorHAnsi" w:cstheme="minorBidi"/>
          <w:noProof/>
          <w:sz w:val="22"/>
        </w:rPr>
      </w:pPr>
      <w:hyperlink w:anchor="_Toc520811158" w:history="1">
        <w:r w:rsidR="008F4E02" w:rsidRPr="0070078F">
          <w:rPr>
            <w:rStyle w:val="Hyperlink"/>
            <w:noProof/>
          </w:rPr>
          <w:t>Appendix 1 – Further Reading</w:t>
        </w:r>
        <w:r w:rsidR="008F4E02">
          <w:rPr>
            <w:noProof/>
            <w:webHidden/>
          </w:rPr>
          <w:tab/>
        </w:r>
        <w:r w:rsidR="008F4E02">
          <w:rPr>
            <w:noProof/>
            <w:webHidden/>
          </w:rPr>
          <w:fldChar w:fldCharType="begin"/>
        </w:r>
        <w:r w:rsidR="008F4E02">
          <w:rPr>
            <w:noProof/>
            <w:webHidden/>
          </w:rPr>
          <w:instrText xml:space="preserve"> PAGEREF _Toc520811158 \h </w:instrText>
        </w:r>
        <w:r w:rsidR="008F4E02">
          <w:rPr>
            <w:noProof/>
            <w:webHidden/>
          </w:rPr>
        </w:r>
        <w:r w:rsidR="008F4E02">
          <w:rPr>
            <w:noProof/>
            <w:webHidden/>
          </w:rPr>
          <w:fldChar w:fldCharType="separate"/>
        </w:r>
        <w:r w:rsidR="00201F10">
          <w:rPr>
            <w:noProof/>
            <w:webHidden/>
          </w:rPr>
          <w:t>29</w:t>
        </w:r>
        <w:r w:rsidR="008F4E02">
          <w:rPr>
            <w:noProof/>
            <w:webHidden/>
          </w:rPr>
          <w:fldChar w:fldCharType="end"/>
        </w:r>
      </w:hyperlink>
    </w:p>
    <w:p w14:paraId="24230E55" w14:textId="77777777" w:rsidR="008F4E02" w:rsidRDefault="002A620D">
      <w:pPr>
        <w:pStyle w:val="TOC1"/>
        <w:rPr>
          <w:rFonts w:asciiTheme="minorHAnsi" w:eastAsiaTheme="minorEastAsia" w:hAnsiTheme="minorHAnsi" w:cstheme="minorBidi"/>
          <w:noProof/>
          <w:sz w:val="22"/>
        </w:rPr>
      </w:pPr>
      <w:hyperlink w:anchor="_Toc520811159" w:history="1">
        <w:r w:rsidR="008F4E02" w:rsidRPr="0070078F">
          <w:rPr>
            <w:rStyle w:val="Hyperlink"/>
            <w:noProof/>
          </w:rPr>
          <w:t>Appendix 2 – Sample Personal Data Audit Questionnaire</w:t>
        </w:r>
        <w:r w:rsidR="008F4E02">
          <w:rPr>
            <w:noProof/>
            <w:webHidden/>
          </w:rPr>
          <w:tab/>
        </w:r>
        <w:r w:rsidR="008F4E02">
          <w:rPr>
            <w:noProof/>
            <w:webHidden/>
          </w:rPr>
          <w:fldChar w:fldCharType="begin"/>
        </w:r>
        <w:r w:rsidR="008F4E02">
          <w:rPr>
            <w:noProof/>
            <w:webHidden/>
          </w:rPr>
          <w:instrText xml:space="preserve"> PAGEREF _Toc520811159 \h </w:instrText>
        </w:r>
        <w:r w:rsidR="008F4E02">
          <w:rPr>
            <w:noProof/>
            <w:webHidden/>
          </w:rPr>
        </w:r>
        <w:r w:rsidR="008F4E02">
          <w:rPr>
            <w:noProof/>
            <w:webHidden/>
          </w:rPr>
          <w:fldChar w:fldCharType="separate"/>
        </w:r>
        <w:r w:rsidR="00201F10">
          <w:rPr>
            <w:noProof/>
            <w:webHidden/>
          </w:rPr>
          <w:t>30</w:t>
        </w:r>
        <w:r w:rsidR="008F4E02">
          <w:rPr>
            <w:noProof/>
            <w:webHidden/>
          </w:rPr>
          <w:fldChar w:fldCharType="end"/>
        </w:r>
      </w:hyperlink>
    </w:p>
    <w:p w14:paraId="6FE98E72" w14:textId="77777777" w:rsidR="008F4E02" w:rsidRDefault="002A620D">
      <w:pPr>
        <w:pStyle w:val="TOC1"/>
        <w:rPr>
          <w:rFonts w:asciiTheme="minorHAnsi" w:eastAsiaTheme="minorEastAsia" w:hAnsiTheme="minorHAnsi" w:cstheme="minorBidi"/>
          <w:noProof/>
          <w:sz w:val="22"/>
        </w:rPr>
      </w:pPr>
      <w:hyperlink w:anchor="_Toc520811160" w:history="1">
        <w:r w:rsidR="008F4E02" w:rsidRPr="0070078F">
          <w:rPr>
            <w:rStyle w:val="Hyperlink"/>
            <w:noProof/>
          </w:rPr>
          <w:t>Appendix 3 – Consent Form</w:t>
        </w:r>
        <w:r w:rsidR="008F4E02">
          <w:rPr>
            <w:noProof/>
            <w:webHidden/>
          </w:rPr>
          <w:tab/>
        </w:r>
        <w:r w:rsidR="008F4E02">
          <w:rPr>
            <w:noProof/>
            <w:webHidden/>
          </w:rPr>
          <w:fldChar w:fldCharType="begin"/>
        </w:r>
        <w:r w:rsidR="008F4E02">
          <w:rPr>
            <w:noProof/>
            <w:webHidden/>
          </w:rPr>
          <w:instrText xml:space="preserve"> PAGEREF _Toc520811160 \h </w:instrText>
        </w:r>
        <w:r w:rsidR="008F4E02">
          <w:rPr>
            <w:noProof/>
            <w:webHidden/>
          </w:rPr>
        </w:r>
        <w:r w:rsidR="008F4E02">
          <w:rPr>
            <w:noProof/>
            <w:webHidden/>
          </w:rPr>
          <w:fldChar w:fldCharType="separate"/>
        </w:r>
        <w:r w:rsidR="00201F10">
          <w:rPr>
            <w:noProof/>
            <w:webHidden/>
          </w:rPr>
          <w:t>33</w:t>
        </w:r>
        <w:r w:rsidR="008F4E02">
          <w:rPr>
            <w:noProof/>
            <w:webHidden/>
          </w:rPr>
          <w:fldChar w:fldCharType="end"/>
        </w:r>
      </w:hyperlink>
    </w:p>
    <w:p w14:paraId="6E0A94C3" w14:textId="77777777" w:rsidR="008F4E02" w:rsidRDefault="002A620D">
      <w:pPr>
        <w:pStyle w:val="TOC1"/>
        <w:rPr>
          <w:rFonts w:asciiTheme="minorHAnsi" w:eastAsiaTheme="minorEastAsia" w:hAnsiTheme="minorHAnsi" w:cstheme="minorBidi"/>
          <w:noProof/>
          <w:sz w:val="22"/>
        </w:rPr>
      </w:pPr>
      <w:hyperlink w:anchor="_Toc520811161" w:history="1">
        <w:r w:rsidR="008F4E02" w:rsidRPr="0070078F">
          <w:rPr>
            <w:rStyle w:val="Hyperlink"/>
            <w:noProof/>
          </w:rPr>
          <w:t>Appendix 4 – Privacy Notices</w:t>
        </w:r>
        <w:r w:rsidR="008F4E02">
          <w:rPr>
            <w:noProof/>
            <w:webHidden/>
          </w:rPr>
          <w:tab/>
        </w:r>
        <w:r w:rsidR="008F4E02">
          <w:rPr>
            <w:noProof/>
            <w:webHidden/>
          </w:rPr>
          <w:fldChar w:fldCharType="begin"/>
        </w:r>
        <w:r w:rsidR="008F4E02">
          <w:rPr>
            <w:noProof/>
            <w:webHidden/>
          </w:rPr>
          <w:instrText xml:space="preserve"> PAGEREF _Toc520811161 \h </w:instrText>
        </w:r>
        <w:r w:rsidR="008F4E02">
          <w:rPr>
            <w:noProof/>
            <w:webHidden/>
          </w:rPr>
        </w:r>
        <w:r w:rsidR="008F4E02">
          <w:rPr>
            <w:noProof/>
            <w:webHidden/>
          </w:rPr>
          <w:fldChar w:fldCharType="separate"/>
        </w:r>
        <w:r w:rsidR="00201F10">
          <w:rPr>
            <w:noProof/>
            <w:webHidden/>
          </w:rPr>
          <w:t>34</w:t>
        </w:r>
        <w:r w:rsidR="008F4E02">
          <w:rPr>
            <w:noProof/>
            <w:webHidden/>
          </w:rPr>
          <w:fldChar w:fldCharType="end"/>
        </w:r>
      </w:hyperlink>
    </w:p>
    <w:p w14:paraId="26F9E5AB" w14:textId="77777777" w:rsidR="008F4E02" w:rsidRDefault="002A620D">
      <w:pPr>
        <w:pStyle w:val="TOC1"/>
        <w:rPr>
          <w:rFonts w:asciiTheme="minorHAnsi" w:eastAsiaTheme="minorEastAsia" w:hAnsiTheme="minorHAnsi" w:cstheme="minorBidi"/>
          <w:noProof/>
          <w:sz w:val="22"/>
        </w:rPr>
      </w:pPr>
      <w:hyperlink w:anchor="_Toc520811162" w:history="1">
        <w:r w:rsidR="008F4E02" w:rsidRPr="0070078F">
          <w:rPr>
            <w:rStyle w:val="Hyperlink"/>
            <w:noProof/>
          </w:rPr>
          <w:t>Appendix 5 – The role of Data Protection Officers</w:t>
        </w:r>
        <w:r w:rsidR="008F4E02">
          <w:rPr>
            <w:noProof/>
            <w:webHidden/>
          </w:rPr>
          <w:tab/>
        </w:r>
        <w:r w:rsidR="008F4E02">
          <w:rPr>
            <w:noProof/>
            <w:webHidden/>
          </w:rPr>
          <w:fldChar w:fldCharType="begin"/>
        </w:r>
        <w:r w:rsidR="008F4E02">
          <w:rPr>
            <w:noProof/>
            <w:webHidden/>
          </w:rPr>
          <w:instrText xml:space="preserve"> PAGEREF _Toc520811162 \h </w:instrText>
        </w:r>
        <w:r w:rsidR="008F4E02">
          <w:rPr>
            <w:noProof/>
            <w:webHidden/>
          </w:rPr>
        </w:r>
        <w:r w:rsidR="008F4E02">
          <w:rPr>
            <w:noProof/>
            <w:webHidden/>
          </w:rPr>
          <w:fldChar w:fldCharType="separate"/>
        </w:r>
        <w:r w:rsidR="00201F10">
          <w:rPr>
            <w:noProof/>
            <w:webHidden/>
          </w:rPr>
          <w:t>45</w:t>
        </w:r>
        <w:r w:rsidR="008F4E02">
          <w:rPr>
            <w:noProof/>
            <w:webHidden/>
          </w:rPr>
          <w:fldChar w:fldCharType="end"/>
        </w:r>
      </w:hyperlink>
    </w:p>
    <w:p w14:paraId="5BEC8917" w14:textId="77777777" w:rsidR="008F4E02" w:rsidRDefault="002A620D">
      <w:pPr>
        <w:pStyle w:val="TOC1"/>
        <w:rPr>
          <w:rFonts w:asciiTheme="minorHAnsi" w:eastAsiaTheme="minorEastAsia" w:hAnsiTheme="minorHAnsi" w:cstheme="minorBidi"/>
          <w:noProof/>
          <w:sz w:val="22"/>
        </w:rPr>
      </w:pPr>
      <w:hyperlink w:anchor="_Toc520811163" w:history="1">
        <w:r w:rsidR="008F4E02" w:rsidRPr="0070078F">
          <w:rPr>
            <w:rStyle w:val="Hyperlink"/>
            <w:noProof/>
          </w:rPr>
          <w:t>Appendix 6 – DPIA Assessment Checklist</w:t>
        </w:r>
        <w:r w:rsidR="008F4E02">
          <w:rPr>
            <w:noProof/>
            <w:webHidden/>
          </w:rPr>
          <w:tab/>
        </w:r>
        <w:r w:rsidR="008F4E02">
          <w:rPr>
            <w:noProof/>
            <w:webHidden/>
          </w:rPr>
          <w:fldChar w:fldCharType="begin"/>
        </w:r>
        <w:r w:rsidR="008F4E02">
          <w:rPr>
            <w:noProof/>
            <w:webHidden/>
          </w:rPr>
          <w:instrText xml:space="preserve"> PAGEREF _Toc520811163 \h </w:instrText>
        </w:r>
        <w:r w:rsidR="008F4E02">
          <w:rPr>
            <w:noProof/>
            <w:webHidden/>
          </w:rPr>
        </w:r>
        <w:r w:rsidR="008F4E02">
          <w:rPr>
            <w:noProof/>
            <w:webHidden/>
          </w:rPr>
          <w:fldChar w:fldCharType="separate"/>
        </w:r>
        <w:r w:rsidR="00201F10">
          <w:rPr>
            <w:noProof/>
            <w:webHidden/>
          </w:rPr>
          <w:t>47</w:t>
        </w:r>
        <w:r w:rsidR="008F4E02">
          <w:rPr>
            <w:noProof/>
            <w:webHidden/>
          </w:rPr>
          <w:fldChar w:fldCharType="end"/>
        </w:r>
      </w:hyperlink>
    </w:p>
    <w:p w14:paraId="1C542B7F" w14:textId="77777777" w:rsidR="008F4E02" w:rsidRDefault="002A620D">
      <w:pPr>
        <w:pStyle w:val="TOC1"/>
        <w:rPr>
          <w:rFonts w:asciiTheme="minorHAnsi" w:eastAsiaTheme="minorEastAsia" w:hAnsiTheme="minorHAnsi" w:cstheme="minorBidi"/>
          <w:noProof/>
          <w:sz w:val="22"/>
        </w:rPr>
      </w:pPr>
      <w:hyperlink w:anchor="_Toc520811164" w:history="1">
        <w:r w:rsidR="008F4E02" w:rsidRPr="0070078F">
          <w:rPr>
            <w:rStyle w:val="Hyperlink"/>
            <w:noProof/>
          </w:rPr>
          <w:t>Appendix 7 – Subject access policy and template response letters.</w:t>
        </w:r>
        <w:r w:rsidR="008F4E02">
          <w:rPr>
            <w:noProof/>
            <w:webHidden/>
          </w:rPr>
          <w:tab/>
        </w:r>
        <w:r w:rsidR="008F4E02">
          <w:rPr>
            <w:noProof/>
            <w:webHidden/>
          </w:rPr>
          <w:fldChar w:fldCharType="begin"/>
        </w:r>
        <w:r w:rsidR="008F4E02">
          <w:rPr>
            <w:noProof/>
            <w:webHidden/>
          </w:rPr>
          <w:instrText xml:space="preserve"> PAGEREF _Toc520811164 \h </w:instrText>
        </w:r>
        <w:r w:rsidR="008F4E02">
          <w:rPr>
            <w:noProof/>
            <w:webHidden/>
          </w:rPr>
        </w:r>
        <w:r w:rsidR="008F4E02">
          <w:rPr>
            <w:noProof/>
            <w:webHidden/>
          </w:rPr>
          <w:fldChar w:fldCharType="separate"/>
        </w:r>
        <w:r w:rsidR="00201F10">
          <w:rPr>
            <w:noProof/>
            <w:webHidden/>
          </w:rPr>
          <w:t>50</w:t>
        </w:r>
        <w:r w:rsidR="008F4E02">
          <w:rPr>
            <w:noProof/>
            <w:webHidden/>
          </w:rPr>
          <w:fldChar w:fldCharType="end"/>
        </w:r>
      </w:hyperlink>
    </w:p>
    <w:p w14:paraId="64156F71" w14:textId="77777777" w:rsidR="008F4E02" w:rsidRDefault="002A620D">
      <w:pPr>
        <w:pStyle w:val="TOC1"/>
        <w:rPr>
          <w:rFonts w:asciiTheme="minorHAnsi" w:eastAsiaTheme="minorEastAsia" w:hAnsiTheme="minorHAnsi" w:cstheme="minorBidi"/>
          <w:noProof/>
          <w:sz w:val="22"/>
        </w:rPr>
      </w:pPr>
      <w:hyperlink w:anchor="_Toc520811165" w:history="1">
        <w:r w:rsidR="008F4E02" w:rsidRPr="0070078F">
          <w:rPr>
            <w:rStyle w:val="Hyperlink"/>
            <w:noProof/>
          </w:rPr>
          <w:t>Appendix 8 – Privacy Policy Checklist</w:t>
        </w:r>
        <w:r w:rsidR="008F4E02">
          <w:rPr>
            <w:noProof/>
            <w:webHidden/>
          </w:rPr>
          <w:tab/>
        </w:r>
        <w:r w:rsidR="008F4E02">
          <w:rPr>
            <w:noProof/>
            <w:webHidden/>
          </w:rPr>
          <w:fldChar w:fldCharType="begin"/>
        </w:r>
        <w:r w:rsidR="008F4E02">
          <w:rPr>
            <w:noProof/>
            <w:webHidden/>
          </w:rPr>
          <w:instrText xml:space="preserve"> PAGEREF _Toc520811165 \h </w:instrText>
        </w:r>
        <w:r w:rsidR="008F4E02">
          <w:rPr>
            <w:noProof/>
            <w:webHidden/>
          </w:rPr>
        </w:r>
        <w:r w:rsidR="008F4E02">
          <w:rPr>
            <w:noProof/>
            <w:webHidden/>
          </w:rPr>
          <w:fldChar w:fldCharType="separate"/>
        </w:r>
        <w:r w:rsidR="00201F10">
          <w:rPr>
            <w:noProof/>
            <w:webHidden/>
          </w:rPr>
          <w:t>56</w:t>
        </w:r>
        <w:r w:rsidR="008F4E02">
          <w:rPr>
            <w:noProof/>
            <w:webHidden/>
          </w:rPr>
          <w:fldChar w:fldCharType="end"/>
        </w:r>
      </w:hyperlink>
    </w:p>
    <w:p w14:paraId="256126C2" w14:textId="77777777" w:rsidR="008F4E02" w:rsidRDefault="002A620D">
      <w:pPr>
        <w:pStyle w:val="TOC1"/>
        <w:rPr>
          <w:rFonts w:asciiTheme="minorHAnsi" w:eastAsiaTheme="minorEastAsia" w:hAnsiTheme="minorHAnsi" w:cstheme="minorBidi"/>
          <w:noProof/>
          <w:sz w:val="22"/>
        </w:rPr>
      </w:pPr>
      <w:hyperlink w:anchor="_Toc520811166" w:history="1">
        <w:r w:rsidR="008F4E02" w:rsidRPr="0070078F">
          <w:rPr>
            <w:rStyle w:val="Hyperlink"/>
            <w:noProof/>
          </w:rPr>
          <w:t>Appendix 9 – Part A: Checklist of what to include in a security incident response policy.</w:t>
        </w:r>
        <w:r w:rsidR="008F4E02">
          <w:rPr>
            <w:noProof/>
            <w:webHidden/>
          </w:rPr>
          <w:tab/>
        </w:r>
        <w:r w:rsidR="008F4E02">
          <w:rPr>
            <w:noProof/>
            <w:webHidden/>
          </w:rPr>
          <w:fldChar w:fldCharType="begin"/>
        </w:r>
        <w:r w:rsidR="008F4E02">
          <w:rPr>
            <w:noProof/>
            <w:webHidden/>
          </w:rPr>
          <w:instrText xml:space="preserve"> PAGEREF _Toc520811166 \h </w:instrText>
        </w:r>
        <w:r w:rsidR="008F4E02">
          <w:rPr>
            <w:noProof/>
            <w:webHidden/>
          </w:rPr>
        </w:r>
        <w:r w:rsidR="008F4E02">
          <w:rPr>
            <w:noProof/>
            <w:webHidden/>
          </w:rPr>
          <w:fldChar w:fldCharType="separate"/>
        </w:r>
        <w:r w:rsidR="00201F10">
          <w:rPr>
            <w:noProof/>
            <w:webHidden/>
          </w:rPr>
          <w:t>60</w:t>
        </w:r>
        <w:r w:rsidR="008F4E02">
          <w:rPr>
            <w:noProof/>
            <w:webHidden/>
          </w:rPr>
          <w:fldChar w:fldCharType="end"/>
        </w:r>
      </w:hyperlink>
    </w:p>
    <w:p w14:paraId="1B1898C0" w14:textId="77777777" w:rsidR="008F4E02" w:rsidRDefault="002A620D">
      <w:pPr>
        <w:pStyle w:val="TOC1"/>
        <w:rPr>
          <w:rFonts w:asciiTheme="minorHAnsi" w:eastAsiaTheme="minorEastAsia" w:hAnsiTheme="minorHAnsi" w:cstheme="minorBidi"/>
          <w:noProof/>
          <w:sz w:val="22"/>
        </w:rPr>
      </w:pPr>
      <w:hyperlink w:anchor="_Toc520811167" w:history="1">
        <w:r w:rsidR="008F4E02" w:rsidRPr="0070078F">
          <w:rPr>
            <w:rStyle w:val="Hyperlink"/>
            <w:noProof/>
          </w:rPr>
          <w:t>Appendix 9 – Part B: Cybersecurity checklist</w:t>
        </w:r>
        <w:r w:rsidR="008F4E02">
          <w:rPr>
            <w:noProof/>
            <w:webHidden/>
          </w:rPr>
          <w:tab/>
        </w:r>
        <w:r w:rsidR="008F4E02">
          <w:rPr>
            <w:noProof/>
            <w:webHidden/>
          </w:rPr>
          <w:fldChar w:fldCharType="begin"/>
        </w:r>
        <w:r w:rsidR="008F4E02">
          <w:rPr>
            <w:noProof/>
            <w:webHidden/>
          </w:rPr>
          <w:instrText xml:space="preserve"> PAGEREF _Toc520811167 \h </w:instrText>
        </w:r>
        <w:r w:rsidR="008F4E02">
          <w:rPr>
            <w:noProof/>
            <w:webHidden/>
          </w:rPr>
        </w:r>
        <w:r w:rsidR="008F4E02">
          <w:rPr>
            <w:noProof/>
            <w:webHidden/>
          </w:rPr>
          <w:fldChar w:fldCharType="separate"/>
        </w:r>
        <w:r w:rsidR="00201F10">
          <w:rPr>
            <w:noProof/>
            <w:webHidden/>
          </w:rPr>
          <w:t>63</w:t>
        </w:r>
        <w:r w:rsidR="008F4E02">
          <w:rPr>
            <w:noProof/>
            <w:webHidden/>
          </w:rPr>
          <w:fldChar w:fldCharType="end"/>
        </w:r>
      </w:hyperlink>
    </w:p>
    <w:p w14:paraId="19A8C10A" w14:textId="77777777" w:rsidR="008F4E02" w:rsidRDefault="002A620D">
      <w:pPr>
        <w:pStyle w:val="TOC1"/>
        <w:rPr>
          <w:rFonts w:asciiTheme="minorHAnsi" w:eastAsiaTheme="minorEastAsia" w:hAnsiTheme="minorHAnsi" w:cstheme="minorBidi"/>
          <w:noProof/>
          <w:sz w:val="22"/>
        </w:rPr>
      </w:pPr>
      <w:hyperlink w:anchor="_Toc520811168" w:history="1">
        <w:r w:rsidR="008F4E02" w:rsidRPr="0070078F">
          <w:rPr>
            <w:rStyle w:val="Hyperlink"/>
            <w:noProof/>
          </w:rPr>
          <w:t>Appendix 10 – A template of a council’s internal register of processing activities</w:t>
        </w:r>
        <w:r w:rsidR="008F4E02">
          <w:rPr>
            <w:noProof/>
            <w:webHidden/>
          </w:rPr>
          <w:tab/>
        </w:r>
        <w:r w:rsidR="008F4E02">
          <w:rPr>
            <w:noProof/>
            <w:webHidden/>
          </w:rPr>
          <w:fldChar w:fldCharType="begin"/>
        </w:r>
        <w:r w:rsidR="008F4E02">
          <w:rPr>
            <w:noProof/>
            <w:webHidden/>
          </w:rPr>
          <w:instrText xml:space="preserve"> PAGEREF _Toc520811168 \h </w:instrText>
        </w:r>
        <w:r w:rsidR="008F4E02">
          <w:rPr>
            <w:noProof/>
            <w:webHidden/>
          </w:rPr>
        </w:r>
        <w:r w:rsidR="008F4E02">
          <w:rPr>
            <w:noProof/>
            <w:webHidden/>
          </w:rPr>
          <w:fldChar w:fldCharType="separate"/>
        </w:r>
        <w:r w:rsidR="00201F10">
          <w:rPr>
            <w:noProof/>
            <w:webHidden/>
          </w:rPr>
          <w:t>66</w:t>
        </w:r>
        <w:r w:rsidR="008F4E02">
          <w:rPr>
            <w:noProof/>
            <w:webHidden/>
          </w:rPr>
          <w:fldChar w:fldCharType="end"/>
        </w:r>
      </w:hyperlink>
    </w:p>
    <w:p w14:paraId="7A025474" w14:textId="77777777" w:rsidR="008F4E02" w:rsidRDefault="002A620D">
      <w:pPr>
        <w:pStyle w:val="TOC1"/>
        <w:rPr>
          <w:rFonts w:asciiTheme="minorHAnsi" w:eastAsiaTheme="minorEastAsia" w:hAnsiTheme="minorHAnsi" w:cstheme="minorBidi"/>
          <w:noProof/>
          <w:sz w:val="22"/>
        </w:rPr>
      </w:pPr>
      <w:hyperlink w:anchor="_Toc520811169" w:history="1">
        <w:r w:rsidR="008F4E02" w:rsidRPr="0070078F">
          <w:rPr>
            <w:rStyle w:val="Hyperlink"/>
            <w:noProof/>
          </w:rPr>
          <w:t>Appendix 11 – Winckworth Sherwood Services</w:t>
        </w:r>
        <w:r w:rsidR="008F4E02">
          <w:rPr>
            <w:noProof/>
            <w:webHidden/>
          </w:rPr>
          <w:tab/>
        </w:r>
        <w:r w:rsidR="008F4E02">
          <w:rPr>
            <w:noProof/>
            <w:webHidden/>
          </w:rPr>
          <w:fldChar w:fldCharType="begin"/>
        </w:r>
        <w:r w:rsidR="008F4E02">
          <w:rPr>
            <w:noProof/>
            <w:webHidden/>
          </w:rPr>
          <w:instrText xml:space="preserve"> PAGEREF _Toc520811169 \h </w:instrText>
        </w:r>
        <w:r w:rsidR="008F4E02">
          <w:rPr>
            <w:noProof/>
            <w:webHidden/>
          </w:rPr>
        </w:r>
        <w:r w:rsidR="008F4E02">
          <w:rPr>
            <w:noProof/>
            <w:webHidden/>
          </w:rPr>
          <w:fldChar w:fldCharType="separate"/>
        </w:r>
        <w:r w:rsidR="00201F10">
          <w:rPr>
            <w:noProof/>
            <w:webHidden/>
          </w:rPr>
          <w:t>67</w:t>
        </w:r>
        <w:r w:rsidR="008F4E02">
          <w:rPr>
            <w:noProof/>
            <w:webHidden/>
          </w:rPr>
          <w:fldChar w:fldCharType="end"/>
        </w:r>
      </w:hyperlink>
    </w:p>
    <w:p w14:paraId="5CB195BC" w14:textId="47485241" w:rsidR="00F6521B" w:rsidRPr="00570B4B" w:rsidRDefault="008F4E02" w:rsidP="0090638A">
      <w:pPr>
        <w:tabs>
          <w:tab w:val="left" w:pos="720"/>
          <w:tab w:val="left" w:pos="8505"/>
        </w:tabs>
        <w:spacing w:after="0" w:line="240" w:lineRule="auto"/>
        <w:rPr>
          <w:sz w:val="18"/>
          <w:szCs w:val="18"/>
        </w:rPr>
      </w:pPr>
      <w:r>
        <w:rPr>
          <w:rFonts w:ascii="Gotham Book" w:hAnsi="Gotham Book"/>
          <w:sz w:val="18"/>
          <w:szCs w:val="18"/>
        </w:rPr>
        <w:fldChar w:fldCharType="end"/>
      </w:r>
    </w:p>
    <w:p w14:paraId="639F3E16" w14:textId="28EB85B2" w:rsidR="00EF49BD" w:rsidRPr="00570B4B" w:rsidRDefault="00EF49BD" w:rsidP="00E51F53">
      <w:pPr>
        <w:pStyle w:val="Heading1"/>
        <w:numPr>
          <w:ilvl w:val="0"/>
          <w:numId w:val="0"/>
        </w:numPr>
        <w:rPr>
          <w:szCs w:val="20"/>
        </w:rPr>
      </w:pPr>
      <w:bookmarkStart w:id="1" w:name="bookmark0"/>
      <w:bookmarkStart w:id="2" w:name="_Toc520811118"/>
      <w:bookmarkStart w:id="3" w:name="_Toc499668485"/>
      <w:bookmarkEnd w:id="1"/>
      <w:r w:rsidRPr="00570B4B">
        <w:rPr>
          <w:szCs w:val="20"/>
        </w:rPr>
        <w:lastRenderedPageBreak/>
        <w:t>PART 1:</w:t>
      </w:r>
      <w:bookmarkEnd w:id="2"/>
    </w:p>
    <w:p w14:paraId="36D1700E" w14:textId="1A817D60" w:rsidR="00962EDF" w:rsidRPr="00570B4B" w:rsidRDefault="002A322A" w:rsidP="00DC18B8">
      <w:pPr>
        <w:pStyle w:val="Heading1"/>
        <w:rPr>
          <w:szCs w:val="20"/>
        </w:rPr>
      </w:pPr>
      <w:bookmarkStart w:id="4" w:name="_Toc520811119"/>
      <w:r w:rsidRPr="00570B4B">
        <w:rPr>
          <w:szCs w:val="20"/>
        </w:rPr>
        <w:t>Foreword</w:t>
      </w:r>
      <w:bookmarkEnd w:id="3"/>
      <w:bookmarkEnd w:id="4"/>
    </w:p>
    <w:p w14:paraId="1BC49E48" w14:textId="5F2A3DFB" w:rsidR="00257E20" w:rsidRPr="00570B4B" w:rsidRDefault="00314074" w:rsidP="00DC18B8">
      <w:pPr>
        <w:pStyle w:val="Heading2"/>
      </w:pPr>
      <w:r w:rsidRPr="00570B4B">
        <w:t>The General Data Protection Regulation (</w:t>
      </w:r>
      <w:r w:rsidR="00C610B5" w:rsidRPr="00570B4B">
        <w:t>“</w:t>
      </w:r>
      <w:r w:rsidRPr="00570B4B">
        <w:t>GDPR</w:t>
      </w:r>
      <w:r w:rsidR="00C610B5" w:rsidRPr="00570B4B">
        <w:t>”</w:t>
      </w:r>
      <w:r w:rsidRPr="00570B4B">
        <w:t>) will take effect in the UK from 25 May 2018</w:t>
      </w:r>
      <w:r w:rsidR="00FC4133" w:rsidRPr="00570B4B">
        <w:t xml:space="preserve">. </w:t>
      </w:r>
      <w:r w:rsidR="00DB2F2C">
        <w:t>Along with the Data Protection Act 2018, i</w:t>
      </w:r>
      <w:r w:rsidRPr="00570B4B">
        <w:t xml:space="preserve">t replaces the existing law on data protection (the Data Protection Act 1998) and gives individuals more rights and protection </w:t>
      </w:r>
      <w:r w:rsidR="00944B54" w:rsidRPr="00570B4B">
        <w:t>regarding</w:t>
      </w:r>
      <w:r w:rsidRPr="00570B4B">
        <w:t xml:space="preserve"> how their personal data is used by </w:t>
      </w:r>
      <w:r w:rsidR="006C6013" w:rsidRPr="00570B4B">
        <w:t>council</w:t>
      </w:r>
      <w:r w:rsidRPr="00570B4B">
        <w:t>s</w:t>
      </w:r>
      <w:r w:rsidR="00FC4133" w:rsidRPr="00570B4B">
        <w:t>.</w:t>
      </w:r>
      <w:r w:rsidR="0090638A">
        <w:t xml:space="preserve"> </w:t>
      </w:r>
      <w:r w:rsidR="006A7B43" w:rsidRPr="00570B4B">
        <w:t>Local councils</w:t>
      </w:r>
      <w:r w:rsidR="00CA53C0" w:rsidRPr="00570B4B">
        <w:t xml:space="preserve"> and parish meetings</w:t>
      </w:r>
      <w:r w:rsidRPr="00570B4B">
        <w:t xml:space="preserve"> must comply with its requirements, just like any other organisation</w:t>
      </w:r>
      <w:r w:rsidR="00FC4133" w:rsidRPr="00570B4B">
        <w:t>.</w:t>
      </w:r>
    </w:p>
    <w:p w14:paraId="20BFFB5C" w14:textId="731AD2FB" w:rsidR="00621F92" w:rsidRPr="00570B4B" w:rsidRDefault="00621F92" w:rsidP="00621F92">
      <w:pPr>
        <w:pStyle w:val="Heading2"/>
      </w:pPr>
      <w:r w:rsidRPr="00570B4B">
        <w:t xml:space="preserve">The GDPR applies to </w:t>
      </w:r>
      <w:r w:rsidR="006C6013" w:rsidRPr="00570B4B">
        <w:t xml:space="preserve">all local councils and also to </w:t>
      </w:r>
      <w:r w:rsidRPr="00570B4B">
        <w:t xml:space="preserve">a parish meeting without a separate parish council </w:t>
      </w:r>
      <w:r w:rsidR="006C6013" w:rsidRPr="00570B4B">
        <w:t>because a local council and a parish meeting are public authorities.</w:t>
      </w:r>
      <w:r w:rsidR="0090638A">
        <w:t xml:space="preserve"> </w:t>
      </w:r>
      <w:r w:rsidR="006C6013" w:rsidRPr="00570B4B">
        <w:t xml:space="preserve">The GDPR </w:t>
      </w:r>
      <w:r w:rsidR="00C35C80">
        <w:t xml:space="preserve">states that organisations, including local councils and parish meetings will need </w:t>
      </w:r>
      <w:r w:rsidRPr="00570B4B">
        <w:t>to appoint a Data Protection Officer (“DPO”)</w:t>
      </w:r>
      <w:r w:rsidR="00C35C80">
        <w:t xml:space="preserve"> if they meet certain criteria</w:t>
      </w:r>
      <w:r w:rsidR="00271C7D">
        <w:t>.</w:t>
      </w:r>
      <w:r w:rsidR="0090638A">
        <w:t xml:space="preserve"> </w:t>
      </w:r>
      <w:r w:rsidR="00271C7D">
        <w:t>Local councils and parish meetings will not fall into the definition of a ‘public authority’</w:t>
      </w:r>
      <w:r w:rsidR="00C35C80">
        <w:t xml:space="preserve"> </w:t>
      </w:r>
      <w:r w:rsidR="00271C7D">
        <w:t xml:space="preserve">for the purposes of the Data </w:t>
      </w:r>
      <w:r w:rsidR="009C776F">
        <w:t xml:space="preserve">Protection </w:t>
      </w:r>
      <w:r w:rsidR="00271C7D">
        <w:t>Act 2018.</w:t>
      </w:r>
      <w:r w:rsidR="0090638A">
        <w:t xml:space="preserve"> </w:t>
      </w:r>
      <w:r w:rsidR="00271C7D">
        <w:t>The rationale for this according to the debates in Parliament is that local councils and parish meetings will not normally be processing personal data ‘on a large scale’.</w:t>
      </w:r>
      <w:r w:rsidR="0090638A">
        <w:t xml:space="preserve"> </w:t>
      </w:r>
      <w:r w:rsidR="00271C7D">
        <w:t xml:space="preserve">However larger local councils who do process personal data on a large scale may still have to appoint a DPO </w:t>
      </w:r>
      <w:r w:rsidR="00C35C80">
        <w:t>(</w:t>
      </w:r>
      <w:r w:rsidR="00CD613A">
        <w:t>s</w:t>
      </w:r>
      <w:r w:rsidR="00C35C80">
        <w:t xml:space="preserve">ee </w:t>
      </w:r>
      <w:r w:rsidR="00CD613A">
        <w:t>paragraph 26 and Appendix 5 for more information about DPOs)</w:t>
      </w:r>
      <w:r w:rsidRPr="00570B4B">
        <w:t>.</w:t>
      </w:r>
      <w:r w:rsidR="0090638A">
        <w:t xml:space="preserve"> </w:t>
      </w:r>
    </w:p>
    <w:p w14:paraId="4A46CCBC" w14:textId="5B69CCC3" w:rsidR="00314074" w:rsidRPr="00570B4B" w:rsidRDefault="00314074" w:rsidP="00621F92">
      <w:pPr>
        <w:pStyle w:val="Heading2"/>
      </w:pPr>
      <w:r w:rsidRPr="00570B4B">
        <w:t xml:space="preserve">This </w:t>
      </w:r>
      <w:r w:rsidR="006C6013" w:rsidRPr="00570B4B">
        <w:t xml:space="preserve">GDPR Toolkit </w:t>
      </w:r>
      <w:r w:rsidRPr="00570B4B">
        <w:t xml:space="preserve">provides </w:t>
      </w:r>
      <w:r w:rsidR="006A7B43" w:rsidRPr="00570B4B">
        <w:t>a number of</w:t>
      </w:r>
      <w:r w:rsidR="00B42091" w:rsidRPr="00570B4B">
        <w:t xml:space="preserve"> practical tools to </w:t>
      </w:r>
      <w:r w:rsidR="006C6013" w:rsidRPr="00570B4B">
        <w:t>assist councils with</w:t>
      </w:r>
      <w:r w:rsidR="00B42091" w:rsidRPr="00570B4B">
        <w:t xml:space="preserve"> GDPR compliance, in the form of a </w:t>
      </w:r>
      <w:r w:rsidR="00B46F22" w:rsidRPr="00570B4B">
        <w:t xml:space="preserve">GDPR Action Plan </w:t>
      </w:r>
      <w:r w:rsidR="00B42091" w:rsidRPr="00570B4B">
        <w:t>Checklist and a Data Audit questionnaire</w:t>
      </w:r>
      <w:r w:rsidR="00944B54" w:rsidRPr="00570B4B">
        <w:t xml:space="preserve">, in </w:t>
      </w:r>
      <w:r w:rsidR="00B42091" w:rsidRPr="00570B4B">
        <w:t>addition to templates for privacy notices and consent forms</w:t>
      </w:r>
      <w:r w:rsidR="00944B54" w:rsidRPr="00570B4B">
        <w:t>.</w:t>
      </w:r>
      <w:r w:rsidR="0090638A">
        <w:t xml:space="preserve"> </w:t>
      </w:r>
    </w:p>
    <w:p w14:paraId="74E60A41" w14:textId="7E55BCB8" w:rsidR="00BB1FBB" w:rsidRPr="00570B4B" w:rsidRDefault="0003781F" w:rsidP="00DC18B8">
      <w:pPr>
        <w:pStyle w:val="Heading2"/>
      </w:pPr>
      <w:r w:rsidRPr="00570B4B">
        <w:t xml:space="preserve">I hope that you will take time to digest </w:t>
      </w:r>
      <w:r w:rsidR="006C6013" w:rsidRPr="00570B4B">
        <w:t xml:space="preserve">the </w:t>
      </w:r>
      <w:r w:rsidRPr="00570B4B">
        <w:t xml:space="preserve">guidance </w:t>
      </w:r>
      <w:r w:rsidR="006C6013" w:rsidRPr="00570B4B">
        <w:t xml:space="preserve">contained within this GDPR Toolkit </w:t>
      </w:r>
      <w:r w:rsidRPr="00570B4B">
        <w:t xml:space="preserve">and work out the steps you need to take in order to ensure that your </w:t>
      </w:r>
      <w:r w:rsidR="00BB1FBB" w:rsidRPr="00570B4B">
        <w:t>council</w:t>
      </w:r>
      <w:r w:rsidRPr="00570B4B">
        <w:t xml:space="preserve"> is compliant. </w:t>
      </w:r>
      <w:r w:rsidR="00BB1FBB" w:rsidRPr="00570B4B">
        <w:t xml:space="preserve">We have been supported in producing this </w:t>
      </w:r>
      <w:r w:rsidR="00462847" w:rsidRPr="00570B4B">
        <w:t xml:space="preserve">GDPR </w:t>
      </w:r>
      <w:r w:rsidR="00B02819" w:rsidRPr="00570B4B">
        <w:t>Toolkit by</w:t>
      </w:r>
      <w:r w:rsidR="00BB1FBB" w:rsidRPr="00570B4B">
        <w:t xml:space="preserve"> Winckworth Sherwood, a firm of solicitors based in London, Oxford and Manchester.</w:t>
      </w:r>
      <w:r w:rsidR="0090638A">
        <w:t xml:space="preserve"> </w:t>
      </w:r>
      <w:r w:rsidR="00BB1FBB" w:rsidRPr="00570B4B">
        <w:t xml:space="preserve">Further details </w:t>
      </w:r>
      <w:r w:rsidR="00F16133" w:rsidRPr="00570B4B">
        <w:t>of data</w:t>
      </w:r>
      <w:r w:rsidR="00F3030B" w:rsidRPr="00570B4B">
        <w:t xml:space="preserve"> protection law advice and </w:t>
      </w:r>
      <w:r w:rsidR="00BB1FBB" w:rsidRPr="00570B4B">
        <w:t xml:space="preserve">services Winckworth Sherwood can offer direct to councils can be found at </w:t>
      </w:r>
      <w:r w:rsidR="0033442D" w:rsidRPr="00570B4B">
        <w:rPr>
          <w:b/>
          <w:i/>
          <w:color w:val="FF0000"/>
          <w:u w:val="single"/>
        </w:rPr>
        <w:fldChar w:fldCharType="begin"/>
      </w:r>
      <w:r w:rsidR="0033442D" w:rsidRPr="00570B4B">
        <w:rPr>
          <w:b/>
          <w:i/>
          <w:color w:val="FF0000"/>
          <w:u w:val="single"/>
        </w:rPr>
        <w:instrText xml:space="preserve"> REF _Ref504375069 \h  \* MERGEFORMAT </w:instrText>
      </w:r>
      <w:r w:rsidR="0033442D" w:rsidRPr="00570B4B">
        <w:rPr>
          <w:b/>
          <w:i/>
          <w:color w:val="FF0000"/>
          <w:u w:val="single"/>
        </w:rPr>
      </w:r>
      <w:r w:rsidR="0033442D" w:rsidRPr="00570B4B">
        <w:rPr>
          <w:b/>
          <w:i/>
          <w:color w:val="FF0000"/>
          <w:u w:val="single"/>
        </w:rPr>
        <w:fldChar w:fldCharType="separate"/>
      </w:r>
      <w:r w:rsidR="00201F10" w:rsidRPr="00201F10">
        <w:rPr>
          <w:b/>
          <w:i/>
          <w:color w:val="FF0000"/>
          <w:u w:val="single"/>
        </w:rPr>
        <w:t>Appendix 11 – Winckworth Sherwood Services</w:t>
      </w:r>
      <w:r w:rsidR="0033442D" w:rsidRPr="00570B4B">
        <w:rPr>
          <w:b/>
          <w:i/>
          <w:color w:val="FF0000"/>
          <w:u w:val="single"/>
        </w:rPr>
        <w:fldChar w:fldCharType="end"/>
      </w:r>
      <w:r w:rsidR="00BB1FBB" w:rsidRPr="00570B4B">
        <w:t>.</w:t>
      </w:r>
      <w:r w:rsidR="0090638A">
        <w:t xml:space="preserve"> </w:t>
      </w:r>
      <w:r w:rsidR="00BB1FBB" w:rsidRPr="00570B4B">
        <w:t xml:space="preserve"> NALC has negotiated </w:t>
      </w:r>
      <w:r w:rsidR="002D3761" w:rsidRPr="00570B4B">
        <w:t xml:space="preserve">a reduction of 15% from Winckworth Sherwood’s usual charge out rates for data protection advice </w:t>
      </w:r>
      <w:r w:rsidR="00BB1FBB" w:rsidRPr="00570B4B">
        <w:t xml:space="preserve">for </w:t>
      </w:r>
      <w:r w:rsidR="00F909B0" w:rsidRPr="00570B4B">
        <w:t>council</w:t>
      </w:r>
      <w:r w:rsidR="006C6013" w:rsidRPr="00570B4B">
        <w:t>s</w:t>
      </w:r>
      <w:r w:rsidR="00BB1FBB" w:rsidRPr="00570B4B">
        <w:t>.</w:t>
      </w:r>
    </w:p>
    <w:p w14:paraId="3F128C03" w14:textId="6337763F" w:rsidR="00944B54" w:rsidRPr="00570B4B" w:rsidRDefault="00944B54" w:rsidP="00DC18B8">
      <w:pPr>
        <w:pStyle w:val="Heading2"/>
      </w:pPr>
      <w:r w:rsidRPr="00570B4B">
        <w:t>I commend this GDPR Toolkit</w:t>
      </w:r>
      <w:r w:rsidR="002A2756" w:rsidRPr="00570B4B">
        <w:t xml:space="preserve"> to</w:t>
      </w:r>
      <w:r w:rsidRPr="00570B4B">
        <w:t xml:space="preserve"> </w:t>
      </w:r>
      <w:r w:rsidR="00BB1FBB" w:rsidRPr="00570B4B">
        <w:t>all local councils</w:t>
      </w:r>
      <w:r w:rsidRPr="00570B4B">
        <w:t xml:space="preserve">, as a means of </w:t>
      </w:r>
      <w:r w:rsidR="00257E20" w:rsidRPr="00570B4B">
        <w:t xml:space="preserve">providing valuable support in meeting the requirements of </w:t>
      </w:r>
      <w:r w:rsidRPr="00570B4B">
        <w:t xml:space="preserve">new </w:t>
      </w:r>
      <w:r w:rsidR="00553651" w:rsidRPr="00570B4B">
        <w:t>d</w:t>
      </w:r>
      <w:r w:rsidRPr="00570B4B">
        <w:t xml:space="preserve">ata </w:t>
      </w:r>
      <w:r w:rsidR="00553651" w:rsidRPr="00570B4B">
        <w:t>p</w:t>
      </w:r>
      <w:r w:rsidRPr="00570B4B">
        <w:t>rotection</w:t>
      </w:r>
      <w:r w:rsidR="00553651" w:rsidRPr="00570B4B">
        <w:t xml:space="preserve"> legislation</w:t>
      </w:r>
      <w:r w:rsidRPr="00570B4B">
        <w:t xml:space="preserve"> </w:t>
      </w:r>
      <w:r w:rsidR="00257E20" w:rsidRPr="00570B4B">
        <w:t>laws.</w:t>
      </w:r>
      <w:r w:rsidR="00F7032F" w:rsidRPr="00570B4B">
        <w:t xml:space="preserve"> </w:t>
      </w:r>
    </w:p>
    <w:p w14:paraId="7535A075" w14:textId="11A712DE" w:rsidR="00AD795D" w:rsidRPr="00570B4B" w:rsidRDefault="0054008D" w:rsidP="00DC18B8">
      <w:pPr>
        <w:pStyle w:val="Heading2"/>
      </w:pPr>
      <w:bookmarkStart w:id="5" w:name="bookmark1"/>
      <w:bookmarkEnd w:id="5"/>
      <w:r w:rsidRPr="00570B4B">
        <w:t>This GDPR</w:t>
      </w:r>
      <w:r w:rsidR="00F53279" w:rsidRPr="00570B4B">
        <w:t xml:space="preserve"> Toolkit</w:t>
      </w:r>
      <w:r w:rsidR="006E1897" w:rsidRPr="00570B4B">
        <w:t xml:space="preserve"> take</w:t>
      </w:r>
      <w:r w:rsidR="00F3030B" w:rsidRPr="00570B4B">
        <w:t>s</w:t>
      </w:r>
      <w:r w:rsidR="006E1897" w:rsidRPr="00570B4B">
        <w:t xml:space="preserve"> account of th</w:t>
      </w:r>
      <w:r w:rsidR="005536A5" w:rsidRPr="00570B4B">
        <w:t>e</w:t>
      </w:r>
      <w:r w:rsidR="006E1897" w:rsidRPr="00570B4B">
        <w:t xml:space="preserve"> </w:t>
      </w:r>
      <w:r w:rsidR="00BB1FBB" w:rsidRPr="00570B4B">
        <w:t>previous</w:t>
      </w:r>
      <w:r w:rsidR="00F3030B" w:rsidRPr="00570B4B">
        <w:t xml:space="preserve"> legal guidance</w:t>
      </w:r>
      <w:r w:rsidR="00BB1FBB" w:rsidRPr="00570B4B">
        <w:t xml:space="preserve"> </w:t>
      </w:r>
      <w:r w:rsidRPr="00570B4B">
        <w:t>published by</w:t>
      </w:r>
      <w:r w:rsidR="00F3030B" w:rsidRPr="00570B4B">
        <w:t xml:space="preserve"> </w:t>
      </w:r>
      <w:r w:rsidRPr="00570B4B">
        <w:t>NALC</w:t>
      </w:r>
      <w:r w:rsidR="00BB1FBB" w:rsidRPr="00570B4B">
        <w:t xml:space="preserve">, </w:t>
      </w:r>
      <w:r w:rsidRPr="00570B4B">
        <w:t>it</w:t>
      </w:r>
      <w:r w:rsidR="00F3030B" w:rsidRPr="00570B4B">
        <w:t xml:space="preserve"> </w:t>
      </w:r>
      <w:r w:rsidRPr="00570B4B">
        <w:t>summarises key</w:t>
      </w:r>
      <w:r w:rsidR="00F3030B" w:rsidRPr="00570B4B">
        <w:t xml:space="preserve"> areas and </w:t>
      </w:r>
      <w:r w:rsidR="00F16133" w:rsidRPr="00570B4B">
        <w:t>issues and</w:t>
      </w:r>
      <w:r w:rsidR="00553651" w:rsidRPr="00570B4B">
        <w:t xml:space="preserve"> </w:t>
      </w:r>
      <w:r w:rsidR="00F3030B" w:rsidRPr="00570B4B">
        <w:t xml:space="preserve">contains </w:t>
      </w:r>
      <w:r w:rsidR="00BB1FBB" w:rsidRPr="00570B4B">
        <w:t xml:space="preserve">templates and tools </w:t>
      </w:r>
      <w:r w:rsidR="006C6013" w:rsidRPr="00570B4B">
        <w:t>councils</w:t>
      </w:r>
      <w:r w:rsidR="00BB1FBB" w:rsidRPr="00570B4B">
        <w:t xml:space="preserve"> can use to </w:t>
      </w:r>
      <w:r w:rsidR="006C6013" w:rsidRPr="00570B4B">
        <w:t>assist</w:t>
      </w:r>
      <w:r w:rsidR="00BB1FBB" w:rsidRPr="00570B4B">
        <w:t xml:space="preserve"> </w:t>
      </w:r>
      <w:r w:rsidR="00B8492D" w:rsidRPr="00570B4B">
        <w:t>compliance with the GDPR</w:t>
      </w:r>
      <w:r w:rsidR="00BB1FBB" w:rsidRPr="00570B4B">
        <w:t xml:space="preserve">.  </w:t>
      </w:r>
      <w:r w:rsidR="006C6013" w:rsidRPr="00570B4B">
        <w:t xml:space="preserve">Councils </w:t>
      </w:r>
      <w:r w:rsidR="00BB1FBB" w:rsidRPr="00570B4B">
        <w:t xml:space="preserve">can find </w:t>
      </w:r>
      <w:r w:rsidR="00FC1582">
        <w:t>the</w:t>
      </w:r>
      <w:r w:rsidR="001B3C76" w:rsidRPr="00570B4B">
        <w:t xml:space="preserve"> previous </w:t>
      </w:r>
      <w:r w:rsidR="006C6013" w:rsidRPr="00570B4B">
        <w:t xml:space="preserve">NALC </w:t>
      </w:r>
      <w:r w:rsidR="001B3C76" w:rsidRPr="00570B4B">
        <w:t xml:space="preserve">guidance </w:t>
      </w:r>
      <w:r w:rsidR="00FC1582">
        <w:t>on the NALC website</w:t>
      </w:r>
      <w:r w:rsidR="001B3C76" w:rsidRPr="00570B4B">
        <w:t>.</w:t>
      </w:r>
    </w:p>
    <w:p w14:paraId="2559A616" w14:textId="3BAB8AD0" w:rsidR="00AD795D" w:rsidRPr="00570B4B" w:rsidRDefault="00AD795D" w:rsidP="00DC18B8">
      <w:pPr>
        <w:pStyle w:val="Heading2"/>
      </w:pPr>
      <w:r w:rsidRPr="00570B4B">
        <w:t xml:space="preserve">It </w:t>
      </w:r>
      <w:r w:rsidR="00F90E83" w:rsidRPr="00570B4B">
        <w:t>is important</w:t>
      </w:r>
      <w:r w:rsidRPr="00570B4B">
        <w:t xml:space="preserve"> that </w:t>
      </w:r>
      <w:r w:rsidR="006C6013" w:rsidRPr="00570B4B">
        <w:t>councils</w:t>
      </w:r>
      <w:r w:rsidRPr="00570B4B">
        <w:t xml:space="preserve"> follow this</w:t>
      </w:r>
      <w:r w:rsidR="00F53279" w:rsidRPr="00570B4B">
        <w:t xml:space="preserve"> GDPR Toolkit </w:t>
      </w:r>
      <w:r w:rsidRPr="00570B4B">
        <w:t>carefully and use the checklist and forms c</w:t>
      </w:r>
      <w:r w:rsidR="001B3C76" w:rsidRPr="00570B4B">
        <w:t xml:space="preserve">ontained within it to ensure </w:t>
      </w:r>
      <w:r w:rsidR="00B8492D" w:rsidRPr="00570B4B">
        <w:t>the</w:t>
      </w:r>
      <w:r w:rsidR="001B3C76" w:rsidRPr="00570B4B">
        <w:t xml:space="preserve"> council</w:t>
      </w:r>
      <w:r w:rsidRPr="00570B4B">
        <w:t xml:space="preserve"> is compliant</w:t>
      </w:r>
      <w:r w:rsidR="00F53279" w:rsidRPr="00570B4B">
        <w:t xml:space="preserve"> with the new law</w:t>
      </w:r>
      <w:r w:rsidRPr="00570B4B">
        <w:t>.</w:t>
      </w:r>
    </w:p>
    <w:p w14:paraId="60FFA882" w14:textId="3F1C8825" w:rsidR="00863808" w:rsidRPr="00570B4B" w:rsidRDefault="00863808" w:rsidP="00DC18B8">
      <w:pPr>
        <w:pStyle w:val="Heading2"/>
      </w:pPr>
      <w:bookmarkStart w:id="6" w:name="_Toc499668487"/>
      <w:bookmarkStart w:id="7" w:name="_Toc499044626"/>
      <w:r w:rsidRPr="00570B4B">
        <w:t xml:space="preserve">In this GDPR Toolkit, whenever you see text in </w:t>
      </w:r>
      <w:r w:rsidRPr="00570B4B">
        <w:rPr>
          <w:b/>
          <w:i/>
          <w:color w:val="FF0000"/>
          <w:u w:val="single"/>
        </w:rPr>
        <w:t>red, bold, underlined, italics, this is a hyperlink</w:t>
      </w:r>
      <w:r w:rsidRPr="00570B4B">
        <w:t>.</w:t>
      </w:r>
      <w:r w:rsidR="0090638A">
        <w:t xml:space="preserve"> </w:t>
      </w:r>
      <w:r w:rsidRPr="00570B4B">
        <w:t>Click on the link to be taken to the relevant section or Appendix</w:t>
      </w:r>
      <w:r w:rsidR="006C6013" w:rsidRPr="00570B4B">
        <w:t>.</w:t>
      </w:r>
    </w:p>
    <w:p w14:paraId="1D08790C" w14:textId="5CD9FD39" w:rsidR="00A24A9D" w:rsidRPr="00570B4B" w:rsidRDefault="005F79F9" w:rsidP="00DC18B8">
      <w:pPr>
        <w:pStyle w:val="Heading2"/>
      </w:pPr>
      <w:bookmarkStart w:id="8" w:name="_Toc505539454"/>
      <w:bookmarkEnd w:id="8"/>
      <w:r w:rsidRPr="00570B4B">
        <w:t xml:space="preserve">The </w:t>
      </w:r>
      <w:r w:rsidR="00A24A9D" w:rsidRPr="00570B4B">
        <w:t>toolkit</w:t>
      </w:r>
      <w:r w:rsidRPr="00570B4B">
        <w:t xml:space="preserve"> is aimed at councillors, council staff and </w:t>
      </w:r>
      <w:r w:rsidR="003A791D" w:rsidRPr="00570B4B">
        <w:t xml:space="preserve">chairs of </w:t>
      </w:r>
      <w:r w:rsidRPr="00570B4B">
        <w:t>parish meeti</w:t>
      </w:r>
      <w:r w:rsidR="00CA53C0" w:rsidRPr="00570B4B">
        <w:t>ngs.</w:t>
      </w:r>
    </w:p>
    <w:p w14:paraId="2A8895E9" w14:textId="77777777" w:rsidR="00A655E1" w:rsidRPr="00570B4B" w:rsidRDefault="00A655E1" w:rsidP="00A655E1">
      <w:pPr>
        <w:rPr>
          <w:szCs w:val="20"/>
        </w:rPr>
      </w:pPr>
      <w:bookmarkStart w:id="9" w:name="bookmark2"/>
      <w:bookmarkEnd w:id="9"/>
      <w:r w:rsidRPr="00570B4B">
        <w:rPr>
          <w:szCs w:val="20"/>
        </w:rPr>
        <w:t>[Signed by Jonathan Owen]</w:t>
      </w:r>
    </w:p>
    <w:p w14:paraId="327AF80A" w14:textId="7889FADB" w:rsidR="003958F6" w:rsidRPr="00570B4B" w:rsidRDefault="00A655E1" w:rsidP="00E51F53">
      <w:pPr>
        <w:pStyle w:val="Heading1"/>
        <w:numPr>
          <w:ilvl w:val="0"/>
          <w:numId w:val="0"/>
        </w:numPr>
        <w:rPr>
          <w:szCs w:val="20"/>
        </w:rPr>
      </w:pPr>
      <w:r w:rsidRPr="00570B4B">
        <w:rPr>
          <w:szCs w:val="20"/>
        </w:rPr>
        <w:br w:type="page"/>
      </w:r>
      <w:bookmarkStart w:id="10" w:name="_Toc520811120"/>
      <w:r w:rsidR="000A3975" w:rsidRPr="00570B4B">
        <w:rPr>
          <w:szCs w:val="20"/>
        </w:rPr>
        <w:lastRenderedPageBreak/>
        <w:t xml:space="preserve">PART </w:t>
      </w:r>
      <w:bookmarkEnd w:id="6"/>
      <w:r w:rsidR="00EF49BD" w:rsidRPr="00570B4B">
        <w:rPr>
          <w:szCs w:val="20"/>
        </w:rPr>
        <w:t>2:</w:t>
      </w:r>
      <w:bookmarkEnd w:id="10"/>
    </w:p>
    <w:p w14:paraId="328A6B8E" w14:textId="77777777" w:rsidR="000A3975" w:rsidRPr="00570B4B" w:rsidRDefault="000A3975" w:rsidP="00E51F53">
      <w:pPr>
        <w:pStyle w:val="Heading1"/>
        <w:numPr>
          <w:ilvl w:val="0"/>
          <w:numId w:val="0"/>
        </w:numPr>
        <w:rPr>
          <w:szCs w:val="20"/>
        </w:rPr>
      </w:pPr>
      <w:bookmarkStart w:id="11" w:name="bookmark3"/>
      <w:bookmarkStart w:id="12" w:name="_Toc499668488"/>
      <w:bookmarkStart w:id="13" w:name="_Toc520811121"/>
      <w:bookmarkEnd w:id="11"/>
      <w:r w:rsidRPr="00570B4B">
        <w:rPr>
          <w:szCs w:val="20"/>
        </w:rPr>
        <w:t>A brief introduction to the GDPR</w:t>
      </w:r>
      <w:bookmarkEnd w:id="12"/>
      <w:bookmarkEnd w:id="13"/>
    </w:p>
    <w:p w14:paraId="4091AF8D" w14:textId="77777777" w:rsidR="00CF6F10" w:rsidRPr="00570B4B" w:rsidRDefault="00CF6F10" w:rsidP="00DC18B8">
      <w:pPr>
        <w:pStyle w:val="Heading1"/>
        <w:rPr>
          <w:szCs w:val="20"/>
        </w:rPr>
        <w:sectPr w:rsidR="00CF6F10" w:rsidRPr="00570B4B" w:rsidSect="000A1347">
          <w:headerReference w:type="even" r:id="rId14"/>
          <w:headerReference w:type="default" r:id="rId15"/>
          <w:footerReference w:type="even" r:id="rId16"/>
          <w:footerReference w:type="default" r:id="rId17"/>
          <w:headerReference w:type="first" r:id="rId18"/>
          <w:footerReference w:type="first" r:id="rId19"/>
          <w:pgSz w:w="11920" w:h="16850"/>
          <w:pgMar w:top="1440" w:right="1440" w:bottom="1440" w:left="1440" w:header="567" w:footer="567" w:gutter="0"/>
          <w:cols w:space="720"/>
          <w:noEndnote/>
          <w:docGrid w:linePitch="326"/>
        </w:sectPr>
      </w:pPr>
    </w:p>
    <w:p w14:paraId="38DA4C84" w14:textId="2927D6C5" w:rsidR="00AD795D" w:rsidRPr="00570B4B" w:rsidRDefault="00AD795D" w:rsidP="00DC18B8">
      <w:pPr>
        <w:pStyle w:val="Heading1"/>
        <w:rPr>
          <w:szCs w:val="20"/>
        </w:rPr>
      </w:pPr>
      <w:bookmarkStart w:id="14" w:name="_Toc499668489"/>
      <w:bookmarkStart w:id="15" w:name="_Toc520811122"/>
      <w:r w:rsidRPr="00570B4B">
        <w:rPr>
          <w:szCs w:val="20"/>
        </w:rPr>
        <w:lastRenderedPageBreak/>
        <w:t>Introduction</w:t>
      </w:r>
      <w:bookmarkEnd w:id="7"/>
      <w:bookmarkEnd w:id="14"/>
      <w:bookmarkEnd w:id="15"/>
      <w:r w:rsidR="00F3030B" w:rsidRPr="00570B4B">
        <w:rPr>
          <w:szCs w:val="20"/>
        </w:rPr>
        <w:t xml:space="preserve"> </w:t>
      </w:r>
    </w:p>
    <w:p w14:paraId="5BB6817C" w14:textId="11D4E67E" w:rsidR="00C949BE" w:rsidRPr="00570B4B" w:rsidRDefault="00C949BE" w:rsidP="006C6013">
      <w:pPr>
        <w:pStyle w:val="Heading2"/>
      </w:pPr>
      <w:r w:rsidRPr="00570B4B">
        <w:rPr>
          <w:rStyle w:val="Bodytext20"/>
          <w:rFonts w:ascii="Century Gothic" w:hAnsi="Century Gothic" w:cs="Arial Black"/>
          <w:color w:val="auto"/>
          <w:lang w:bidi="ar-SA"/>
        </w:rPr>
        <w:t xml:space="preserve">The good news is that the GDPR's main concepts and principles are very similar to those contained in the </w:t>
      </w:r>
      <w:r w:rsidR="000D69E6">
        <w:rPr>
          <w:rStyle w:val="Bodytext20"/>
          <w:rFonts w:ascii="Century Gothic" w:hAnsi="Century Gothic" w:cs="Arial Black"/>
          <w:color w:val="auto"/>
          <w:lang w:bidi="ar-SA"/>
        </w:rPr>
        <w:t>previous</w:t>
      </w:r>
      <w:r w:rsidR="000D69E6" w:rsidRPr="00570B4B">
        <w:rPr>
          <w:rStyle w:val="Bodytext20"/>
          <w:rFonts w:ascii="Century Gothic" w:hAnsi="Century Gothic" w:cs="Arial Black"/>
          <w:color w:val="auto"/>
          <w:lang w:bidi="ar-SA"/>
        </w:rPr>
        <w:t xml:space="preserve"> </w:t>
      </w:r>
      <w:r w:rsidR="006C6013" w:rsidRPr="00570B4B">
        <w:rPr>
          <w:rStyle w:val="Bodytext20"/>
          <w:rFonts w:ascii="Century Gothic" w:hAnsi="Century Gothic" w:cs="Arial Black"/>
          <w:color w:val="auto"/>
          <w:lang w:bidi="ar-SA"/>
        </w:rPr>
        <w:t xml:space="preserve">Data Protection Act </w:t>
      </w:r>
      <w:r w:rsidRPr="00570B4B">
        <w:rPr>
          <w:rStyle w:val="Bodytext20"/>
          <w:rFonts w:ascii="Century Gothic" w:hAnsi="Century Gothic" w:cs="Arial Black"/>
          <w:color w:val="auto"/>
          <w:lang w:bidi="ar-SA"/>
        </w:rPr>
        <w:t>1998.</w:t>
      </w:r>
      <w:r w:rsidR="0090638A">
        <w:rPr>
          <w:rStyle w:val="Bodytext20"/>
          <w:rFonts w:ascii="Century Gothic" w:hAnsi="Century Gothic" w:cs="Arial Black"/>
          <w:color w:val="auto"/>
          <w:lang w:bidi="ar-SA"/>
        </w:rPr>
        <w:t xml:space="preserve"> </w:t>
      </w:r>
      <w:r w:rsidRPr="00570B4B">
        <w:rPr>
          <w:rStyle w:val="Bodytext20"/>
          <w:rFonts w:ascii="Century Gothic" w:hAnsi="Century Gothic" w:cs="Arial Black"/>
          <w:color w:val="auto"/>
          <w:lang w:bidi="ar-SA"/>
        </w:rPr>
        <w:t>The Information Commissioner</w:t>
      </w:r>
      <w:r w:rsidR="00C616CA" w:rsidRPr="00570B4B">
        <w:rPr>
          <w:rStyle w:val="Bodytext20"/>
          <w:rFonts w:ascii="Century Gothic" w:hAnsi="Century Gothic" w:cs="Arial Black"/>
          <w:color w:val="auto"/>
          <w:lang w:bidi="ar-SA"/>
        </w:rPr>
        <w:t>’</w:t>
      </w:r>
      <w:r w:rsidRPr="00570B4B">
        <w:rPr>
          <w:rStyle w:val="Bodytext20"/>
          <w:rFonts w:ascii="Century Gothic" w:hAnsi="Century Gothic" w:cs="Arial Black"/>
          <w:color w:val="auto"/>
          <w:lang w:bidi="ar-SA"/>
        </w:rPr>
        <w:t>s Office (</w:t>
      </w:r>
      <w:r w:rsidR="006C6013" w:rsidRPr="00570B4B">
        <w:rPr>
          <w:rStyle w:val="Bodytext20"/>
          <w:rFonts w:ascii="Century Gothic" w:hAnsi="Century Gothic" w:cs="Arial Black"/>
          <w:color w:val="auto"/>
          <w:lang w:bidi="ar-SA"/>
        </w:rPr>
        <w:t>“</w:t>
      </w:r>
      <w:r w:rsidRPr="00570B4B">
        <w:rPr>
          <w:rStyle w:val="Bodytext20"/>
          <w:rFonts w:ascii="Century Gothic" w:hAnsi="Century Gothic" w:cs="Arial Black"/>
          <w:color w:val="auto"/>
          <w:lang w:bidi="ar-SA"/>
        </w:rPr>
        <w:t>ICO</w:t>
      </w:r>
      <w:r w:rsidR="006C6013" w:rsidRPr="00570B4B">
        <w:rPr>
          <w:rStyle w:val="Bodytext20"/>
          <w:rFonts w:ascii="Century Gothic" w:hAnsi="Century Gothic" w:cs="Arial Black"/>
          <w:color w:val="auto"/>
          <w:lang w:bidi="ar-SA"/>
        </w:rPr>
        <w:t>”</w:t>
      </w:r>
      <w:r w:rsidRPr="00570B4B">
        <w:rPr>
          <w:rStyle w:val="Bodytext20"/>
          <w:rFonts w:ascii="Century Gothic" w:hAnsi="Century Gothic" w:cs="Arial Black"/>
          <w:color w:val="auto"/>
          <w:lang w:bidi="ar-SA"/>
        </w:rPr>
        <w:t xml:space="preserve">) will still be the </w:t>
      </w:r>
      <w:r w:rsidR="00F16133" w:rsidRPr="00570B4B">
        <w:rPr>
          <w:rStyle w:val="Bodytext20"/>
          <w:rFonts w:ascii="Century Gothic" w:hAnsi="Century Gothic" w:cs="Arial Black"/>
          <w:color w:val="auto"/>
          <w:lang w:bidi="ar-SA"/>
        </w:rPr>
        <w:t xml:space="preserve">regulator </w:t>
      </w:r>
      <w:r w:rsidRPr="00570B4B">
        <w:rPr>
          <w:rStyle w:val="Bodytext20"/>
          <w:rFonts w:ascii="Century Gothic" w:hAnsi="Century Gothic" w:cs="Arial Black"/>
          <w:color w:val="auto"/>
          <w:lang w:bidi="ar-SA"/>
        </w:rPr>
        <w:t>in charge of data protection and privacy issues.</w:t>
      </w:r>
      <w:r w:rsidR="0090638A">
        <w:rPr>
          <w:rStyle w:val="Bodytext20"/>
          <w:rFonts w:ascii="Century Gothic" w:hAnsi="Century Gothic" w:cs="Arial Black"/>
          <w:color w:val="auto"/>
          <w:lang w:bidi="ar-SA"/>
        </w:rPr>
        <w:t xml:space="preserve"> </w:t>
      </w:r>
      <w:r w:rsidRPr="00570B4B">
        <w:rPr>
          <w:rStyle w:val="Bodytext20"/>
          <w:rFonts w:ascii="Century Gothic" w:hAnsi="Century Gothic" w:cs="Arial Black"/>
          <w:color w:val="auto"/>
          <w:lang w:bidi="ar-SA"/>
        </w:rPr>
        <w:t xml:space="preserve">Therefore, if you are complying with the </w:t>
      </w:r>
      <w:r w:rsidR="006A59F8">
        <w:rPr>
          <w:rStyle w:val="Bodytext20"/>
          <w:rFonts w:ascii="Century Gothic" w:hAnsi="Century Gothic" w:cs="Arial Black"/>
          <w:color w:val="auto"/>
          <w:lang w:bidi="ar-SA"/>
        </w:rPr>
        <w:t>DPA 1998</w:t>
      </w:r>
      <w:r w:rsidRPr="00570B4B">
        <w:rPr>
          <w:rStyle w:val="Bodytext20"/>
          <w:rFonts w:ascii="Century Gothic" w:hAnsi="Century Gothic" w:cs="Arial Black"/>
          <w:color w:val="auto"/>
          <w:lang w:bidi="ar-SA"/>
        </w:rPr>
        <w:t>, much of what you do will still apply</w:t>
      </w:r>
      <w:r w:rsidR="00CA53C0" w:rsidRPr="00570B4B">
        <w:rPr>
          <w:rStyle w:val="Bodytext20"/>
          <w:rFonts w:ascii="Century Gothic" w:hAnsi="Century Gothic" w:cs="Arial Black"/>
          <w:color w:val="auto"/>
          <w:lang w:bidi="ar-SA"/>
        </w:rPr>
        <w:t xml:space="preserve"> under GDPR</w:t>
      </w:r>
      <w:r w:rsidRPr="00570B4B">
        <w:rPr>
          <w:rStyle w:val="Bodytext20"/>
          <w:rFonts w:ascii="Century Gothic" w:hAnsi="Century Gothic" w:cs="Arial Black"/>
          <w:color w:val="auto"/>
          <w:lang w:bidi="ar-SA"/>
        </w:rPr>
        <w:t>.</w:t>
      </w:r>
      <w:r w:rsidR="0090638A">
        <w:rPr>
          <w:rStyle w:val="Bodytext20"/>
          <w:rFonts w:ascii="Century Gothic" w:hAnsi="Century Gothic" w:cs="Arial Black"/>
          <w:color w:val="auto"/>
          <w:lang w:bidi="ar-SA"/>
        </w:rPr>
        <w:t xml:space="preserve"> </w:t>
      </w:r>
      <w:r w:rsidRPr="00570B4B">
        <w:rPr>
          <w:rStyle w:val="Bodytext20"/>
          <w:rFonts w:ascii="Century Gothic" w:hAnsi="Century Gothic" w:cs="Arial Black"/>
          <w:color w:val="auto"/>
          <w:lang w:bidi="ar-SA"/>
        </w:rPr>
        <w:t>However, there are some changes and additions, so you may have to do some things for the first time and some things differently (these are highlighted below).</w:t>
      </w:r>
    </w:p>
    <w:p w14:paraId="039264EA" w14:textId="3E053E9E" w:rsidR="00C949BE" w:rsidRPr="00570B4B" w:rsidRDefault="000D5416" w:rsidP="00DC18B8">
      <w:pPr>
        <w:pStyle w:val="Heading2"/>
      </w:pPr>
      <w:r w:rsidRPr="00570B4B">
        <w:rPr>
          <w:noProof/>
        </w:rPr>
        <mc:AlternateContent>
          <mc:Choice Requires="wps">
            <w:drawing>
              <wp:anchor distT="0" distB="0" distL="114300" distR="114300" simplePos="0" relativeHeight="251738112" behindDoc="1" locked="0" layoutInCell="0" allowOverlap="1" wp14:anchorId="1AB699B0" wp14:editId="3116D90B">
                <wp:simplePos x="0" y="0"/>
                <wp:positionH relativeFrom="page">
                  <wp:posOffset>3562350</wp:posOffset>
                </wp:positionH>
                <wp:positionV relativeFrom="paragraph">
                  <wp:posOffset>66675</wp:posOffset>
                </wp:positionV>
                <wp:extent cx="2936240" cy="5924550"/>
                <wp:effectExtent l="19050" t="19050" r="35560" b="38100"/>
                <wp:wrapSquare wrapText="bothSides"/>
                <wp:docPr id="9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5924550"/>
                        </a:xfrm>
                        <a:prstGeom prst="rect">
                          <a:avLst/>
                        </a:prstGeom>
                        <a:solidFill>
                          <a:srgbClr val="FFFF99"/>
                        </a:solidFill>
                        <a:ln w="50800">
                          <a:solidFill>
                            <a:schemeClr val="accent1">
                              <a:lumMod val="100000"/>
                              <a:lumOff val="0"/>
                            </a:schemeClr>
                          </a:solidFill>
                          <a:miter lim="800000"/>
                          <a:headEnd/>
                          <a:tailEnd/>
                        </a:ln>
                      </wps:spPr>
                      <wps:txbx>
                        <w:txbxContent>
                          <w:p w14:paraId="1D57FA67" w14:textId="57B6A894" w:rsidR="00201F10" w:rsidRDefault="00201F10" w:rsidP="00605AAE">
                            <w:pPr>
                              <w:spacing w:line="220" w:lineRule="exact"/>
                              <w:ind w:left="0" w:firstLine="0"/>
                              <w:rPr>
                                <w:sz w:val="18"/>
                              </w:rPr>
                            </w:pPr>
                            <w:r w:rsidRPr="00FF7A5E">
                              <w:rPr>
                                <w:b/>
                                <w:i/>
                                <w:color w:val="4F81BD" w:themeColor="accent1"/>
                                <w:sz w:val="18"/>
                              </w:rPr>
                              <w:t>Glossary</w:t>
                            </w:r>
                            <w:r>
                              <w:rPr>
                                <w:b/>
                                <w:i/>
                                <w:color w:val="4F81BD" w:themeColor="accent1"/>
                                <w:sz w:val="18"/>
                              </w:rPr>
                              <w:t xml:space="preserve">: </w:t>
                            </w:r>
                            <w:r w:rsidRPr="00E51F53">
                              <w:rPr>
                                <w:sz w:val="18"/>
                              </w:rPr>
                              <w:t>The jargon explained:</w:t>
                            </w:r>
                          </w:p>
                          <w:p w14:paraId="34D5D5CD" w14:textId="4CED5B86" w:rsidR="00201F10" w:rsidRPr="00E51F53" w:rsidRDefault="00201F10" w:rsidP="00605AAE">
                            <w:pPr>
                              <w:spacing w:line="220" w:lineRule="exact"/>
                              <w:ind w:left="0" w:firstLine="0"/>
                              <w:rPr>
                                <w:sz w:val="18"/>
                              </w:rPr>
                            </w:pPr>
                            <w:r w:rsidRPr="00FF7A5E">
                              <w:rPr>
                                <w:b/>
                                <w:i/>
                                <w:color w:val="4F81BD" w:themeColor="accent1"/>
                                <w:sz w:val="18"/>
                              </w:rPr>
                              <w:t>Consent</w:t>
                            </w:r>
                            <w:r w:rsidRPr="00FF7A5E">
                              <w:rPr>
                                <w:color w:val="4F81BD" w:themeColor="accent1"/>
                                <w:sz w:val="18"/>
                              </w:rPr>
                              <w:t xml:space="preserve"> </w:t>
                            </w:r>
                            <w:r w:rsidRPr="00E51F53">
                              <w:rPr>
                                <w:sz w:val="18"/>
                              </w:rPr>
                              <w:t>is a positive, active, unambiguous confirmation of a data subject’s agreement to have their data processed for a particular purpose.</w:t>
                            </w:r>
                            <w:r>
                              <w:rPr>
                                <w:sz w:val="18"/>
                              </w:rPr>
                              <w:t xml:space="preserve">  </w:t>
                            </w:r>
                            <w:r w:rsidRPr="00E51F53">
                              <w:rPr>
                                <w:sz w:val="18"/>
                              </w:rPr>
                              <w:t>Consent must be easy to withdraw and must be freely given, provided on an opt-in basis rather than opt-out.</w:t>
                            </w:r>
                          </w:p>
                          <w:p w14:paraId="0A77EAEC" w14:textId="77777777" w:rsidR="00201F10" w:rsidRPr="00E51F53" w:rsidRDefault="00201F10" w:rsidP="00605AAE">
                            <w:pPr>
                              <w:spacing w:line="220" w:lineRule="exact"/>
                              <w:ind w:left="0" w:firstLine="0"/>
                              <w:rPr>
                                <w:sz w:val="18"/>
                              </w:rPr>
                            </w:pPr>
                            <w:r w:rsidRPr="00FF7A5E">
                              <w:rPr>
                                <w:b/>
                                <w:i/>
                                <w:color w:val="4F81BD" w:themeColor="accent1"/>
                                <w:sz w:val="18"/>
                              </w:rPr>
                              <w:t>Data controller</w:t>
                            </w:r>
                            <w:r w:rsidRPr="00FF7A5E">
                              <w:rPr>
                                <w:color w:val="4F81BD" w:themeColor="accent1"/>
                                <w:sz w:val="18"/>
                              </w:rPr>
                              <w:t xml:space="preserve"> </w:t>
                            </w:r>
                            <w:r w:rsidRPr="00E51F53">
                              <w:rPr>
                                <w:sz w:val="18"/>
                              </w:rPr>
                              <w:t xml:space="preserve">is the person or organisation who determines the how and what of data processing. </w:t>
                            </w:r>
                          </w:p>
                          <w:p w14:paraId="357C2438" w14:textId="77777777" w:rsidR="00201F10" w:rsidRPr="00E51F53" w:rsidRDefault="00201F10" w:rsidP="00605AAE">
                            <w:pPr>
                              <w:spacing w:line="220" w:lineRule="exact"/>
                              <w:ind w:left="0" w:firstLine="0"/>
                              <w:rPr>
                                <w:sz w:val="18"/>
                              </w:rPr>
                            </w:pPr>
                            <w:r w:rsidRPr="00FF7A5E">
                              <w:rPr>
                                <w:b/>
                                <w:i/>
                                <w:color w:val="4F81BD" w:themeColor="accent1"/>
                                <w:sz w:val="18"/>
                              </w:rPr>
                              <w:t>Data processor</w:t>
                            </w:r>
                            <w:r w:rsidRPr="00FF7A5E">
                              <w:rPr>
                                <w:color w:val="4F81BD" w:themeColor="accent1"/>
                                <w:sz w:val="18"/>
                              </w:rPr>
                              <w:t xml:space="preserve"> </w:t>
                            </w:r>
                            <w:r w:rsidRPr="00E51F53">
                              <w:rPr>
                                <w:sz w:val="18"/>
                              </w:rPr>
                              <w:t>is the person or firm that processes the data on behalf of the controller.</w:t>
                            </w:r>
                          </w:p>
                          <w:p w14:paraId="768652EE" w14:textId="77777777" w:rsidR="00201F10" w:rsidRPr="00E51F53" w:rsidRDefault="00201F10" w:rsidP="00605AAE">
                            <w:pPr>
                              <w:spacing w:line="220" w:lineRule="exact"/>
                              <w:ind w:left="0" w:firstLine="0"/>
                              <w:rPr>
                                <w:sz w:val="18"/>
                              </w:rPr>
                            </w:pPr>
                            <w:r w:rsidRPr="00FF7A5E">
                              <w:rPr>
                                <w:b/>
                                <w:i/>
                                <w:color w:val="4F81BD" w:themeColor="accent1"/>
                                <w:sz w:val="18"/>
                              </w:rPr>
                              <w:t>Data subject</w:t>
                            </w:r>
                            <w:r w:rsidRPr="00FF7A5E">
                              <w:rPr>
                                <w:color w:val="4F81BD" w:themeColor="accent1"/>
                                <w:sz w:val="18"/>
                              </w:rPr>
                              <w:t xml:space="preserve"> </w:t>
                            </w:r>
                            <w:r w:rsidRPr="00E51F53">
                              <w:rPr>
                                <w:sz w:val="18"/>
                              </w:rPr>
                              <w:t>is the person about whom personal data is processed.</w:t>
                            </w:r>
                          </w:p>
                          <w:p w14:paraId="1A286575" w14:textId="0203DFF5" w:rsidR="00201F10" w:rsidRDefault="00201F10" w:rsidP="00605AAE">
                            <w:pPr>
                              <w:spacing w:line="220" w:lineRule="exact"/>
                              <w:ind w:left="0" w:firstLine="0"/>
                              <w:rPr>
                                <w:sz w:val="18"/>
                              </w:rPr>
                            </w:pPr>
                            <w:r w:rsidRPr="00FF7A5E">
                              <w:rPr>
                                <w:b/>
                                <w:i/>
                                <w:color w:val="4F81BD" w:themeColor="accent1"/>
                                <w:sz w:val="18"/>
                              </w:rPr>
                              <w:t>Personal data</w:t>
                            </w:r>
                            <w:r w:rsidRPr="00FF7A5E">
                              <w:rPr>
                                <w:color w:val="4F81BD" w:themeColor="accent1"/>
                                <w:sz w:val="18"/>
                              </w:rPr>
                              <w:t xml:space="preserve"> </w:t>
                            </w:r>
                            <w:r w:rsidRPr="00E51F53">
                              <w:rPr>
                                <w:sz w:val="18"/>
                              </w:rPr>
                              <w:t>is information about a living individual which is capable of identifying that individual. E.g. a name, email addresses, photos.</w:t>
                            </w:r>
                          </w:p>
                          <w:p w14:paraId="1AC8E9AF" w14:textId="77777777" w:rsidR="00201F10" w:rsidRPr="00E51F53" w:rsidRDefault="00201F10" w:rsidP="00605AAE">
                            <w:pPr>
                              <w:spacing w:line="220" w:lineRule="exact"/>
                              <w:ind w:left="0" w:firstLine="0"/>
                              <w:rPr>
                                <w:sz w:val="18"/>
                              </w:rPr>
                            </w:pPr>
                            <w:r w:rsidRPr="00FF7A5E">
                              <w:rPr>
                                <w:b/>
                                <w:i/>
                                <w:color w:val="4F81BD" w:themeColor="accent1"/>
                                <w:sz w:val="18"/>
                              </w:rPr>
                              <w:t>Privacy Notice</w:t>
                            </w:r>
                            <w:r w:rsidRPr="00FF7A5E">
                              <w:rPr>
                                <w:color w:val="4F81BD" w:themeColor="accent1"/>
                                <w:sz w:val="18"/>
                              </w:rPr>
                              <w:t xml:space="preserve"> </w:t>
                            </w:r>
                            <w:r w:rsidRPr="00E51F53">
                              <w:rPr>
                                <w:sz w:val="18"/>
                              </w:rPr>
                              <w:t>is a notice from a data controller to a data subject describing how personal data will be used and what rights the data subject has.</w:t>
                            </w:r>
                          </w:p>
                          <w:p w14:paraId="28B9B08C" w14:textId="77777777" w:rsidR="00201F10" w:rsidRPr="00E51F53" w:rsidRDefault="00201F10" w:rsidP="00605AAE">
                            <w:pPr>
                              <w:spacing w:line="220" w:lineRule="exact"/>
                              <w:ind w:left="0" w:firstLine="0"/>
                              <w:rPr>
                                <w:sz w:val="18"/>
                              </w:rPr>
                            </w:pPr>
                            <w:r w:rsidRPr="00FF7A5E">
                              <w:rPr>
                                <w:b/>
                                <w:i/>
                                <w:color w:val="4F81BD" w:themeColor="accent1"/>
                                <w:sz w:val="18"/>
                              </w:rPr>
                              <w:t>Processing</w:t>
                            </w:r>
                            <w:r w:rsidRPr="00FF7A5E">
                              <w:rPr>
                                <w:color w:val="4F81BD" w:themeColor="accent1"/>
                                <w:sz w:val="18"/>
                              </w:rPr>
                              <w:t xml:space="preserve"> </w:t>
                            </w:r>
                            <w:r w:rsidRPr="00E51F53">
                              <w:rPr>
                                <w:sz w:val="18"/>
                              </w:rPr>
                              <w:t>is anything done with/to personal data (obtaining, recording, adapting or holding/storing) personal data.</w:t>
                            </w:r>
                          </w:p>
                          <w:p w14:paraId="76B6B9C1" w14:textId="0EA222DA" w:rsidR="00201F10" w:rsidRPr="00E51F53" w:rsidRDefault="00201F10" w:rsidP="008957FC">
                            <w:pPr>
                              <w:spacing w:line="220" w:lineRule="exact"/>
                              <w:ind w:left="0" w:firstLine="0"/>
                              <w:rPr>
                                <w:sz w:val="18"/>
                              </w:rPr>
                            </w:pPr>
                            <w:r w:rsidRPr="008957FC">
                              <w:rPr>
                                <w:b/>
                                <w:i/>
                                <w:color w:val="4F81BD" w:themeColor="accent1"/>
                                <w:sz w:val="18"/>
                              </w:rPr>
                              <w:t>Sensitive personal data</w:t>
                            </w:r>
                            <w:r>
                              <w:rPr>
                                <w:sz w:val="18"/>
                              </w:rPr>
                              <w:t xml:space="preserve"> is also described in the GDPR as ‘special categories of data’ and is the following types of </w:t>
                            </w:r>
                            <w:r w:rsidRPr="006C6013">
                              <w:rPr>
                                <w:sz w:val="18"/>
                              </w:rPr>
                              <w:t xml:space="preserve">personal data </w:t>
                            </w:r>
                            <w:r>
                              <w:rPr>
                                <w:sz w:val="18"/>
                              </w:rPr>
                              <w:t xml:space="preserve">about a </w:t>
                            </w:r>
                            <w:r w:rsidRPr="006C6013">
                              <w:rPr>
                                <w:sz w:val="18"/>
                              </w:rPr>
                              <w:t xml:space="preserve">data subject:  </w:t>
                            </w:r>
                            <w:r w:rsidRPr="008957FC">
                              <w:rPr>
                                <w:sz w:val="18"/>
                              </w:rPr>
                              <w:t>racial or et</w:t>
                            </w:r>
                            <w:r>
                              <w:rPr>
                                <w:sz w:val="18"/>
                              </w:rPr>
                              <w:t xml:space="preserve">hnic origin;  </w:t>
                            </w:r>
                            <w:r w:rsidRPr="008957FC">
                              <w:rPr>
                                <w:sz w:val="18"/>
                              </w:rPr>
                              <w:t>political opinions</w:t>
                            </w:r>
                            <w:r>
                              <w:rPr>
                                <w:sz w:val="18"/>
                              </w:rPr>
                              <w:t xml:space="preserve">;  religious beliefs;  </w:t>
                            </w:r>
                            <w:r w:rsidRPr="008957FC">
                              <w:rPr>
                                <w:sz w:val="18"/>
                              </w:rPr>
                              <w:t>trade union membership</w:t>
                            </w:r>
                            <w:r>
                              <w:rPr>
                                <w:sz w:val="18"/>
                              </w:rPr>
                              <w:t xml:space="preserve">;  </w:t>
                            </w:r>
                            <w:r w:rsidRPr="008957FC">
                              <w:rPr>
                                <w:sz w:val="18"/>
                              </w:rPr>
                              <w:t>physica</w:t>
                            </w:r>
                            <w:r>
                              <w:rPr>
                                <w:sz w:val="18"/>
                              </w:rPr>
                              <w:t xml:space="preserve">l or mental health or condition;  sexual life or orientation;  </w:t>
                            </w:r>
                            <w:r w:rsidRPr="008957FC">
                              <w:rPr>
                                <w:sz w:val="18"/>
                              </w:rPr>
                              <w:t>genetic data</w:t>
                            </w:r>
                            <w:r>
                              <w:rPr>
                                <w:sz w:val="18"/>
                              </w:rPr>
                              <w:t xml:space="preserve">;  and </w:t>
                            </w:r>
                            <w:r w:rsidRPr="008957FC">
                              <w:rPr>
                                <w:sz w:val="18"/>
                              </w:rPr>
                              <w:t>biometric data</w:t>
                            </w:r>
                            <w:r w:rsidDel="008957FC">
                              <w:rPr>
                                <w:sz w:val="18"/>
                              </w:rPr>
                              <w:t>.</w:t>
                            </w:r>
                          </w:p>
                        </w:txbxContent>
                      </wps:txbx>
                      <wps:bodyPr rot="0" vert="horz" wrap="square" lIns="144000" tIns="144000" rIns="14400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699B0" id="Text Box 25" o:spid="_x0000_s1027" type="#_x0000_t202" style="position:absolute;left:0;text-align:left;margin-left:280.5pt;margin-top:5.25pt;width:231.2pt;height:466.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" o:allowincell="f" fillcolor="#ff9" strokecolor="#4f81bd [3204]" strokeweight="4pt">
                <v:textbox inset="4mm,4mm,4mm,4mm">
                  <w:txbxContent>
                    <w:p w14:paraId="1D57FA67" w14:textId="57B6A894" w:rsidR="00201F10" w:rsidRDefault="00201F10" w:rsidP="00605AAE">
                      <w:pPr>
                        <w:spacing w:line="220" w:lineRule="exact"/>
                        <w:ind w:left="0" w:firstLine="0"/>
                        <w:rPr>
                          <w:sz w:val="18"/>
                        </w:rPr>
                      </w:pPr>
                      <w:r w:rsidRPr="00FF7A5E">
                        <w:rPr>
                          <w:b/>
                          <w:i/>
                          <w:color w:val="4F81BD" w:themeColor="accent1"/>
                          <w:sz w:val="18"/>
                        </w:rPr>
                        <w:t>Glossary</w:t>
                      </w:r>
                      <w:r>
                        <w:rPr>
                          <w:b/>
                          <w:i/>
                          <w:color w:val="4F81BD" w:themeColor="accent1"/>
                          <w:sz w:val="18"/>
                        </w:rPr>
                        <w:t xml:space="preserve">: </w:t>
                      </w:r>
                      <w:r w:rsidRPr="00E51F53">
                        <w:rPr>
                          <w:sz w:val="18"/>
                        </w:rPr>
                        <w:t>The jargon explained:</w:t>
                      </w:r>
                    </w:p>
                    <w:p w14:paraId="34D5D5CD" w14:textId="4CED5B86" w:rsidR="00201F10" w:rsidRPr="00E51F53" w:rsidRDefault="00201F10" w:rsidP="00605AAE">
                      <w:pPr>
                        <w:spacing w:line="220" w:lineRule="exact"/>
                        <w:ind w:left="0" w:firstLine="0"/>
                        <w:rPr>
                          <w:sz w:val="18"/>
                        </w:rPr>
                      </w:pPr>
                      <w:r w:rsidRPr="00FF7A5E">
                        <w:rPr>
                          <w:b/>
                          <w:i/>
                          <w:color w:val="4F81BD" w:themeColor="accent1"/>
                          <w:sz w:val="18"/>
                        </w:rPr>
                        <w:t>Consent</w:t>
                      </w:r>
                      <w:r w:rsidRPr="00FF7A5E">
                        <w:rPr>
                          <w:color w:val="4F81BD" w:themeColor="accent1"/>
                          <w:sz w:val="18"/>
                        </w:rPr>
                        <w:t xml:space="preserve"> </w:t>
                      </w:r>
                      <w:r w:rsidRPr="00E51F53">
                        <w:rPr>
                          <w:sz w:val="18"/>
                        </w:rPr>
                        <w:t>is a positive, active, unambiguous confirmation of a data subject’s agreement to have their data processed for a particular purpose.</w:t>
                      </w:r>
                      <w:r>
                        <w:rPr>
                          <w:sz w:val="18"/>
                        </w:rPr>
                        <w:t xml:space="preserve">  </w:t>
                      </w:r>
                      <w:r w:rsidRPr="00E51F53">
                        <w:rPr>
                          <w:sz w:val="18"/>
                        </w:rPr>
                        <w:t>Consent must be easy to withdraw and must be freely given, provided on an opt-in basis rather than opt-out.</w:t>
                      </w:r>
                    </w:p>
                    <w:p w14:paraId="0A77EAEC" w14:textId="77777777" w:rsidR="00201F10" w:rsidRPr="00E51F53" w:rsidRDefault="00201F10" w:rsidP="00605AAE">
                      <w:pPr>
                        <w:spacing w:line="220" w:lineRule="exact"/>
                        <w:ind w:left="0" w:firstLine="0"/>
                        <w:rPr>
                          <w:sz w:val="18"/>
                        </w:rPr>
                      </w:pPr>
                      <w:r w:rsidRPr="00FF7A5E">
                        <w:rPr>
                          <w:b/>
                          <w:i/>
                          <w:color w:val="4F81BD" w:themeColor="accent1"/>
                          <w:sz w:val="18"/>
                        </w:rPr>
                        <w:t>Data controller</w:t>
                      </w:r>
                      <w:r w:rsidRPr="00FF7A5E">
                        <w:rPr>
                          <w:color w:val="4F81BD" w:themeColor="accent1"/>
                          <w:sz w:val="18"/>
                        </w:rPr>
                        <w:t xml:space="preserve"> </w:t>
                      </w:r>
                      <w:r w:rsidRPr="00E51F53">
                        <w:rPr>
                          <w:sz w:val="18"/>
                        </w:rPr>
                        <w:t xml:space="preserve">is the person or organisation who determines the how and what of data processing. </w:t>
                      </w:r>
                    </w:p>
                    <w:p w14:paraId="357C2438" w14:textId="77777777" w:rsidR="00201F10" w:rsidRPr="00E51F53" w:rsidRDefault="00201F10" w:rsidP="00605AAE">
                      <w:pPr>
                        <w:spacing w:line="220" w:lineRule="exact"/>
                        <w:ind w:left="0" w:firstLine="0"/>
                        <w:rPr>
                          <w:sz w:val="18"/>
                        </w:rPr>
                      </w:pPr>
                      <w:r w:rsidRPr="00FF7A5E">
                        <w:rPr>
                          <w:b/>
                          <w:i/>
                          <w:color w:val="4F81BD" w:themeColor="accent1"/>
                          <w:sz w:val="18"/>
                        </w:rPr>
                        <w:t>Data processor</w:t>
                      </w:r>
                      <w:r w:rsidRPr="00FF7A5E">
                        <w:rPr>
                          <w:color w:val="4F81BD" w:themeColor="accent1"/>
                          <w:sz w:val="18"/>
                        </w:rPr>
                        <w:t xml:space="preserve"> </w:t>
                      </w:r>
                      <w:r w:rsidRPr="00E51F53">
                        <w:rPr>
                          <w:sz w:val="18"/>
                        </w:rPr>
                        <w:t>is the person or firm that processes the data on behalf of the controller.</w:t>
                      </w:r>
                    </w:p>
                    <w:p w14:paraId="768652EE" w14:textId="77777777" w:rsidR="00201F10" w:rsidRPr="00E51F53" w:rsidRDefault="00201F10" w:rsidP="00605AAE">
                      <w:pPr>
                        <w:spacing w:line="220" w:lineRule="exact"/>
                        <w:ind w:left="0" w:firstLine="0"/>
                        <w:rPr>
                          <w:sz w:val="18"/>
                        </w:rPr>
                      </w:pPr>
                      <w:r w:rsidRPr="00FF7A5E">
                        <w:rPr>
                          <w:b/>
                          <w:i/>
                          <w:color w:val="4F81BD" w:themeColor="accent1"/>
                          <w:sz w:val="18"/>
                        </w:rPr>
                        <w:t>Data subject</w:t>
                      </w:r>
                      <w:r w:rsidRPr="00FF7A5E">
                        <w:rPr>
                          <w:color w:val="4F81BD" w:themeColor="accent1"/>
                          <w:sz w:val="18"/>
                        </w:rPr>
                        <w:t xml:space="preserve"> </w:t>
                      </w:r>
                      <w:r w:rsidRPr="00E51F53">
                        <w:rPr>
                          <w:sz w:val="18"/>
                        </w:rPr>
                        <w:t>is the person about whom personal data is processed.</w:t>
                      </w:r>
                    </w:p>
                    <w:p w14:paraId="1A286575" w14:textId="0203DFF5" w:rsidR="00201F10" w:rsidRDefault="00201F10" w:rsidP="00605AAE">
                      <w:pPr>
                        <w:spacing w:line="220" w:lineRule="exact"/>
                        <w:ind w:left="0" w:firstLine="0"/>
                        <w:rPr>
                          <w:sz w:val="18"/>
                        </w:rPr>
                      </w:pPr>
                      <w:r w:rsidRPr="00FF7A5E">
                        <w:rPr>
                          <w:b/>
                          <w:i/>
                          <w:color w:val="4F81BD" w:themeColor="accent1"/>
                          <w:sz w:val="18"/>
                        </w:rPr>
                        <w:t>Personal data</w:t>
                      </w:r>
                      <w:r w:rsidRPr="00FF7A5E">
                        <w:rPr>
                          <w:color w:val="4F81BD" w:themeColor="accent1"/>
                          <w:sz w:val="18"/>
                        </w:rPr>
                        <w:t xml:space="preserve"> </w:t>
                      </w:r>
                      <w:r w:rsidRPr="00E51F53">
                        <w:rPr>
                          <w:sz w:val="18"/>
                        </w:rPr>
                        <w:t>is information about a living individual which is capable of identifying that individual. E.g. a name, email addresses, photos.</w:t>
                      </w:r>
                    </w:p>
                    <w:p w14:paraId="1AC8E9AF" w14:textId="77777777" w:rsidR="00201F10" w:rsidRPr="00E51F53" w:rsidRDefault="00201F10" w:rsidP="00605AAE">
                      <w:pPr>
                        <w:spacing w:line="220" w:lineRule="exact"/>
                        <w:ind w:left="0" w:firstLine="0"/>
                        <w:rPr>
                          <w:sz w:val="18"/>
                        </w:rPr>
                      </w:pPr>
                      <w:r w:rsidRPr="00FF7A5E">
                        <w:rPr>
                          <w:b/>
                          <w:i/>
                          <w:color w:val="4F81BD" w:themeColor="accent1"/>
                          <w:sz w:val="18"/>
                        </w:rPr>
                        <w:t>Privacy Notice</w:t>
                      </w:r>
                      <w:r w:rsidRPr="00FF7A5E">
                        <w:rPr>
                          <w:color w:val="4F81BD" w:themeColor="accent1"/>
                          <w:sz w:val="18"/>
                        </w:rPr>
                        <w:t xml:space="preserve"> </w:t>
                      </w:r>
                      <w:r w:rsidRPr="00E51F53">
                        <w:rPr>
                          <w:sz w:val="18"/>
                        </w:rPr>
                        <w:t>is a notice from a data controller to a data subject describing how personal data will be used and what rights the data subject has.</w:t>
                      </w:r>
                    </w:p>
                    <w:p w14:paraId="28B9B08C" w14:textId="77777777" w:rsidR="00201F10" w:rsidRPr="00E51F53" w:rsidRDefault="00201F10" w:rsidP="00605AAE">
                      <w:pPr>
                        <w:spacing w:line="220" w:lineRule="exact"/>
                        <w:ind w:left="0" w:firstLine="0"/>
                        <w:rPr>
                          <w:sz w:val="18"/>
                        </w:rPr>
                      </w:pPr>
                      <w:r w:rsidRPr="00FF7A5E">
                        <w:rPr>
                          <w:b/>
                          <w:i/>
                          <w:color w:val="4F81BD" w:themeColor="accent1"/>
                          <w:sz w:val="18"/>
                        </w:rPr>
                        <w:t>Processing</w:t>
                      </w:r>
                      <w:r w:rsidRPr="00FF7A5E">
                        <w:rPr>
                          <w:color w:val="4F81BD" w:themeColor="accent1"/>
                          <w:sz w:val="18"/>
                        </w:rPr>
                        <w:t xml:space="preserve"> </w:t>
                      </w:r>
                      <w:r w:rsidRPr="00E51F53">
                        <w:rPr>
                          <w:sz w:val="18"/>
                        </w:rPr>
                        <w:t>is anything done with/to personal data (obtaining, recording, adapting or holding/storing) personal data.</w:t>
                      </w:r>
                    </w:p>
                    <w:p w14:paraId="76B6B9C1" w14:textId="0EA222DA" w:rsidR="00201F10" w:rsidRPr="00E51F53" w:rsidRDefault="00201F10" w:rsidP="008957FC">
                      <w:pPr>
                        <w:spacing w:line="220" w:lineRule="exact"/>
                        <w:ind w:left="0" w:firstLine="0"/>
                        <w:rPr>
                          <w:sz w:val="18"/>
                        </w:rPr>
                      </w:pPr>
                      <w:r w:rsidRPr="008957FC">
                        <w:rPr>
                          <w:b/>
                          <w:i/>
                          <w:color w:val="4F81BD" w:themeColor="accent1"/>
                          <w:sz w:val="18"/>
                        </w:rPr>
                        <w:t>Sensitive personal data</w:t>
                      </w:r>
                      <w:r>
                        <w:rPr>
                          <w:sz w:val="18"/>
                        </w:rPr>
                        <w:t xml:space="preserve"> is also described in the GDPR as ‘special categories of data’ and is the following types of </w:t>
                      </w:r>
                      <w:r w:rsidRPr="006C6013">
                        <w:rPr>
                          <w:sz w:val="18"/>
                        </w:rPr>
                        <w:t xml:space="preserve">personal data </w:t>
                      </w:r>
                      <w:r>
                        <w:rPr>
                          <w:sz w:val="18"/>
                        </w:rPr>
                        <w:t xml:space="preserve">about a </w:t>
                      </w:r>
                      <w:r w:rsidRPr="006C6013">
                        <w:rPr>
                          <w:sz w:val="18"/>
                        </w:rPr>
                        <w:t xml:space="preserve">data subject:  </w:t>
                      </w:r>
                      <w:r w:rsidRPr="008957FC">
                        <w:rPr>
                          <w:sz w:val="18"/>
                        </w:rPr>
                        <w:t>racial or et</w:t>
                      </w:r>
                      <w:r>
                        <w:rPr>
                          <w:sz w:val="18"/>
                        </w:rPr>
                        <w:t xml:space="preserve">hnic origin;  </w:t>
                      </w:r>
                      <w:r w:rsidRPr="008957FC">
                        <w:rPr>
                          <w:sz w:val="18"/>
                        </w:rPr>
                        <w:t>political opinions</w:t>
                      </w:r>
                      <w:r>
                        <w:rPr>
                          <w:sz w:val="18"/>
                        </w:rPr>
                        <w:t xml:space="preserve">;  religious beliefs;  </w:t>
                      </w:r>
                      <w:r w:rsidRPr="008957FC">
                        <w:rPr>
                          <w:sz w:val="18"/>
                        </w:rPr>
                        <w:t>trade union membership</w:t>
                      </w:r>
                      <w:r>
                        <w:rPr>
                          <w:sz w:val="18"/>
                        </w:rPr>
                        <w:t xml:space="preserve">;  </w:t>
                      </w:r>
                      <w:r w:rsidRPr="008957FC">
                        <w:rPr>
                          <w:sz w:val="18"/>
                        </w:rPr>
                        <w:t>physica</w:t>
                      </w:r>
                      <w:r>
                        <w:rPr>
                          <w:sz w:val="18"/>
                        </w:rPr>
                        <w:t xml:space="preserve">l or mental health or condition;  sexual life or orientation;  </w:t>
                      </w:r>
                      <w:r w:rsidRPr="008957FC">
                        <w:rPr>
                          <w:sz w:val="18"/>
                        </w:rPr>
                        <w:t>genetic data</w:t>
                      </w:r>
                      <w:r>
                        <w:rPr>
                          <w:sz w:val="18"/>
                        </w:rPr>
                        <w:t xml:space="preserve">;  and </w:t>
                      </w:r>
                      <w:r w:rsidRPr="008957FC">
                        <w:rPr>
                          <w:sz w:val="18"/>
                        </w:rPr>
                        <w:t>biometric data</w:t>
                      </w:r>
                      <w:r w:rsidDel="008957FC">
                        <w:rPr>
                          <w:sz w:val="18"/>
                        </w:rPr>
                        <w:t>.</w:t>
                      </w:r>
                    </w:p>
                  </w:txbxContent>
                </v:textbox>
                <w10:wrap type="square" anchorx="page"/>
              </v:shape>
            </w:pict>
          </mc:Fallback>
        </mc:AlternateContent>
      </w:r>
      <w:r w:rsidR="00C949BE" w:rsidRPr="00570B4B">
        <w:rPr>
          <w:rStyle w:val="Bodytext20"/>
          <w:rFonts w:ascii="Century Gothic" w:hAnsi="Century Gothic" w:cs="Arial Black"/>
          <w:color w:val="auto"/>
          <w:lang w:bidi="ar-SA"/>
        </w:rPr>
        <w:t>One of the main changes to note is that the GDPR places a much greater emphasis on transparency, openness and the documents you need to keep in order to show that you are complying with the legislation.</w:t>
      </w:r>
      <w:r w:rsidR="0090638A">
        <w:rPr>
          <w:rStyle w:val="Bodytext20"/>
          <w:rFonts w:ascii="Century Gothic" w:hAnsi="Century Gothic" w:cs="Arial Black"/>
          <w:color w:val="auto"/>
          <w:lang w:bidi="ar-SA"/>
        </w:rPr>
        <w:t xml:space="preserve"> </w:t>
      </w:r>
      <w:r w:rsidR="00C949BE" w:rsidRPr="00570B4B">
        <w:rPr>
          <w:rStyle w:val="Bodytext20"/>
          <w:rFonts w:ascii="Century Gothic" w:hAnsi="Century Gothic" w:cs="Arial Black"/>
          <w:color w:val="auto"/>
          <w:lang w:bidi="ar-SA"/>
        </w:rPr>
        <w:t>This is incorporated within the idea of "accountability".</w:t>
      </w:r>
      <w:r w:rsidR="0090638A">
        <w:rPr>
          <w:rStyle w:val="Bodytext20"/>
          <w:rFonts w:ascii="Century Gothic" w:hAnsi="Century Gothic" w:cs="Arial Black"/>
          <w:color w:val="auto"/>
          <w:lang w:bidi="ar-SA"/>
        </w:rPr>
        <w:t xml:space="preserve"> </w:t>
      </w:r>
    </w:p>
    <w:p w14:paraId="29B63AF3" w14:textId="7D9558E1" w:rsidR="00AD795D" w:rsidRPr="00570B4B" w:rsidRDefault="00307DEC" w:rsidP="002D5A89">
      <w:pPr>
        <w:pStyle w:val="Heading2"/>
      </w:pPr>
      <w:r w:rsidRPr="00570B4B">
        <w:t xml:space="preserve">The GDPR will </w:t>
      </w:r>
      <w:r w:rsidR="00C949BE" w:rsidRPr="00570B4B">
        <w:t xml:space="preserve">however impose </w:t>
      </w:r>
      <w:r w:rsidRPr="00570B4B">
        <w:t xml:space="preserve">new burdens on </w:t>
      </w:r>
      <w:r w:rsidR="006C6013" w:rsidRPr="00570B4B">
        <w:t>council</w:t>
      </w:r>
      <w:r w:rsidRPr="00570B4B">
        <w:t>s</w:t>
      </w:r>
      <w:r w:rsidR="002D6982">
        <w:t xml:space="preserve"> </w:t>
      </w:r>
      <w:r w:rsidR="00D529E4" w:rsidRPr="00570B4B">
        <w:t>and parish meetings</w:t>
      </w:r>
      <w:r w:rsidRPr="00570B4B">
        <w:t xml:space="preserve">, including </w:t>
      </w:r>
      <w:r w:rsidR="00C949BE" w:rsidRPr="00570B4B">
        <w:t xml:space="preserve">new </w:t>
      </w:r>
      <w:r w:rsidRPr="00570B4B">
        <w:t>reporting requirements and increased fines and penalties</w:t>
      </w:r>
      <w:r w:rsidR="00FC4133" w:rsidRPr="00570B4B">
        <w:t xml:space="preserve">. </w:t>
      </w:r>
      <w:r w:rsidR="007F5654">
        <w:t>The Data Protection Act 2018 applies the</w:t>
      </w:r>
      <w:r w:rsidR="002D5A89">
        <w:t xml:space="preserve"> law under the</w:t>
      </w:r>
      <w:r w:rsidR="007F5654">
        <w:t xml:space="preserve"> GDPR</w:t>
      </w:r>
      <w:r w:rsidR="002D5A89">
        <w:t xml:space="preserve"> directly</w:t>
      </w:r>
      <w:r w:rsidR="007F5654">
        <w:t xml:space="preserve"> to the UK, so all the current requirements</w:t>
      </w:r>
      <w:r w:rsidR="002D5A89">
        <w:t xml:space="preserve"> under the GDPR</w:t>
      </w:r>
      <w:r w:rsidR="007F5654">
        <w:t xml:space="preserve"> will still apply after the UK leaves </w:t>
      </w:r>
      <w:r w:rsidR="002D5A89">
        <w:t xml:space="preserve">the </w:t>
      </w:r>
      <w:r w:rsidR="007F5654">
        <w:t>Europe</w:t>
      </w:r>
      <w:r w:rsidR="002D5A89">
        <w:t>an Union</w:t>
      </w:r>
      <w:r w:rsidR="007F5654">
        <w:t>.</w:t>
      </w:r>
    </w:p>
    <w:p w14:paraId="57FDB0B6" w14:textId="358537A1" w:rsidR="00314074" w:rsidRPr="00570B4B" w:rsidRDefault="00127DC7" w:rsidP="00DC18B8">
      <w:pPr>
        <w:pStyle w:val="Heading2"/>
      </w:pPr>
      <w:r w:rsidRPr="00570B4B">
        <w:t xml:space="preserve">This </w:t>
      </w:r>
      <w:r w:rsidR="00462847" w:rsidRPr="00570B4B">
        <w:t xml:space="preserve">GDPR </w:t>
      </w:r>
      <w:r w:rsidR="0073213B" w:rsidRPr="00570B4B">
        <w:t>Toolkit</w:t>
      </w:r>
      <w:r w:rsidRPr="00570B4B">
        <w:t xml:space="preserve"> contains a</w:t>
      </w:r>
      <w:r w:rsidR="006C6013" w:rsidRPr="00570B4B">
        <w:t xml:space="preserve">n </w:t>
      </w:r>
      <w:r w:rsidR="006C6013" w:rsidRPr="00570B4B">
        <w:rPr>
          <w:b/>
          <w:i/>
          <w:color w:val="548DD4" w:themeColor="text2" w:themeTint="99"/>
        </w:rPr>
        <w:t>Action Plan</w:t>
      </w:r>
      <w:r w:rsidRPr="00570B4B">
        <w:rPr>
          <w:b/>
          <w:i/>
          <w:color w:val="548DD4" w:themeColor="text2" w:themeTint="99"/>
        </w:rPr>
        <w:t xml:space="preserve"> </w:t>
      </w:r>
      <w:r w:rsidR="00314074" w:rsidRPr="00570B4B">
        <w:rPr>
          <w:b/>
          <w:i/>
          <w:color w:val="548DD4" w:themeColor="text2" w:themeTint="99"/>
        </w:rPr>
        <w:t>checklist</w:t>
      </w:r>
      <w:r w:rsidR="00314074" w:rsidRPr="00570B4B">
        <w:rPr>
          <w:color w:val="548DD4" w:themeColor="text2" w:themeTint="99"/>
        </w:rPr>
        <w:t xml:space="preserve"> </w:t>
      </w:r>
      <w:r w:rsidR="00462847" w:rsidRPr="00570B4B">
        <w:t>(</w:t>
      </w:r>
      <w:r w:rsidR="006C6013" w:rsidRPr="00570B4B">
        <w:rPr>
          <w:b/>
          <w:i/>
          <w:color w:val="FF0000"/>
          <w:u w:val="single"/>
        </w:rPr>
        <w:fldChar w:fldCharType="begin"/>
      </w:r>
      <w:r w:rsidR="006C6013" w:rsidRPr="00570B4B">
        <w:rPr>
          <w:b/>
          <w:i/>
          <w:color w:val="FF0000"/>
        </w:rPr>
        <w:instrText xml:space="preserve"> REF _Ref506526395 \h </w:instrText>
      </w:r>
      <w:r w:rsidR="006C6013" w:rsidRPr="00570B4B">
        <w:rPr>
          <w:b/>
          <w:i/>
          <w:color w:val="FF0000"/>
          <w:u w:val="single"/>
        </w:rPr>
        <w:instrText xml:space="preserve"> \* MERGEFORMAT </w:instrText>
      </w:r>
      <w:r w:rsidR="006C6013" w:rsidRPr="00570B4B">
        <w:rPr>
          <w:b/>
          <w:i/>
          <w:color w:val="FF0000"/>
          <w:u w:val="single"/>
        </w:rPr>
      </w:r>
      <w:r w:rsidR="006C6013" w:rsidRPr="00570B4B">
        <w:rPr>
          <w:b/>
          <w:i/>
          <w:color w:val="FF0000"/>
          <w:u w:val="single"/>
        </w:rPr>
        <w:fldChar w:fldCharType="separate"/>
      </w:r>
      <w:r w:rsidR="00201F10" w:rsidRPr="00201F10">
        <w:rPr>
          <w:b/>
          <w:i/>
          <w:color w:val="FF0000"/>
        </w:rPr>
        <w:t>Action Plan</w:t>
      </w:r>
      <w:r w:rsidR="006C6013" w:rsidRPr="00570B4B">
        <w:rPr>
          <w:b/>
          <w:i/>
          <w:color w:val="FF0000"/>
          <w:u w:val="single"/>
        </w:rPr>
        <w:fldChar w:fldCharType="end"/>
      </w:r>
      <w:r w:rsidR="00462847" w:rsidRPr="00570B4B">
        <w:t>)</w:t>
      </w:r>
      <w:r w:rsidR="00462847" w:rsidRPr="00570B4B">
        <w:rPr>
          <w:color w:val="548DD4" w:themeColor="text2" w:themeTint="99"/>
        </w:rPr>
        <w:t xml:space="preserve"> </w:t>
      </w:r>
      <w:r w:rsidR="00314074" w:rsidRPr="00570B4B">
        <w:t xml:space="preserve">which </w:t>
      </w:r>
      <w:r w:rsidR="006C6013" w:rsidRPr="00570B4B">
        <w:t xml:space="preserve">suggests the actions </w:t>
      </w:r>
      <w:r w:rsidR="00D529E4" w:rsidRPr="00570B4B">
        <w:t>recommended</w:t>
      </w:r>
      <w:r w:rsidR="006C6013" w:rsidRPr="00570B4B">
        <w:t xml:space="preserve"> to be compliant with the GDPR</w:t>
      </w:r>
      <w:r w:rsidR="00FC4133" w:rsidRPr="00570B4B">
        <w:t xml:space="preserve">. </w:t>
      </w:r>
      <w:r w:rsidR="00530206" w:rsidRPr="00570B4B">
        <w:t xml:space="preserve">It </w:t>
      </w:r>
      <w:r w:rsidR="00A24A9D" w:rsidRPr="00570B4B">
        <w:t xml:space="preserve">will </w:t>
      </w:r>
      <w:r w:rsidR="00530206" w:rsidRPr="00570B4B">
        <w:t>be helpful to start</w:t>
      </w:r>
      <w:r w:rsidR="00314074" w:rsidRPr="00570B4B">
        <w:t xml:space="preserve"> by carrying out a </w:t>
      </w:r>
      <w:r w:rsidR="00314074" w:rsidRPr="00570B4B">
        <w:rPr>
          <w:b/>
          <w:i/>
          <w:color w:val="548DD4" w:themeColor="text2" w:themeTint="99"/>
        </w:rPr>
        <w:t>data audit</w:t>
      </w:r>
      <w:r w:rsidR="00314074" w:rsidRPr="00570B4B">
        <w:t xml:space="preserve"> - you may be surprised at just how much personal data is stored and processed around the </w:t>
      </w:r>
      <w:r w:rsidR="006A583C" w:rsidRPr="00570B4B">
        <w:t>local community</w:t>
      </w:r>
      <w:r w:rsidR="00FC4133" w:rsidRPr="00570B4B">
        <w:t>.</w:t>
      </w:r>
      <w:r w:rsidR="0090638A">
        <w:t xml:space="preserve"> </w:t>
      </w:r>
      <w:r w:rsidR="0073213B" w:rsidRPr="00570B4B">
        <w:t>A</w:t>
      </w:r>
      <w:r w:rsidRPr="00570B4B">
        <w:t xml:space="preserve"> </w:t>
      </w:r>
      <w:r w:rsidR="00314074" w:rsidRPr="00570B4B">
        <w:t xml:space="preserve">template </w:t>
      </w:r>
      <w:r w:rsidRPr="00570B4B">
        <w:t>questionnaire to help you do this</w:t>
      </w:r>
      <w:r w:rsidR="0073213B" w:rsidRPr="00570B4B">
        <w:t xml:space="preserve"> can be found in </w:t>
      </w:r>
      <w:r w:rsidR="00462847" w:rsidRPr="00570B4B">
        <w:rPr>
          <w:b/>
          <w:i/>
          <w:color w:val="FF0000"/>
          <w:u w:val="single"/>
        </w:rPr>
        <w:fldChar w:fldCharType="begin"/>
      </w:r>
      <w:r w:rsidR="00462847" w:rsidRPr="00570B4B">
        <w:rPr>
          <w:b/>
          <w:i/>
          <w:color w:val="FF0000"/>
          <w:u w:val="single"/>
        </w:rPr>
        <w:instrText xml:space="preserve"> REF _Ref499574799 \h  \* MERGEFORMAT </w:instrText>
      </w:r>
      <w:r w:rsidR="00462847" w:rsidRPr="00570B4B">
        <w:rPr>
          <w:b/>
          <w:i/>
          <w:color w:val="FF0000"/>
          <w:u w:val="single"/>
        </w:rPr>
      </w:r>
      <w:r w:rsidR="00462847" w:rsidRPr="00570B4B">
        <w:rPr>
          <w:b/>
          <w:i/>
          <w:color w:val="FF0000"/>
          <w:u w:val="single"/>
        </w:rPr>
        <w:fldChar w:fldCharType="separate"/>
      </w:r>
      <w:r w:rsidR="00201F10" w:rsidRPr="00201F10">
        <w:rPr>
          <w:b/>
          <w:i/>
          <w:color w:val="FF0000"/>
          <w:u w:val="single"/>
        </w:rPr>
        <w:t>Appendix 2 – Sample Personal Data Audit Questionnaire</w:t>
      </w:r>
      <w:r w:rsidR="00462847" w:rsidRPr="00570B4B">
        <w:rPr>
          <w:b/>
          <w:i/>
          <w:color w:val="FF0000"/>
          <w:u w:val="single"/>
        </w:rPr>
        <w:fldChar w:fldCharType="end"/>
      </w:r>
      <w:r w:rsidR="00314074" w:rsidRPr="00570B4B">
        <w:rPr>
          <w:color w:val="000000" w:themeColor="text1"/>
        </w:rPr>
        <w:t>.</w:t>
      </w:r>
    </w:p>
    <w:p w14:paraId="27C384CD" w14:textId="1D8F9FD4" w:rsidR="006B1042" w:rsidRPr="00570B4B" w:rsidRDefault="00BE3DA0" w:rsidP="00DC18B8">
      <w:pPr>
        <w:pStyle w:val="Heading2"/>
      </w:pPr>
      <w:r w:rsidRPr="00570B4B">
        <w:t>On the next two pages,</w:t>
      </w:r>
      <w:r w:rsidR="006B1042" w:rsidRPr="00570B4B">
        <w:t xml:space="preserve"> is a summary of the main differences between the Data Protection Act 1998 and</w:t>
      </w:r>
      <w:r w:rsidR="00CA53C0" w:rsidRPr="00570B4B">
        <w:t xml:space="preserve"> GDPR</w:t>
      </w:r>
      <w:r w:rsidR="000F372D" w:rsidRPr="00570B4B">
        <w:t>:</w:t>
      </w:r>
    </w:p>
    <w:p w14:paraId="29EB39AD" w14:textId="77777777" w:rsidR="000F372D" w:rsidRPr="00570B4B" w:rsidRDefault="000F372D" w:rsidP="00FF7A5E">
      <w:pPr>
        <w:ind w:left="0" w:firstLine="0"/>
        <w:rPr>
          <w:szCs w:val="20"/>
        </w:rPr>
      </w:pPr>
    </w:p>
    <w:p w14:paraId="40105879" w14:textId="77777777" w:rsidR="000F372D" w:rsidRPr="00570B4B" w:rsidRDefault="000F372D" w:rsidP="00FF7A5E">
      <w:pPr>
        <w:ind w:left="0" w:firstLine="0"/>
        <w:rPr>
          <w:szCs w:val="20"/>
        </w:rPr>
      </w:pPr>
    </w:p>
    <w:p w14:paraId="57BFA17B" w14:textId="77777777" w:rsidR="00FF7A5E" w:rsidRPr="00570B4B" w:rsidRDefault="00FF7A5E" w:rsidP="00FF7A5E">
      <w:pPr>
        <w:ind w:left="0" w:firstLine="0"/>
        <w:rPr>
          <w:szCs w:val="20"/>
        </w:rPr>
      </w:pPr>
    </w:p>
    <w:p w14:paraId="6DA2BE7A" w14:textId="77777777" w:rsidR="00FF7A5E" w:rsidRPr="00570B4B" w:rsidRDefault="00FF7A5E" w:rsidP="00FF7A5E">
      <w:pPr>
        <w:ind w:left="0" w:firstLine="0"/>
        <w:rPr>
          <w:szCs w:val="20"/>
        </w:rPr>
      </w:pPr>
    </w:p>
    <w:p w14:paraId="17724383" w14:textId="77777777" w:rsidR="00FF7A5E" w:rsidRPr="00570B4B" w:rsidRDefault="00FF7A5E" w:rsidP="00FF7A5E">
      <w:pPr>
        <w:ind w:left="0" w:firstLine="0"/>
        <w:rPr>
          <w:szCs w:val="20"/>
        </w:rPr>
      </w:pPr>
    </w:p>
    <w:tbl>
      <w:tblPr>
        <w:tblStyle w:val="MediumList2-Accent5"/>
        <w:tblW w:w="7995" w:type="dxa"/>
        <w:tblInd w:w="794"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CellMar>
          <w:top w:w="85" w:type="dxa"/>
          <w:left w:w="85" w:type="dxa"/>
          <w:bottom w:w="85" w:type="dxa"/>
          <w:right w:w="85" w:type="dxa"/>
        </w:tblCellMar>
        <w:tblLook w:val="0420" w:firstRow="1" w:lastRow="0" w:firstColumn="0" w:lastColumn="0" w:noHBand="0" w:noVBand="1"/>
      </w:tblPr>
      <w:tblGrid>
        <w:gridCol w:w="1701"/>
        <w:gridCol w:w="3260"/>
        <w:gridCol w:w="3034"/>
      </w:tblGrid>
      <w:tr w:rsidR="00FF7A5E" w:rsidRPr="00570B4B" w14:paraId="20CBD7C8" w14:textId="77777777" w:rsidTr="00674824">
        <w:trPr>
          <w:cnfStyle w:val="100000000000" w:firstRow="1" w:lastRow="0" w:firstColumn="0" w:lastColumn="0" w:oddVBand="0" w:evenVBand="0" w:oddHBand="0" w:evenHBand="0" w:firstRowFirstColumn="0" w:firstRowLastColumn="0" w:lastRowFirstColumn="0" w:lastRowLastColumn="0"/>
          <w:cantSplit/>
          <w:tblHeader/>
        </w:trPr>
        <w:tc>
          <w:tcPr>
            <w:tcW w:w="1701" w:type="dxa"/>
            <w:shd w:val="clear" w:color="auto" w:fill="548DD4" w:themeFill="text2" w:themeFillTint="99"/>
            <w:hideMark/>
          </w:tcPr>
          <w:p w14:paraId="7A8A6B08" w14:textId="77777777" w:rsidR="006B1042" w:rsidRPr="00570B4B" w:rsidRDefault="006B1042" w:rsidP="00BE3DA0">
            <w:pPr>
              <w:spacing w:after="0"/>
              <w:ind w:left="0" w:firstLine="0"/>
              <w:rPr>
                <w:b/>
                <w:i/>
                <w:color w:val="FFFFFF" w:themeColor="background1"/>
                <w:sz w:val="18"/>
                <w:szCs w:val="20"/>
              </w:rPr>
            </w:pPr>
            <w:r w:rsidRPr="00570B4B">
              <w:rPr>
                <w:b/>
                <w:i/>
                <w:color w:val="FFFFFF" w:themeColor="background1"/>
                <w:sz w:val="18"/>
                <w:szCs w:val="20"/>
              </w:rPr>
              <w:t>Change</w:t>
            </w:r>
          </w:p>
        </w:tc>
        <w:tc>
          <w:tcPr>
            <w:tcW w:w="3260" w:type="dxa"/>
            <w:shd w:val="clear" w:color="auto" w:fill="548DD4" w:themeFill="text2" w:themeFillTint="99"/>
            <w:hideMark/>
          </w:tcPr>
          <w:p w14:paraId="2B38FCD5" w14:textId="77777777" w:rsidR="006B1042" w:rsidRPr="00570B4B" w:rsidRDefault="006B1042" w:rsidP="00BE3DA0">
            <w:pPr>
              <w:spacing w:after="0"/>
              <w:ind w:left="0" w:firstLine="0"/>
              <w:rPr>
                <w:b/>
                <w:i/>
                <w:color w:val="FFFFFF" w:themeColor="background1"/>
                <w:sz w:val="18"/>
                <w:szCs w:val="20"/>
              </w:rPr>
            </w:pPr>
            <w:r w:rsidRPr="00570B4B">
              <w:rPr>
                <w:b/>
                <w:i/>
                <w:color w:val="FFFFFF" w:themeColor="background1"/>
                <w:sz w:val="18"/>
                <w:szCs w:val="20"/>
              </w:rPr>
              <w:t>Detail of Change</w:t>
            </w:r>
          </w:p>
        </w:tc>
        <w:tc>
          <w:tcPr>
            <w:tcW w:w="3034" w:type="dxa"/>
            <w:shd w:val="clear" w:color="auto" w:fill="548DD4" w:themeFill="text2" w:themeFillTint="99"/>
            <w:hideMark/>
          </w:tcPr>
          <w:p w14:paraId="444832A6" w14:textId="77777777" w:rsidR="006B1042" w:rsidRPr="00570B4B" w:rsidRDefault="006B1042" w:rsidP="00BE3DA0">
            <w:pPr>
              <w:spacing w:after="0"/>
              <w:ind w:left="0" w:firstLine="0"/>
              <w:rPr>
                <w:b/>
                <w:i/>
                <w:color w:val="FFFFFF" w:themeColor="background1"/>
                <w:sz w:val="18"/>
                <w:szCs w:val="20"/>
              </w:rPr>
            </w:pPr>
            <w:r w:rsidRPr="00570B4B">
              <w:rPr>
                <w:b/>
                <w:i/>
                <w:color w:val="FFFFFF" w:themeColor="background1"/>
                <w:sz w:val="18"/>
                <w:szCs w:val="20"/>
              </w:rPr>
              <w:t>Impact of Change</w:t>
            </w:r>
          </w:p>
        </w:tc>
      </w:tr>
      <w:tr w:rsidR="006B1042" w:rsidRPr="00570B4B" w14:paraId="41E91791" w14:textId="77777777" w:rsidTr="00674824">
        <w:trPr>
          <w:cnfStyle w:val="000000100000" w:firstRow="0" w:lastRow="0" w:firstColumn="0" w:lastColumn="0" w:oddVBand="0" w:evenVBand="0" w:oddHBand="1" w:evenHBand="0" w:firstRowFirstColumn="0" w:firstRowLastColumn="0" w:lastRowFirstColumn="0" w:lastRowLastColumn="0"/>
          <w:cantSplit/>
          <w:trHeight w:val="1013"/>
        </w:trPr>
        <w:tc>
          <w:tcPr>
            <w:tcW w:w="1701" w:type="dxa"/>
            <w:tcBorders>
              <w:top w:val="none" w:sz="0" w:space="0" w:color="auto"/>
              <w:bottom w:val="none" w:sz="0" w:space="0" w:color="auto"/>
              <w:right w:val="none" w:sz="0" w:space="0" w:color="auto"/>
            </w:tcBorders>
            <w:hideMark/>
          </w:tcPr>
          <w:p w14:paraId="4721E674" w14:textId="77777777" w:rsidR="006B1042" w:rsidRPr="00570B4B" w:rsidRDefault="006B1042" w:rsidP="00BE3DA0">
            <w:pPr>
              <w:spacing w:after="0"/>
              <w:ind w:left="0" w:firstLine="0"/>
              <w:rPr>
                <w:b/>
                <w:color w:val="4F81BD" w:themeColor="accent1"/>
                <w:sz w:val="18"/>
                <w:szCs w:val="20"/>
              </w:rPr>
            </w:pPr>
            <w:r w:rsidRPr="00570B4B">
              <w:rPr>
                <w:b/>
                <w:color w:val="4F81BD" w:themeColor="accent1"/>
                <w:sz w:val="18"/>
                <w:szCs w:val="20"/>
              </w:rPr>
              <w:t>Record Keeping</w:t>
            </w:r>
          </w:p>
          <w:p w14:paraId="7A92BEF6" w14:textId="77777777" w:rsidR="006B1042" w:rsidRPr="00570B4B" w:rsidRDefault="006B1042" w:rsidP="00BE3DA0">
            <w:pPr>
              <w:spacing w:after="0"/>
              <w:ind w:left="0" w:firstLine="0"/>
              <w:rPr>
                <w:b/>
                <w:color w:val="4F81BD" w:themeColor="accent1"/>
                <w:sz w:val="18"/>
                <w:szCs w:val="20"/>
              </w:rPr>
            </w:pPr>
          </w:p>
        </w:tc>
        <w:tc>
          <w:tcPr>
            <w:tcW w:w="3260" w:type="dxa"/>
            <w:tcBorders>
              <w:top w:val="none" w:sz="0" w:space="0" w:color="auto"/>
              <w:left w:val="none" w:sz="0" w:space="0" w:color="auto"/>
              <w:bottom w:val="none" w:sz="0" w:space="0" w:color="auto"/>
              <w:right w:val="none" w:sz="0" w:space="0" w:color="auto"/>
            </w:tcBorders>
            <w:hideMark/>
          </w:tcPr>
          <w:p w14:paraId="6AB4E6DD" w14:textId="58C6D801" w:rsidR="006B1042" w:rsidRPr="00570B4B" w:rsidRDefault="006B1042" w:rsidP="006C6013">
            <w:pPr>
              <w:spacing w:after="0"/>
              <w:ind w:left="0" w:firstLine="0"/>
              <w:rPr>
                <w:sz w:val="18"/>
                <w:szCs w:val="20"/>
              </w:rPr>
            </w:pPr>
            <w:r w:rsidRPr="00570B4B">
              <w:rPr>
                <w:sz w:val="18"/>
                <w:szCs w:val="20"/>
              </w:rPr>
              <w:t>Each Data Controller must maintain a record of processing activities under its responsibility.</w:t>
            </w:r>
            <w:r w:rsidR="0090638A">
              <w:rPr>
                <w:sz w:val="18"/>
                <w:szCs w:val="20"/>
              </w:rPr>
              <w:t xml:space="preserve"> </w:t>
            </w:r>
            <w:r w:rsidRPr="00570B4B">
              <w:rPr>
                <w:sz w:val="18"/>
                <w:szCs w:val="20"/>
              </w:rPr>
              <w:t xml:space="preserve">Data Processors must also keep a record of the processing activities </w:t>
            </w:r>
            <w:r w:rsidR="006C6013" w:rsidRPr="00570B4B">
              <w:rPr>
                <w:sz w:val="18"/>
                <w:szCs w:val="20"/>
              </w:rPr>
              <w:t xml:space="preserve">they </w:t>
            </w:r>
            <w:r w:rsidRPr="00570B4B">
              <w:rPr>
                <w:sz w:val="18"/>
                <w:szCs w:val="20"/>
              </w:rPr>
              <w:t>carr</w:t>
            </w:r>
            <w:r w:rsidR="006C6013" w:rsidRPr="00570B4B">
              <w:rPr>
                <w:sz w:val="18"/>
                <w:szCs w:val="20"/>
              </w:rPr>
              <w:t>y</w:t>
            </w:r>
            <w:r w:rsidRPr="00570B4B">
              <w:rPr>
                <w:sz w:val="18"/>
                <w:szCs w:val="20"/>
              </w:rPr>
              <w:t xml:space="preserve"> out on behalf of </w:t>
            </w:r>
            <w:r w:rsidR="006C6013" w:rsidRPr="00570B4B">
              <w:rPr>
                <w:sz w:val="18"/>
                <w:szCs w:val="20"/>
              </w:rPr>
              <w:t xml:space="preserve">a </w:t>
            </w:r>
            <w:r w:rsidRPr="00570B4B">
              <w:rPr>
                <w:sz w:val="18"/>
                <w:szCs w:val="20"/>
              </w:rPr>
              <w:t>Data Controller.</w:t>
            </w:r>
          </w:p>
        </w:tc>
        <w:tc>
          <w:tcPr>
            <w:tcW w:w="3034" w:type="dxa"/>
            <w:tcBorders>
              <w:top w:val="none" w:sz="0" w:space="0" w:color="auto"/>
              <w:left w:val="none" w:sz="0" w:space="0" w:color="auto"/>
              <w:bottom w:val="none" w:sz="0" w:space="0" w:color="auto"/>
            </w:tcBorders>
            <w:hideMark/>
          </w:tcPr>
          <w:p w14:paraId="3909A419" w14:textId="05AD3CD8" w:rsidR="006B1042" w:rsidRPr="00570B4B" w:rsidRDefault="006B1042" w:rsidP="00BE3DA0">
            <w:pPr>
              <w:spacing w:after="0"/>
              <w:ind w:left="0" w:firstLine="0"/>
              <w:rPr>
                <w:color w:val="auto"/>
                <w:sz w:val="18"/>
                <w:szCs w:val="20"/>
              </w:rPr>
            </w:pPr>
            <w:r w:rsidRPr="00570B4B">
              <w:rPr>
                <w:sz w:val="18"/>
                <w:szCs w:val="20"/>
              </w:rPr>
              <w:t>The level of detail is the same as contained in an ICO registration</w:t>
            </w:r>
            <w:r w:rsidR="006C6013" w:rsidRPr="00570B4B">
              <w:rPr>
                <w:sz w:val="18"/>
                <w:szCs w:val="20"/>
              </w:rPr>
              <w:t xml:space="preserve"> / notification at present</w:t>
            </w:r>
            <w:r w:rsidRPr="00570B4B">
              <w:rPr>
                <w:sz w:val="18"/>
                <w:szCs w:val="20"/>
              </w:rPr>
              <w:t xml:space="preserve"> and the log can be requested at any time by the ICO.</w:t>
            </w:r>
            <w:r w:rsidR="0090638A">
              <w:rPr>
                <w:sz w:val="18"/>
                <w:szCs w:val="20"/>
              </w:rPr>
              <w:t xml:space="preserve"> </w:t>
            </w:r>
            <w:r w:rsidR="006C6013" w:rsidRPr="00570B4B">
              <w:rPr>
                <w:sz w:val="18"/>
                <w:szCs w:val="20"/>
              </w:rPr>
              <w:t xml:space="preserve">See </w:t>
            </w:r>
            <w:r w:rsidR="006C6013" w:rsidRPr="00570B4B">
              <w:rPr>
                <w:b/>
                <w:i/>
                <w:color w:val="FF0000"/>
                <w:sz w:val="18"/>
                <w:szCs w:val="20"/>
                <w:u w:val="single"/>
              </w:rPr>
              <w:fldChar w:fldCharType="begin"/>
            </w:r>
            <w:r w:rsidR="006C6013" w:rsidRPr="00570B4B">
              <w:rPr>
                <w:b/>
                <w:i/>
                <w:color w:val="FF0000"/>
                <w:sz w:val="18"/>
                <w:szCs w:val="20"/>
                <w:u w:val="single"/>
              </w:rPr>
              <w:instrText xml:space="preserve"> REF _Ref504375005 \h  \* MERGEFORMAT </w:instrText>
            </w:r>
            <w:r w:rsidR="006C6013" w:rsidRPr="00570B4B">
              <w:rPr>
                <w:b/>
                <w:i/>
                <w:color w:val="FF0000"/>
                <w:sz w:val="18"/>
                <w:szCs w:val="20"/>
                <w:u w:val="single"/>
              </w:rPr>
            </w:r>
            <w:r w:rsidR="006C6013" w:rsidRPr="00570B4B">
              <w:rPr>
                <w:b/>
                <w:i/>
                <w:color w:val="FF0000"/>
                <w:sz w:val="18"/>
                <w:szCs w:val="20"/>
                <w:u w:val="single"/>
              </w:rPr>
              <w:fldChar w:fldCharType="separate"/>
            </w:r>
            <w:r w:rsidR="00201F10" w:rsidRPr="00201F10">
              <w:rPr>
                <w:b/>
                <w:i/>
                <w:color w:val="FF0000"/>
                <w:sz w:val="18"/>
                <w:szCs w:val="20"/>
                <w:u w:val="single"/>
              </w:rPr>
              <w:t>Appendix 10 – A template of a council’s internal register of processing activities</w:t>
            </w:r>
            <w:r w:rsidR="006C6013" w:rsidRPr="00570B4B">
              <w:rPr>
                <w:b/>
                <w:i/>
                <w:color w:val="FF0000"/>
                <w:sz w:val="18"/>
                <w:szCs w:val="20"/>
                <w:u w:val="single"/>
              </w:rPr>
              <w:fldChar w:fldCharType="end"/>
            </w:r>
            <w:r w:rsidR="006C6013" w:rsidRPr="00570B4B">
              <w:rPr>
                <w:color w:val="auto"/>
                <w:sz w:val="18"/>
                <w:szCs w:val="20"/>
              </w:rPr>
              <w:t xml:space="preserve"> for a template of the log councils should keep.</w:t>
            </w:r>
          </w:p>
        </w:tc>
      </w:tr>
      <w:tr w:rsidR="006B1042" w:rsidRPr="00570B4B" w14:paraId="13352B36" w14:textId="77777777" w:rsidTr="00674824">
        <w:trPr>
          <w:cantSplit/>
        </w:trPr>
        <w:tc>
          <w:tcPr>
            <w:tcW w:w="1701" w:type="dxa"/>
            <w:hideMark/>
          </w:tcPr>
          <w:p w14:paraId="2639F044" w14:textId="77777777" w:rsidR="006B1042" w:rsidRPr="00570B4B" w:rsidRDefault="006B1042" w:rsidP="00BE3DA0">
            <w:pPr>
              <w:spacing w:after="0"/>
              <w:ind w:left="0" w:firstLine="0"/>
              <w:rPr>
                <w:b/>
                <w:color w:val="4F81BD" w:themeColor="accent1"/>
                <w:sz w:val="18"/>
                <w:szCs w:val="20"/>
              </w:rPr>
            </w:pPr>
            <w:r w:rsidRPr="00570B4B">
              <w:rPr>
                <w:b/>
                <w:color w:val="4F81BD" w:themeColor="accent1"/>
                <w:sz w:val="18"/>
                <w:szCs w:val="20"/>
              </w:rPr>
              <w:t>Privacy Notices</w:t>
            </w:r>
          </w:p>
        </w:tc>
        <w:tc>
          <w:tcPr>
            <w:tcW w:w="3260" w:type="dxa"/>
            <w:hideMark/>
          </w:tcPr>
          <w:p w14:paraId="17C32B56" w14:textId="3718D8DD" w:rsidR="006B1042" w:rsidRPr="00570B4B" w:rsidRDefault="006B1042" w:rsidP="006C6013">
            <w:pPr>
              <w:spacing w:after="0"/>
              <w:ind w:left="0" w:firstLine="0"/>
              <w:rPr>
                <w:sz w:val="18"/>
                <w:szCs w:val="20"/>
              </w:rPr>
            </w:pPr>
            <w:r w:rsidRPr="00570B4B">
              <w:rPr>
                <w:sz w:val="18"/>
                <w:szCs w:val="20"/>
              </w:rPr>
              <w:t>Under the GDPR</w:t>
            </w:r>
            <w:r w:rsidR="006C6013" w:rsidRPr="00570B4B">
              <w:rPr>
                <w:sz w:val="18"/>
                <w:szCs w:val="20"/>
              </w:rPr>
              <w:t>,</w:t>
            </w:r>
            <w:r w:rsidRPr="00570B4B">
              <w:rPr>
                <w:sz w:val="18"/>
                <w:szCs w:val="20"/>
              </w:rPr>
              <w:t xml:space="preserve"> privacy notices must</w:t>
            </w:r>
            <w:r w:rsidR="001B3D24" w:rsidRPr="00570B4B">
              <w:rPr>
                <w:sz w:val="18"/>
                <w:szCs w:val="20"/>
              </w:rPr>
              <w:t xml:space="preserve"> contain more information,</w:t>
            </w:r>
            <w:r w:rsidRPr="00570B4B">
              <w:rPr>
                <w:sz w:val="18"/>
                <w:szCs w:val="20"/>
              </w:rPr>
              <w:t xml:space="preserve"> be more transparent, us</w:t>
            </w:r>
            <w:r w:rsidR="006C6013" w:rsidRPr="00570B4B">
              <w:rPr>
                <w:sz w:val="18"/>
                <w:szCs w:val="20"/>
              </w:rPr>
              <w:t>e</w:t>
            </w:r>
            <w:r w:rsidRPr="00570B4B">
              <w:rPr>
                <w:sz w:val="18"/>
                <w:szCs w:val="20"/>
              </w:rPr>
              <w:t xml:space="preserve"> clear and plain language, and </w:t>
            </w:r>
            <w:r w:rsidR="006C6013" w:rsidRPr="00570B4B">
              <w:rPr>
                <w:sz w:val="18"/>
                <w:szCs w:val="20"/>
              </w:rPr>
              <w:t xml:space="preserve">must be </w:t>
            </w:r>
            <w:r w:rsidRPr="00570B4B">
              <w:rPr>
                <w:sz w:val="18"/>
                <w:szCs w:val="20"/>
              </w:rPr>
              <w:t xml:space="preserve">easily accessible.  </w:t>
            </w:r>
          </w:p>
        </w:tc>
        <w:tc>
          <w:tcPr>
            <w:tcW w:w="3034" w:type="dxa"/>
            <w:hideMark/>
          </w:tcPr>
          <w:p w14:paraId="3562326C" w14:textId="489D27A3" w:rsidR="006B1042" w:rsidRPr="00570B4B" w:rsidRDefault="006B1042" w:rsidP="00BE3DA0">
            <w:pPr>
              <w:spacing w:after="0"/>
              <w:ind w:left="0" w:firstLine="0"/>
              <w:rPr>
                <w:sz w:val="18"/>
                <w:szCs w:val="20"/>
              </w:rPr>
            </w:pPr>
            <w:r w:rsidRPr="00570B4B">
              <w:rPr>
                <w:sz w:val="18"/>
                <w:szCs w:val="20"/>
              </w:rPr>
              <w:t>Privacy notices will need to be reviewed and updated to make them clearer, more transparent and easily accessible.</w:t>
            </w:r>
            <w:r w:rsidR="0090638A">
              <w:rPr>
                <w:sz w:val="18"/>
                <w:szCs w:val="20"/>
              </w:rPr>
              <w:t xml:space="preserve"> </w:t>
            </w:r>
            <w:r w:rsidRPr="00570B4B">
              <w:rPr>
                <w:sz w:val="18"/>
                <w:szCs w:val="20"/>
              </w:rPr>
              <w:t xml:space="preserve">See </w:t>
            </w:r>
            <w:r w:rsidRPr="00570B4B">
              <w:rPr>
                <w:b/>
                <w:i/>
                <w:color w:val="FF0000"/>
                <w:sz w:val="18"/>
                <w:szCs w:val="20"/>
                <w:u w:val="single"/>
              </w:rPr>
              <w:fldChar w:fldCharType="begin"/>
            </w:r>
            <w:r w:rsidRPr="00570B4B">
              <w:rPr>
                <w:b/>
                <w:i/>
                <w:color w:val="FF0000"/>
                <w:sz w:val="18"/>
                <w:szCs w:val="20"/>
                <w:u w:val="single"/>
              </w:rPr>
              <w:instrText xml:space="preserve"> REF _Ref499576739 \h  \* MERGEFORMAT </w:instrText>
            </w:r>
            <w:r w:rsidRPr="00570B4B">
              <w:rPr>
                <w:b/>
                <w:i/>
                <w:color w:val="FF0000"/>
                <w:sz w:val="18"/>
                <w:szCs w:val="20"/>
                <w:u w:val="single"/>
              </w:rPr>
            </w:r>
            <w:r w:rsidRPr="00570B4B">
              <w:rPr>
                <w:b/>
                <w:i/>
                <w:color w:val="FF0000"/>
                <w:sz w:val="18"/>
                <w:szCs w:val="20"/>
                <w:u w:val="single"/>
              </w:rPr>
              <w:fldChar w:fldCharType="separate"/>
            </w:r>
            <w:r w:rsidR="00201F10" w:rsidRPr="00201F10">
              <w:rPr>
                <w:b/>
                <w:i/>
                <w:color w:val="FF0000"/>
                <w:sz w:val="18"/>
                <w:szCs w:val="20"/>
                <w:u w:val="single"/>
              </w:rPr>
              <w:t>Appendix 4 – Privacy Notices</w:t>
            </w:r>
            <w:r w:rsidRPr="00570B4B">
              <w:rPr>
                <w:b/>
                <w:i/>
                <w:color w:val="FF0000"/>
                <w:sz w:val="18"/>
                <w:szCs w:val="20"/>
                <w:u w:val="single"/>
              </w:rPr>
              <w:fldChar w:fldCharType="end"/>
            </w:r>
          </w:p>
        </w:tc>
      </w:tr>
      <w:tr w:rsidR="006B1042" w:rsidRPr="00570B4B" w14:paraId="3237508B" w14:textId="77777777" w:rsidTr="00674824">
        <w:trPr>
          <w:cnfStyle w:val="000000100000" w:firstRow="0" w:lastRow="0" w:firstColumn="0" w:lastColumn="0" w:oddVBand="0" w:evenVBand="0" w:oddHBand="1" w:evenHBand="0" w:firstRowFirstColumn="0" w:firstRowLastColumn="0" w:lastRowFirstColumn="0" w:lastRowLastColumn="0"/>
          <w:cantSplit/>
          <w:trHeight w:val="947"/>
        </w:trPr>
        <w:tc>
          <w:tcPr>
            <w:tcW w:w="1701" w:type="dxa"/>
            <w:tcBorders>
              <w:top w:val="none" w:sz="0" w:space="0" w:color="auto"/>
              <w:bottom w:val="none" w:sz="0" w:space="0" w:color="auto"/>
              <w:right w:val="none" w:sz="0" w:space="0" w:color="auto"/>
            </w:tcBorders>
          </w:tcPr>
          <w:p w14:paraId="79C75F26" w14:textId="77777777" w:rsidR="006B1042" w:rsidRPr="00570B4B" w:rsidRDefault="006B1042" w:rsidP="00BE3DA0">
            <w:pPr>
              <w:spacing w:after="0"/>
              <w:ind w:left="0" w:firstLine="0"/>
              <w:rPr>
                <w:b/>
                <w:color w:val="4F81BD" w:themeColor="accent1"/>
                <w:sz w:val="18"/>
                <w:szCs w:val="20"/>
              </w:rPr>
            </w:pPr>
            <w:r w:rsidRPr="00570B4B">
              <w:rPr>
                <w:b/>
                <w:color w:val="4F81BD" w:themeColor="accent1"/>
                <w:sz w:val="18"/>
                <w:szCs w:val="20"/>
              </w:rPr>
              <w:t>Consent</w:t>
            </w:r>
          </w:p>
        </w:tc>
        <w:tc>
          <w:tcPr>
            <w:tcW w:w="3260" w:type="dxa"/>
            <w:tcBorders>
              <w:top w:val="none" w:sz="0" w:space="0" w:color="auto"/>
              <w:left w:val="none" w:sz="0" w:space="0" w:color="auto"/>
              <w:bottom w:val="none" w:sz="0" w:space="0" w:color="auto"/>
              <w:right w:val="none" w:sz="0" w:space="0" w:color="auto"/>
            </w:tcBorders>
          </w:tcPr>
          <w:p w14:paraId="709A3F45" w14:textId="7273DA97" w:rsidR="006B1042" w:rsidRPr="00570B4B" w:rsidRDefault="006C6013" w:rsidP="006C6013">
            <w:pPr>
              <w:spacing w:after="0"/>
              <w:ind w:left="0" w:firstLine="0"/>
              <w:rPr>
                <w:sz w:val="18"/>
                <w:szCs w:val="20"/>
              </w:rPr>
            </w:pPr>
            <w:r w:rsidRPr="00570B4B">
              <w:rPr>
                <w:sz w:val="18"/>
                <w:szCs w:val="20"/>
              </w:rPr>
              <w:t>The way c</w:t>
            </w:r>
            <w:r w:rsidR="006B1042" w:rsidRPr="00570B4B">
              <w:rPr>
                <w:sz w:val="18"/>
                <w:szCs w:val="20"/>
              </w:rPr>
              <w:t xml:space="preserve">onsent is </w:t>
            </w:r>
            <w:r w:rsidRPr="00570B4B">
              <w:rPr>
                <w:sz w:val="18"/>
                <w:szCs w:val="20"/>
              </w:rPr>
              <w:t xml:space="preserve">obtained will change under </w:t>
            </w:r>
            <w:r w:rsidR="006B1042" w:rsidRPr="00570B4B">
              <w:rPr>
                <w:sz w:val="18"/>
                <w:szCs w:val="20"/>
              </w:rPr>
              <w:t xml:space="preserve">the GDPR as individuals have more rights to decide how their data </w:t>
            </w:r>
            <w:r w:rsidRPr="00570B4B">
              <w:rPr>
                <w:sz w:val="18"/>
                <w:szCs w:val="20"/>
              </w:rPr>
              <w:t>is</w:t>
            </w:r>
            <w:r w:rsidR="006B1042" w:rsidRPr="00570B4B">
              <w:rPr>
                <w:sz w:val="18"/>
                <w:szCs w:val="20"/>
              </w:rPr>
              <w:t xml:space="preserve"> processed.</w:t>
            </w:r>
            <w:r w:rsidR="0090638A">
              <w:rPr>
                <w:sz w:val="18"/>
                <w:szCs w:val="20"/>
              </w:rPr>
              <w:t xml:space="preserve"> </w:t>
            </w:r>
            <w:r w:rsidR="006B1042" w:rsidRPr="00570B4B">
              <w:rPr>
                <w:sz w:val="18"/>
                <w:szCs w:val="20"/>
              </w:rPr>
              <w:t xml:space="preserve">Where processing </w:t>
            </w:r>
            <w:r w:rsidRPr="00570B4B">
              <w:rPr>
                <w:sz w:val="18"/>
                <w:szCs w:val="20"/>
              </w:rPr>
              <w:t xml:space="preserve">personal </w:t>
            </w:r>
            <w:r w:rsidR="006B1042" w:rsidRPr="00570B4B">
              <w:rPr>
                <w:sz w:val="18"/>
                <w:szCs w:val="20"/>
              </w:rPr>
              <w:t xml:space="preserve">data is based on consent, the </w:t>
            </w:r>
            <w:r w:rsidRPr="00570B4B">
              <w:rPr>
                <w:sz w:val="18"/>
                <w:szCs w:val="20"/>
              </w:rPr>
              <w:t>council</w:t>
            </w:r>
            <w:r w:rsidR="006B1042" w:rsidRPr="00570B4B">
              <w:rPr>
                <w:sz w:val="18"/>
                <w:szCs w:val="20"/>
              </w:rPr>
              <w:t xml:space="preserve"> must be able to evidence the consent.</w:t>
            </w:r>
            <w:r w:rsidR="0090638A">
              <w:rPr>
                <w:sz w:val="18"/>
                <w:szCs w:val="20"/>
              </w:rPr>
              <w:t xml:space="preserve"> </w:t>
            </w:r>
            <w:r w:rsidR="006B1042" w:rsidRPr="00570B4B">
              <w:rPr>
                <w:sz w:val="18"/>
                <w:szCs w:val="20"/>
              </w:rPr>
              <w:t>Consent must be by an “opt in” method.</w:t>
            </w:r>
          </w:p>
        </w:tc>
        <w:tc>
          <w:tcPr>
            <w:tcW w:w="3034" w:type="dxa"/>
            <w:tcBorders>
              <w:top w:val="none" w:sz="0" w:space="0" w:color="auto"/>
              <w:left w:val="none" w:sz="0" w:space="0" w:color="auto"/>
              <w:bottom w:val="none" w:sz="0" w:space="0" w:color="auto"/>
            </w:tcBorders>
          </w:tcPr>
          <w:p w14:paraId="687A2DAE" w14:textId="4A75C7B7" w:rsidR="006B1042" w:rsidRPr="00570B4B" w:rsidRDefault="006B1042" w:rsidP="006C6013">
            <w:pPr>
              <w:spacing w:after="0"/>
              <w:ind w:left="0" w:firstLine="0"/>
              <w:rPr>
                <w:sz w:val="18"/>
                <w:szCs w:val="20"/>
              </w:rPr>
            </w:pPr>
            <w:r w:rsidRPr="00570B4B">
              <w:rPr>
                <w:sz w:val="18"/>
                <w:szCs w:val="20"/>
              </w:rPr>
              <w:t xml:space="preserve">The </w:t>
            </w:r>
            <w:r w:rsidR="006C6013" w:rsidRPr="00570B4B">
              <w:rPr>
                <w:sz w:val="18"/>
                <w:szCs w:val="20"/>
              </w:rPr>
              <w:t xml:space="preserve">types of </w:t>
            </w:r>
            <w:r w:rsidRPr="00570B4B">
              <w:rPr>
                <w:sz w:val="18"/>
                <w:szCs w:val="20"/>
              </w:rPr>
              <w:t xml:space="preserve">processing activities which require the consent of </w:t>
            </w:r>
            <w:r w:rsidR="006C6013" w:rsidRPr="00570B4B">
              <w:rPr>
                <w:sz w:val="18"/>
                <w:szCs w:val="20"/>
              </w:rPr>
              <w:t xml:space="preserve">an </w:t>
            </w:r>
            <w:r w:rsidRPr="00570B4B">
              <w:rPr>
                <w:sz w:val="18"/>
                <w:szCs w:val="20"/>
              </w:rPr>
              <w:t>individual need to be identified and consent</w:t>
            </w:r>
            <w:r w:rsidR="006C6013" w:rsidRPr="00570B4B">
              <w:rPr>
                <w:sz w:val="18"/>
                <w:szCs w:val="20"/>
              </w:rPr>
              <w:t xml:space="preserve">s must be </w:t>
            </w:r>
            <w:r w:rsidRPr="00570B4B">
              <w:rPr>
                <w:sz w:val="18"/>
                <w:szCs w:val="20"/>
              </w:rPr>
              <w:t xml:space="preserve">captured in a GDPR </w:t>
            </w:r>
            <w:r w:rsidR="006C6013" w:rsidRPr="00570B4B">
              <w:rPr>
                <w:sz w:val="18"/>
                <w:szCs w:val="20"/>
              </w:rPr>
              <w:t xml:space="preserve">compliant </w:t>
            </w:r>
            <w:r w:rsidRPr="00570B4B">
              <w:rPr>
                <w:sz w:val="18"/>
                <w:szCs w:val="20"/>
              </w:rPr>
              <w:t>manner.</w:t>
            </w:r>
            <w:r w:rsidR="0090638A">
              <w:rPr>
                <w:sz w:val="18"/>
                <w:szCs w:val="20"/>
              </w:rPr>
              <w:t xml:space="preserve"> </w:t>
            </w:r>
          </w:p>
        </w:tc>
      </w:tr>
      <w:tr w:rsidR="006B1042" w:rsidRPr="00570B4B" w14:paraId="73BBF1F0" w14:textId="77777777" w:rsidTr="00674824">
        <w:trPr>
          <w:cantSplit/>
          <w:trHeight w:val="947"/>
        </w:trPr>
        <w:tc>
          <w:tcPr>
            <w:tcW w:w="1701" w:type="dxa"/>
          </w:tcPr>
          <w:p w14:paraId="0F19A04B" w14:textId="77777777" w:rsidR="006B1042" w:rsidRPr="00570B4B" w:rsidRDefault="006B1042" w:rsidP="00BE3DA0">
            <w:pPr>
              <w:spacing w:after="0"/>
              <w:ind w:left="0" w:firstLine="0"/>
              <w:rPr>
                <w:b/>
                <w:color w:val="4F81BD" w:themeColor="accent1"/>
                <w:sz w:val="18"/>
                <w:szCs w:val="20"/>
              </w:rPr>
            </w:pPr>
            <w:r w:rsidRPr="00570B4B">
              <w:rPr>
                <w:b/>
                <w:color w:val="4F81BD" w:themeColor="accent1"/>
                <w:sz w:val="18"/>
                <w:szCs w:val="20"/>
              </w:rPr>
              <w:t>Breaches</w:t>
            </w:r>
          </w:p>
          <w:p w14:paraId="65270EC6" w14:textId="77777777" w:rsidR="006B1042" w:rsidRPr="00570B4B" w:rsidRDefault="006B1042" w:rsidP="00BE3DA0">
            <w:pPr>
              <w:spacing w:after="0"/>
              <w:ind w:left="0" w:firstLine="0"/>
              <w:rPr>
                <w:b/>
                <w:color w:val="4F81BD" w:themeColor="accent1"/>
                <w:sz w:val="18"/>
                <w:szCs w:val="20"/>
              </w:rPr>
            </w:pPr>
          </w:p>
        </w:tc>
        <w:tc>
          <w:tcPr>
            <w:tcW w:w="3260" w:type="dxa"/>
          </w:tcPr>
          <w:p w14:paraId="266E9E3E" w14:textId="15F2D87E" w:rsidR="006B1042" w:rsidRPr="00570B4B" w:rsidRDefault="006B1042" w:rsidP="006C6013">
            <w:pPr>
              <w:spacing w:after="0"/>
              <w:ind w:left="0" w:firstLine="0"/>
              <w:rPr>
                <w:sz w:val="18"/>
                <w:szCs w:val="20"/>
              </w:rPr>
            </w:pPr>
            <w:r w:rsidRPr="00570B4B">
              <w:rPr>
                <w:sz w:val="18"/>
                <w:szCs w:val="20"/>
              </w:rPr>
              <w:t xml:space="preserve">Data Controllers must report personal </w:t>
            </w:r>
            <w:r w:rsidR="006C6013" w:rsidRPr="00570B4B">
              <w:rPr>
                <w:sz w:val="18"/>
                <w:szCs w:val="20"/>
              </w:rPr>
              <w:t xml:space="preserve">certain types of </w:t>
            </w:r>
            <w:r w:rsidRPr="00570B4B">
              <w:rPr>
                <w:sz w:val="18"/>
                <w:szCs w:val="20"/>
              </w:rPr>
              <w:t xml:space="preserve">data breaches to the ICO without </w:t>
            </w:r>
            <w:r w:rsidR="006C6013" w:rsidRPr="00570B4B">
              <w:rPr>
                <w:sz w:val="18"/>
                <w:szCs w:val="20"/>
              </w:rPr>
              <w:t>‘</w:t>
            </w:r>
            <w:r w:rsidRPr="00570B4B">
              <w:rPr>
                <w:sz w:val="18"/>
                <w:szCs w:val="20"/>
              </w:rPr>
              <w:t>undue delay</w:t>
            </w:r>
            <w:r w:rsidR="006C6013" w:rsidRPr="00570B4B">
              <w:rPr>
                <w:sz w:val="18"/>
                <w:szCs w:val="20"/>
              </w:rPr>
              <w:t>’</w:t>
            </w:r>
            <w:r w:rsidRPr="00570B4B">
              <w:rPr>
                <w:sz w:val="18"/>
                <w:szCs w:val="20"/>
              </w:rPr>
              <w:t xml:space="preserve">, </w:t>
            </w:r>
            <w:r w:rsidR="006C6013" w:rsidRPr="00570B4B">
              <w:rPr>
                <w:sz w:val="18"/>
                <w:szCs w:val="20"/>
              </w:rPr>
              <w:t xml:space="preserve">and </w:t>
            </w:r>
            <w:r w:rsidRPr="00570B4B">
              <w:rPr>
                <w:sz w:val="18"/>
                <w:szCs w:val="20"/>
              </w:rPr>
              <w:t xml:space="preserve">where </w:t>
            </w:r>
            <w:r w:rsidR="006C6013" w:rsidRPr="00570B4B">
              <w:rPr>
                <w:sz w:val="18"/>
                <w:szCs w:val="20"/>
              </w:rPr>
              <w:t>possible</w:t>
            </w:r>
            <w:r w:rsidRPr="00570B4B">
              <w:rPr>
                <w:sz w:val="18"/>
                <w:szCs w:val="20"/>
              </w:rPr>
              <w:t xml:space="preserve"> no later than 72 hours after having become aware of the breach.</w:t>
            </w:r>
            <w:r w:rsidR="0090638A">
              <w:rPr>
                <w:sz w:val="18"/>
                <w:szCs w:val="20"/>
              </w:rPr>
              <w:t xml:space="preserve"> </w:t>
            </w:r>
            <w:r w:rsidRPr="00570B4B">
              <w:rPr>
                <w:sz w:val="18"/>
                <w:szCs w:val="20"/>
              </w:rPr>
              <w:t xml:space="preserve">An individual who has suffered damage </w:t>
            </w:r>
            <w:r w:rsidR="006C6013" w:rsidRPr="00570B4B">
              <w:rPr>
                <w:sz w:val="18"/>
                <w:szCs w:val="20"/>
              </w:rPr>
              <w:t xml:space="preserve">as a result of a breach </w:t>
            </w:r>
            <w:r w:rsidRPr="00570B4B">
              <w:rPr>
                <w:sz w:val="18"/>
                <w:szCs w:val="20"/>
              </w:rPr>
              <w:t>can claim compensation from the Data Controller or the Data Processor.</w:t>
            </w:r>
            <w:r w:rsidR="0090638A">
              <w:rPr>
                <w:sz w:val="18"/>
                <w:szCs w:val="20"/>
              </w:rPr>
              <w:t xml:space="preserve"> </w:t>
            </w:r>
          </w:p>
        </w:tc>
        <w:tc>
          <w:tcPr>
            <w:tcW w:w="3034" w:type="dxa"/>
          </w:tcPr>
          <w:p w14:paraId="7CB981F8" w14:textId="46D157C0" w:rsidR="006B1042" w:rsidRPr="00570B4B" w:rsidRDefault="006C6013" w:rsidP="006C6013">
            <w:pPr>
              <w:spacing w:after="0"/>
              <w:ind w:left="0" w:firstLine="0"/>
              <w:rPr>
                <w:sz w:val="18"/>
                <w:szCs w:val="20"/>
              </w:rPr>
            </w:pPr>
            <w:r w:rsidRPr="00570B4B">
              <w:rPr>
                <w:sz w:val="18"/>
                <w:szCs w:val="20"/>
              </w:rPr>
              <w:t>How councils handle</w:t>
            </w:r>
            <w:r w:rsidR="006B1042" w:rsidRPr="00570B4B">
              <w:rPr>
                <w:sz w:val="18"/>
                <w:szCs w:val="20"/>
              </w:rPr>
              <w:t xml:space="preserve"> data breaches </w:t>
            </w:r>
            <w:r w:rsidR="00B8492D" w:rsidRPr="00570B4B">
              <w:rPr>
                <w:sz w:val="18"/>
                <w:szCs w:val="20"/>
              </w:rPr>
              <w:t>should be</w:t>
            </w:r>
            <w:r w:rsidR="006B1042" w:rsidRPr="00570B4B">
              <w:rPr>
                <w:sz w:val="18"/>
                <w:szCs w:val="20"/>
              </w:rPr>
              <w:t xml:space="preserve"> reviewed.</w:t>
            </w:r>
            <w:r w:rsidR="0090638A">
              <w:rPr>
                <w:sz w:val="18"/>
                <w:szCs w:val="20"/>
              </w:rPr>
              <w:t xml:space="preserve"> </w:t>
            </w:r>
            <w:r w:rsidR="006B1042" w:rsidRPr="00570B4B">
              <w:rPr>
                <w:sz w:val="18"/>
                <w:szCs w:val="20"/>
              </w:rPr>
              <w:t>Training will be required to increase awareness of what constitutes a breach and how to escalate investigation</w:t>
            </w:r>
            <w:r w:rsidRPr="00570B4B">
              <w:rPr>
                <w:sz w:val="18"/>
                <w:szCs w:val="20"/>
              </w:rPr>
              <w:t>s</w:t>
            </w:r>
            <w:r w:rsidR="006B1042" w:rsidRPr="00570B4B">
              <w:rPr>
                <w:sz w:val="18"/>
                <w:szCs w:val="20"/>
              </w:rPr>
              <w:t xml:space="preserve"> into breach</w:t>
            </w:r>
            <w:r w:rsidRPr="00570B4B">
              <w:rPr>
                <w:sz w:val="18"/>
                <w:szCs w:val="20"/>
              </w:rPr>
              <w:t>es</w:t>
            </w:r>
            <w:r w:rsidR="006B1042" w:rsidRPr="00570B4B">
              <w:rPr>
                <w:sz w:val="18"/>
                <w:szCs w:val="20"/>
              </w:rPr>
              <w:t>.</w:t>
            </w:r>
            <w:r w:rsidR="0090638A">
              <w:rPr>
                <w:sz w:val="18"/>
                <w:szCs w:val="20"/>
              </w:rPr>
              <w:t xml:space="preserve"> </w:t>
            </w:r>
          </w:p>
        </w:tc>
      </w:tr>
      <w:tr w:rsidR="006B1042" w:rsidRPr="00570B4B" w14:paraId="42E65A3B" w14:textId="77777777" w:rsidTr="00674824">
        <w:trPr>
          <w:cnfStyle w:val="000000100000" w:firstRow="0" w:lastRow="0" w:firstColumn="0" w:lastColumn="0" w:oddVBand="0" w:evenVBand="0" w:oddHBand="1" w:evenHBand="0" w:firstRowFirstColumn="0" w:firstRowLastColumn="0" w:lastRowFirstColumn="0" w:lastRowLastColumn="0"/>
          <w:cantSplit/>
          <w:trHeight w:val="947"/>
        </w:trPr>
        <w:tc>
          <w:tcPr>
            <w:tcW w:w="1701" w:type="dxa"/>
            <w:tcBorders>
              <w:top w:val="none" w:sz="0" w:space="0" w:color="auto"/>
              <w:bottom w:val="none" w:sz="0" w:space="0" w:color="auto"/>
              <w:right w:val="none" w:sz="0" w:space="0" w:color="auto"/>
            </w:tcBorders>
          </w:tcPr>
          <w:p w14:paraId="0C3D8525" w14:textId="79EDD98E" w:rsidR="006B1042" w:rsidRPr="00570B4B" w:rsidRDefault="006B1042" w:rsidP="00BE3DA0">
            <w:pPr>
              <w:spacing w:after="0"/>
              <w:ind w:left="0" w:firstLine="0"/>
              <w:rPr>
                <w:b/>
                <w:color w:val="4F81BD" w:themeColor="accent1"/>
                <w:sz w:val="18"/>
                <w:szCs w:val="20"/>
              </w:rPr>
            </w:pPr>
            <w:r w:rsidRPr="00570B4B">
              <w:rPr>
                <w:b/>
                <w:color w:val="4F81BD" w:themeColor="accent1"/>
                <w:sz w:val="18"/>
                <w:szCs w:val="20"/>
              </w:rPr>
              <w:t xml:space="preserve">Right of Access </w:t>
            </w:r>
            <w:r w:rsidR="00FF7A5E" w:rsidRPr="00570B4B">
              <w:rPr>
                <w:b/>
                <w:color w:val="4F81BD" w:themeColor="accent1"/>
                <w:sz w:val="18"/>
                <w:szCs w:val="20"/>
              </w:rPr>
              <w:br/>
            </w:r>
            <w:r w:rsidRPr="00570B4B">
              <w:rPr>
                <w:b/>
                <w:color w:val="4F81BD" w:themeColor="accent1"/>
                <w:sz w:val="18"/>
                <w:szCs w:val="20"/>
              </w:rPr>
              <w:t>(Subject Access Requests)</w:t>
            </w:r>
          </w:p>
          <w:p w14:paraId="2F2980C8" w14:textId="77777777" w:rsidR="006B1042" w:rsidRPr="00570B4B" w:rsidRDefault="006B1042" w:rsidP="00BE3DA0">
            <w:pPr>
              <w:spacing w:after="0"/>
              <w:ind w:left="0" w:firstLine="0"/>
              <w:rPr>
                <w:b/>
                <w:color w:val="4F81BD" w:themeColor="accent1"/>
                <w:sz w:val="18"/>
                <w:szCs w:val="20"/>
              </w:rPr>
            </w:pPr>
          </w:p>
        </w:tc>
        <w:tc>
          <w:tcPr>
            <w:tcW w:w="3260" w:type="dxa"/>
            <w:tcBorders>
              <w:top w:val="none" w:sz="0" w:space="0" w:color="auto"/>
              <w:left w:val="none" w:sz="0" w:space="0" w:color="auto"/>
              <w:bottom w:val="none" w:sz="0" w:space="0" w:color="auto"/>
              <w:right w:val="none" w:sz="0" w:space="0" w:color="auto"/>
            </w:tcBorders>
          </w:tcPr>
          <w:p w14:paraId="663E562A" w14:textId="3560BC74" w:rsidR="006B1042" w:rsidRPr="00570B4B" w:rsidRDefault="006B1042" w:rsidP="006C6013">
            <w:pPr>
              <w:spacing w:after="0"/>
              <w:ind w:left="0" w:firstLine="0"/>
              <w:rPr>
                <w:sz w:val="18"/>
                <w:szCs w:val="20"/>
              </w:rPr>
            </w:pPr>
            <w:r w:rsidRPr="00570B4B">
              <w:rPr>
                <w:sz w:val="18"/>
                <w:szCs w:val="20"/>
              </w:rPr>
              <w:t xml:space="preserve">The time limit to comply with a </w:t>
            </w:r>
            <w:r w:rsidR="006C6013" w:rsidRPr="00570B4B">
              <w:rPr>
                <w:sz w:val="18"/>
                <w:szCs w:val="20"/>
              </w:rPr>
              <w:t>Subject Access Request (“</w:t>
            </w:r>
            <w:r w:rsidRPr="00570B4B">
              <w:rPr>
                <w:sz w:val="18"/>
                <w:szCs w:val="20"/>
              </w:rPr>
              <w:t>SAR</w:t>
            </w:r>
            <w:r w:rsidR="006C6013" w:rsidRPr="00570B4B">
              <w:rPr>
                <w:sz w:val="18"/>
                <w:szCs w:val="20"/>
              </w:rPr>
              <w:t>”)</w:t>
            </w:r>
            <w:r w:rsidRPr="00570B4B">
              <w:rPr>
                <w:sz w:val="18"/>
                <w:szCs w:val="20"/>
              </w:rPr>
              <w:t xml:space="preserve"> has been reduced from 40 calendar days to one calendar month.</w:t>
            </w:r>
            <w:r w:rsidR="0090638A">
              <w:rPr>
                <w:sz w:val="18"/>
                <w:szCs w:val="20"/>
              </w:rPr>
              <w:t xml:space="preserve"> </w:t>
            </w:r>
            <w:r w:rsidRPr="00570B4B">
              <w:rPr>
                <w:sz w:val="18"/>
                <w:szCs w:val="20"/>
              </w:rPr>
              <w:t xml:space="preserve">The ability to charge £10 per SAR has been removed </w:t>
            </w:r>
            <w:r w:rsidR="006C6013" w:rsidRPr="00570B4B">
              <w:rPr>
                <w:sz w:val="18"/>
                <w:szCs w:val="20"/>
              </w:rPr>
              <w:t>so all SARs are</w:t>
            </w:r>
            <w:r w:rsidRPr="00570B4B">
              <w:rPr>
                <w:sz w:val="18"/>
                <w:szCs w:val="20"/>
              </w:rPr>
              <w:t xml:space="preserve"> free of charge</w:t>
            </w:r>
            <w:r w:rsidR="006C6013" w:rsidRPr="00570B4B">
              <w:rPr>
                <w:sz w:val="18"/>
                <w:szCs w:val="20"/>
              </w:rPr>
              <w:t xml:space="preserve"> from 25</w:t>
            </w:r>
            <w:r w:rsidR="006C6013" w:rsidRPr="00570B4B">
              <w:rPr>
                <w:sz w:val="18"/>
                <w:szCs w:val="20"/>
                <w:vertAlign w:val="superscript"/>
              </w:rPr>
              <w:t>th</w:t>
            </w:r>
            <w:r w:rsidR="006C6013" w:rsidRPr="00570B4B">
              <w:rPr>
                <w:sz w:val="18"/>
                <w:szCs w:val="20"/>
              </w:rPr>
              <w:t xml:space="preserve"> May 2018</w:t>
            </w:r>
            <w:r w:rsidRPr="00570B4B">
              <w:rPr>
                <w:sz w:val="18"/>
                <w:szCs w:val="20"/>
              </w:rPr>
              <w:t>.</w:t>
            </w:r>
          </w:p>
        </w:tc>
        <w:tc>
          <w:tcPr>
            <w:tcW w:w="3034" w:type="dxa"/>
            <w:tcBorders>
              <w:top w:val="none" w:sz="0" w:space="0" w:color="auto"/>
              <w:left w:val="none" w:sz="0" w:space="0" w:color="auto"/>
              <w:bottom w:val="none" w:sz="0" w:space="0" w:color="auto"/>
            </w:tcBorders>
          </w:tcPr>
          <w:p w14:paraId="007C7D7A" w14:textId="08E3630B" w:rsidR="006B1042" w:rsidRPr="00570B4B" w:rsidRDefault="006B1042" w:rsidP="00BE3DA0">
            <w:pPr>
              <w:spacing w:after="0"/>
              <w:ind w:left="0" w:firstLine="0"/>
              <w:rPr>
                <w:sz w:val="18"/>
                <w:szCs w:val="20"/>
              </w:rPr>
            </w:pPr>
            <w:r w:rsidRPr="00570B4B">
              <w:rPr>
                <w:sz w:val="18"/>
                <w:szCs w:val="20"/>
              </w:rPr>
              <w:t>The SAR process will need to be reviewed and updated accordingly.</w:t>
            </w:r>
            <w:r w:rsidR="0090638A">
              <w:rPr>
                <w:sz w:val="18"/>
                <w:szCs w:val="20"/>
              </w:rPr>
              <w:t xml:space="preserve"> </w:t>
            </w:r>
          </w:p>
        </w:tc>
      </w:tr>
      <w:tr w:rsidR="006B1042" w:rsidRPr="00570B4B" w14:paraId="659E2B27" w14:textId="77777777" w:rsidTr="00674824">
        <w:trPr>
          <w:cantSplit/>
        </w:trPr>
        <w:tc>
          <w:tcPr>
            <w:tcW w:w="1701" w:type="dxa"/>
          </w:tcPr>
          <w:p w14:paraId="1A206A05" w14:textId="2D8BABF6" w:rsidR="006B1042" w:rsidRPr="00570B4B" w:rsidRDefault="006B1042" w:rsidP="00BE3DA0">
            <w:pPr>
              <w:spacing w:after="0"/>
              <w:ind w:left="0" w:firstLine="0"/>
              <w:rPr>
                <w:b/>
                <w:color w:val="4F81BD" w:themeColor="accent1"/>
                <w:sz w:val="18"/>
                <w:szCs w:val="20"/>
              </w:rPr>
            </w:pPr>
            <w:r w:rsidRPr="00570B4B">
              <w:rPr>
                <w:b/>
                <w:color w:val="4F81BD" w:themeColor="accent1"/>
                <w:sz w:val="18"/>
                <w:szCs w:val="20"/>
              </w:rPr>
              <w:lastRenderedPageBreak/>
              <w:t>Data Privacy Impact Assessments (</w:t>
            </w:r>
            <w:r w:rsidR="006C6013" w:rsidRPr="00570B4B">
              <w:rPr>
                <w:b/>
                <w:color w:val="4F81BD" w:themeColor="accent1"/>
                <w:sz w:val="18"/>
                <w:szCs w:val="20"/>
              </w:rPr>
              <w:t>“</w:t>
            </w:r>
            <w:r w:rsidRPr="00570B4B">
              <w:rPr>
                <w:b/>
                <w:color w:val="4F81BD" w:themeColor="accent1"/>
                <w:sz w:val="18"/>
                <w:szCs w:val="20"/>
              </w:rPr>
              <w:t>DPIA</w:t>
            </w:r>
            <w:r w:rsidR="006C6013" w:rsidRPr="00570B4B">
              <w:rPr>
                <w:b/>
                <w:color w:val="4F81BD" w:themeColor="accent1"/>
                <w:sz w:val="18"/>
                <w:szCs w:val="20"/>
              </w:rPr>
              <w:t>”</w:t>
            </w:r>
            <w:r w:rsidRPr="00570B4B">
              <w:rPr>
                <w:b/>
                <w:color w:val="4F81BD" w:themeColor="accent1"/>
                <w:sz w:val="18"/>
                <w:szCs w:val="20"/>
              </w:rPr>
              <w:t>)</w:t>
            </w:r>
          </w:p>
          <w:p w14:paraId="689005ED" w14:textId="77777777" w:rsidR="006B1042" w:rsidRPr="00570B4B" w:rsidRDefault="006B1042" w:rsidP="00BE3DA0">
            <w:pPr>
              <w:spacing w:after="0"/>
              <w:ind w:left="0" w:firstLine="0"/>
              <w:rPr>
                <w:b/>
                <w:color w:val="4F81BD" w:themeColor="accent1"/>
                <w:sz w:val="18"/>
                <w:szCs w:val="20"/>
              </w:rPr>
            </w:pPr>
          </w:p>
        </w:tc>
        <w:tc>
          <w:tcPr>
            <w:tcW w:w="3260" w:type="dxa"/>
          </w:tcPr>
          <w:p w14:paraId="78403334" w14:textId="12D59E06" w:rsidR="006B1042" w:rsidRPr="00570B4B" w:rsidRDefault="006B1042" w:rsidP="006C6013">
            <w:pPr>
              <w:spacing w:after="0"/>
              <w:ind w:left="0" w:firstLine="0"/>
              <w:rPr>
                <w:sz w:val="18"/>
                <w:szCs w:val="20"/>
              </w:rPr>
            </w:pPr>
            <w:r w:rsidRPr="00570B4B">
              <w:rPr>
                <w:sz w:val="18"/>
                <w:szCs w:val="20"/>
              </w:rPr>
              <w:t xml:space="preserve">The GDPR </w:t>
            </w:r>
            <w:r w:rsidR="006C6013" w:rsidRPr="00570B4B">
              <w:rPr>
                <w:sz w:val="18"/>
                <w:szCs w:val="20"/>
              </w:rPr>
              <w:t xml:space="preserve">makes it </w:t>
            </w:r>
            <w:r w:rsidRPr="00570B4B">
              <w:rPr>
                <w:sz w:val="18"/>
                <w:szCs w:val="20"/>
              </w:rPr>
              <w:t>mandatory for DPIAs to be carried out in certain situations.</w:t>
            </w:r>
            <w:r w:rsidR="0090638A">
              <w:rPr>
                <w:sz w:val="18"/>
                <w:szCs w:val="20"/>
              </w:rPr>
              <w:t xml:space="preserve"> </w:t>
            </w:r>
            <w:r w:rsidRPr="00570B4B">
              <w:rPr>
                <w:sz w:val="18"/>
                <w:szCs w:val="20"/>
              </w:rPr>
              <w:t xml:space="preserve">DPIAs will need to contain a description of the processing and the purpose of the processing and need to identify any risks to the personal data and the rights and freedoms of individuals, and the measures and safeguards </w:t>
            </w:r>
            <w:r w:rsidR="006C6013" w:rsidRPr="00570B4B">
              <w:rPr>
                <w:sz w:val="18"/>
                <w:szCs w:val="20"/>
              </w:rPr>
              <w:t xml:space="preserve">implemented </w:t>
            </w:r>
            <w:r w:rsidRPr="00570B4B">
              <w:rPr>
                <w:sz w:val="18"/>
                <w:szCs w:val="20"/>
              </w:rPr>
              <w:t xml:space="preserve">to mitigate </w:t>
            </w:r>
            <w:r w:rsidR="006C6013" w:rsidRPr="00570B4B">
              <w:rPr>
                <w:sz w:val="18"/>
                <w:szCs w:val="20"/>
              </w:rPr>
              <w:t xml:space="preserve">these </w:t>
            </w:r>
            <w:r w:rsidRPr="00570B4B">
              <w:rPr>
                <w:sz w:val="18"/>
                <w:szCs w:val="20"/>
              </w:rPr>
              <w:t>risks.</w:t>
            </w:r>
            <w:r w:rsidR="0090638A">
              <w:rPr>
                <w:sz w:val="18"/>
                <w:szCs w:val="20"/>
              </w:rPr>
              <w:t xml:space="preserve"> </w:t>
            </w:r>
          </w:p>
        </w:tc>
        <w:tc>
          <w:tcPr>
            <w:tcW w:w="3034" w:type="dxa"/>
          </w:tcPr>
          <w:p w14:paraId="51F9577D" w14:textId="37B30C7B" w:rsidR="006B1042" w:rsidRPr="00570B4B" w:rsidRDefault="006B1042" w:rsidP="006C6013">
            <w:pPr>
              <w:spacing w:after="0"/>
              <w:ind w:left="0" w:firstLine="0"/>
              <w:rPr>
                <w:sz w:val="18"/>
                <w:szCs w:val="20"/>
              </w:rPr>
            </w:pPr>
            <w:r w:rsidRPr="00570B4B">
              <w:rPr>
                <w:sz w:val="18"/>
                <w:szCs w:val="20"/>
              </w:rPr>
              <w:t>DPIAs will need to be introduced where new technologies are used</w:t>
            </w:r>
            <w:r w:rsidR="006C6013" w:rsidRPr="00570B4B">
              <w:rPr>
                <w:sz w:val="18"/>
                <w:szCs w:val="20"/>
              </w:rPr>
              <w:t xml:space="preserve"> (e.g. CCTV or other monitoring)</w:t>
            </w:r>
            <w:r w:rsidRPr="00570B4B">
              <w:rPr>
                <w:sz w:val="18"/>
                <w:szCs w:val="20"/>
              </w:rPr>
              <w:t xml:space="preserve"> for high risk data processing activities</w:t>
            </w:r>
            <w:r w:rsidR="006C6013" w:rsidRPr="00570B4B">
              <w:rPr>
                <w:sz w:val="18"/>
                <w:szCs w:val="20"/>
              </w:rPr>
              <w:t xml:space="preserve"> (e.g. </w:t>
            </w:r>
            <w:r w:rsidRPr="00570B4B">
              <w:rPr>
                <w:sz w:val="18"/>
                <w:szCs w:val="20"/>
              </w:rPr>
              <w:t>large scale processing of sensitive</w:t>
            </w:r>
            <w:r w:rsidR="006C6013" w:rsidRPr="00570B4B">
              <w:rPr>
                <w:sz w:val="18"/>
                <w:szCs w:val="20"/>
              </w:rPr>
              <w:t xml:space="preserve"> personal</w:t>
            </w:r>
            <w:r w:rsidR="0090638A">
              <w:rPr>
                <w:sz w:val="18"/>
                <w:szCs w:val="20"/>
              </w:rPr>
              <w:t xml:space="preserve"> </w:t>
            </w:r>
            <w:r w:rsidRPr="00570B4B">
              <w:rPr>
                <w:sz w:val="18"/>
                <w:szCs w:val="20"/>
              </w:rPr>
              <w:t>data</w:t>
            </w:r>
            <w:r w:rsidR="006C6013" w:rsidRPr="00570B4B">
              <w:rPr>
                <w:sz w:val="18"/>
                <w:szCs w:val="20"/>
              </w:rPr>
              <w:t>)</w:t>
            </w:r>
            <w:r w:rsidRPr="00570B4B">
              <w:rPr>
                <w:sz w:val="18"/>
                <w:szCs w:val="20"/>
              </w:rPr>
              <w:t xml:space="preserve"> or when there are systematic and extensive activities which use automated processing to evaluate, analyse or predict behaviour</w:t>
            </w:r>
            <w:r w:rsidR="006C6013" w:rsidRPr="00570B4B">
              <w:rPr>
                <w:sz w:val="18"/>
                <w:szCs w:val="20"/>
              </w:rPr>
              <w:t xml:space="preserve"> (e.g. tracking behaviour on a website)</w:t>
            </w:r>
            <w:r w:rsidRPr="00570B4B">
              <w:rPr>
                <w:sz w:val="18"/>
                <w:szCs w:val="20"/>
              </w:rPr>
              <w:t>.</w:t>
            </w:r>
            <w:r w:rsidR="0090638A">
              <w:rPr>
                <w:sz w:val="18"/>
                <w:szCs w:val="20"/>
              </w:rPr>
              <w:t xml:space="preserve"> </w:t>
            </w:r>
            <w:r w:rsidRPr="00570B4B">
              <w:rPr>
                <w:sz w:val="18"/>
                <w:szCs w:val="20"/>
              </w:rPr>
              <w:t xml:space="preserve">See </w:t>
            </w:r>
            <w:r w:rsidRPr="00570B4B">
              <w:rPr>
                <w:b/>
                <w:i/>
                <w:color w:val="FF0000"/>
                <w:sz w:val="18"/>
                <w:szCs w:val="20"/>
                <w:u w:val="single"/>
              </w:rPr>
              <w:fldChar w:fldCharType="begin"/>
            </w:r>
            <w:r w:rsidRPr="00570B4B">
              <w:rPr>
                <w:b/>
                <w:i/>
                <w:color w:val="FF0000"/>
                <w:sz w:val="18"/>
                <w:szCs w:val="20"/>
                <w:u w:val="single"/>
              </w:rPr>
              <w:instrText xml:space="preserve"> REF _Ref504374791 \h  \* MERGEFORMAT </w:instrText>
            </w:r>
            <w:r w:rsidRPr="00570B4B">
              <w:rPr>
                <w:b/>
                <w:i/>
                <w:color w:val="FF0000"/>
                <w:sz w:val="18"/>
                <w:szCs w:val="20"/>
                <w:u w:val="single"/>
              </w:rPr>
            </w:r>
            <w:r w:rsidRPr="00570B4B">
              <w:rPr>
                <w:b/>
                <w:i/>
                <w:color w:val="FF0000"/>
                <w:sz w:val="18"/>
                <w:szCs w:val="20"/>
                <w:u w:val="single"/>
              </w:rPr>
              <w:fldChar w:fldCharType="separate"/>
            </w:r>
            <w:r w:rsidR="00201F10" w:rsidRPr="00201F10">
              <w:rPr>
                <w:b/>
                <w:i/>
                <w:color w:val="FF0000"/>
                <w:sz w:val="18"/>
                <w:szCs w:val="20"/>
                <w:u w:val="single"/>
              </w:rPr>
              <w:t>Appendix 6 – DPIA Assessment Checklist</w:t>
            </w:r>
            <w:r w:rsidRPr="00570B4B">
              <w:rPr>
                <w:b/>
                <w:i/>
                <w:color w:val="FF0000"/>
                <w:sz w:val="18"/>
                <w:szCs w:val="20"/>
                <w:u w:val="single"/>
              </w:rPr>
              <w:fldChar w:fldCharType="end"/>
            </w:r>
          </w:p>
        </w:tc>
      </w:tr>
      <w:tr w:rsidR="006B1042" w:rsidRPr="00570B4B" w14:paraId="5ADA4482" w14:textId="77777777" w:rsidTr="00674824">
        <w:trPr>
          <w:cnfStyle w:val="000000100000" w:firstRow="0" w:lastRow="0" w:firstColumn="0" w:lastColumn="0" w:oddVBand="0" w:evenVBand="0" w:oddHBand="1" w:evenHBand="0" w:firstRowFirstColumn="0" w:firstRowLastColumn="0" w:lastRowFirstColumn="0" w:lastRowLastColumn="0"/>
          <w:cantSplit/>
          <w:trHeight w:val="947"/>
        </w:trPr>
        <w:tc>
          <w:tcPr>
            <w:tcW w:w="1701" w:type="dxa"/>
            <w:tcBorders>
              <w:top w:val="none" w:sz="0" w:space="0" w:color="auto"/>
              <w:bottom w:val="none" w:sz="0" w:space="0" w:color="auto"/>
              <w:right w:val="none" w:sz="0" w:space="0" w:color="auto"/>
            </w:tcBorders>
          </w:tcPr>
          <w:p w14:paraId="7FEA61B6" w14:textId="77777777" w:rsidR="006B1042" w:rsidRPr="00570B4B" w:rsidRDefault="006B1042" w:rsidP="00BE3DA0">
            <w:pPr>
              <w:spacing w:after="0"/>
              <w:ind w:left="0" w:firstLine="0"/>
              <w:rPr>
                <w:b/>
                <w:color w:val="4F81BD" w:themeColor="accent1"/>
                <w:sz w:val="18"/>
                <w:szCs w:val="20"/>
              </w:rPr>
            </w:pPr>
            <w:r w:rsidRPr="00570B4B">
              <w:rPr>
                <w:b/>
                <w:color w:val="4F81BD" w:themeColor="accent1"/>
                <w:sz w:val="18"/>
                <w:szCs w:val="20"/>
              </w:rPr>
              <w:t>Privacy by Design</w:t>
            </w:r>
          </w:p>
          <w:p w14:paraId="5DB38E8F" w14:textId="77777777" w:rsidR="006B1042" w:rsidRPr="00570B4B" w:rsidRDefault="006B1042" w:rsidP="00BE3DA0">
            <w:pPr>
              <w:spacing w:after="0"/>
              <w:ind w:left="0" w:firstLine="0"/>
              <w:rPr>
                <w:b/>
                <w:color w:val="4F81BD" w:themeColor="accent1"/>
                <w:sz w:val="18"/>
                <w:szCs w:val="20"/>
              </w:rPr>
            </w:pPr>
          </w:p>
        </w:tc>
        <w:tc>
          <w:tcPr>
            <w:tcW w:w="3260" w:type="dxa"/>
            <w:tcBorders>
              <w:top w:val="none" w:sz="0" w:space="0" w:color="auto"/>
              <w:left w:val="none" w:sz="0" w:space="0" w:color="auto"/>
              <w:bottom w:val="none" w:sz="0" w:space="0" w:color="auto"/>
              <w:right w:val="none" w:sz="0" w:space="0" w:color="auto"/>
            </w:tcBorders>
          </w:tcPr>
          <w:p w14:paraId="4C70DF23" w14:textId="099FE00F" w:rsidR="006B1042" w:rsidRPr="00570B4B" w:rsidRDefault="006B1042" w:rsidP="006C6013">
            <w:pPr>
              <w:spacing w:after="0"/>
              <w:ind w:left="0" w:firstLine="0"/>
              <w:rPr>
                <w:sz w:val="18"/>
                <w:szCs w:val="20"/>
              </w:rPr>
            </w:pPr>
            <w:r w:rsidRPr="00570B4B">
              <w:rPr>
                <w:sz w:val="18"/>
                <w:szCs w:val="20"/>
              </w:rPr>
              <w:t>When developing, designing or using services or applications which involve processing personal data, Data Controllers and Processors should adopt internal policies and measures to ensure personal data is protected.</w:t>
            </w:r>
          </w:p>
        </w:tc>
        <w:tc>
          <w:tcPr>
            <w:tcW w:w="3034" w:type="dxa"/>
            <w:tcBorders>
              <w:top w:val="none" w:sz="0" w:space="0" w:color="auto"/>
              <w:left w:val="none" w:sz="0" w:space="0" w:color="auto"/>
              <w:bottom w:val="none" w:sz="0" w:space="0" w:color="auto"/>
            </w:tcBorders>
          </w:tcPr>
          <w:p w14:paraId="212D1DBB" w14:textId="5FF8986B" w:rsidR="006B1042" w:rsidRPr="00570B4B" w:rsidRDefault="006B1042" w:rsidP="006C6013">
            <w:pPr>
              <w:spacing w:after="0"/>
              <w:ind w:left="0" w:firstLine="0"/>
              <w:rPr>
                <w:sz w:val="18"/>
                <w:szCs w:val="20"/>
              </w:rPr>
            </w:pPr>
            <w:r w:rsidRPr="00570B4B">
              <w:rPr>
                <w:sz w:val="18"/>
                <w:szCs w:val="20"/>
              </w:rPr>
              <w:t xml:space="preserve">If </w:t>
            </w:r>
            <w:r w:rsidR="00B8492D" w:rsidRPr="00570B4B">
              <w:rPr>
                <w:sz w:val="18"/>
                <w:szCs w:val="20"/>
              </w:rPr>
              <w:t>councils introduce</w:t>
            </w:r>
            <w:r w:rsidRPr="00570B4B">
              <w:rPr>
                <w:sz w:val="18"/>
                <w:szCs w:val="20"/>
              </w:rPr>
              <w:t xml:space="preserve"> new IT system</w:t>
            </w:r>
            <w:r w:rsidR="006C6013" w:rsidRPr="00570B4B">
              <w:rPr>
                <w:sz w:val="18"/>
                <w:szCs w:val="20"/>
              </w:rPr>
              <w:t>s</w:t>
            </w:r>
            <w:r w:rsidRPr="00570B4B">
              <w:rPr>
                <w:sz w:val="18"/>
                <w:szCs w:val="20"/>
              </w:rPr>
              <w:t xml:space="preserve"> or launch new website</w:t>
            </w:r>
            <w:r w:rsidR="006C6013" w:rsidRPr="00570B4B">
              <w:rPr>
                <w:sz w:val="18"/>
                <w:szCs w:val="20"/>
              </w:rPr>
              <w:t>s</w:t>
            </w:r>
            <w:r w:rsidRPr="00570B4B">
              <w:rPr>
                <w:sz w:val="18"/>
                <w:szCs w:val="20"/>
              </w:rPr>
              <w:t xml:space="preserve"> which collect </w:t>
            </w:r>
            <w:r w:rsidR="006C6013" w:rsidRPr="00570B4B">
              <w:rPr>
                <w:sz w:val="18"/>
                <w:szCs w:val="20"/>
              </w:rPr>
              <w:t xml:space="preserve">personal </w:t>
            </w:r>
            <w:r w:rsidRPr="00570B4B">
              <w:rPr>
                <w:sz w:val="18"/>
                <w:szCs w:val="20"/>
              </w:rPr>
              <w:t xml:space="preserve">data </w:t>
            </w:r>
            <w:r w:rsidR="006C6013" w:rsidRPr="00570B4B">
              <w:rPr>
                <w:sz w:val="18"/>
                <w:szCs w:val="20"/>
              </w:rPr>
              <w:t>these new systems should have data protection controls built into their designs from the outset.</w:t>
            </w:r>
            <w:r w:rsidR="006C6013" w:rsidRPr="00570B4B" w:rsidDel="006C6013">
              <w:rPr>
                <w:sz w:val="18"/>
                <w:szCs w:val="20"/>
              </w:rPr>
              <w:t xml:space="preserve"> </w:t>
            </w:r>
          </w:p>
        </w:tc>
      </w:tr>
      <w:tr w:rsidR="006B1042" w:rsidRPr="00570B4B" w14:paraId="7D2D7604" w14:textId="77777777" w:rsidTr="00674824">
        <w:trPr>
          <w:cantSplit/>
          <w:trHeight w:val="947"/>
        </w:trPr>
        <w:tc>
          <w:tcPr>
            <w:tcW w:w="1701" w:type="dxa"/>
            <w:hideMark/>
          </w:tcPr>
          <w:p w14:paraId="02830433" w14:textId="11E90A31" w:rsidR="006B1042" w:rsidRPr="00570B4B" w:rsidRDefault="006B1042" w:rsidP="00BE3DA0">
            <w:pPr>
              <w:spacing w:after="0"/>
              <w:ind w:left="0" w:firstLine="0"/>
              <w:rPr>
                <w:b/>
                <w:color w:val="4F81BD" w:themeColor="accent1"/>
                <w:sz w:val="18"/>
                <w:szCs w:val="20"/>
              </w:rPr>
            </w:pPr>
            <w:r w:rsidRPr="00570B4B">
              <w:rPr>
                <w:b/>
                <w:color w:val="4F81BD" w:themeColor="accent1"/>
                <w:sz w:val="18"/>
                <w:szCs w:val="20"/>
              </w:rPr>
              <w:t>Right to Object</w:t>
            </w:r>
            <w:r w:rsidR="006C6013" w:rsidRPr="00570B4B">
              <w:rPr>
                <w:b/>
                <w:color w:val="4F81BD" w:themeColor="accent1"/>
                <w:sz w:val="18"/>
                <w:szCs w:val="20"/>
              </w:rPr>
              <w:t xml:space="preserve"> to processing</w:t>
            </w:r>
          </w:p>
          <w:p w14:paraId="7744CB40" w14:textId="77777777" w:rsidR="006B1042" w:rsidRPr="00570B4B" w:rsidRDefault="006B1042" w:rsidP="00BE3DA0">
            <w:pPr>
              <w:spacing w:after="0"/>
              <w:ind w:left="0" w:firstLine="0"/>
              <w:rPr>
                <w:b/>
                <w:color w:val="4F81BD" w:themeColor="accent1"/>
                <w:sz w:val="18"/>
                <w:szCs w:val="20"/>
              </w:rPr>
            </w:pPr>
          </w:p>
        </w:tc>
        <w:tc>
          <w:tcPr>
            <w:tcW w:w="3260" w:type="dxa"/>
            <w:hideMark/>
          </w:tcPr>
          <w:p w14:paraId="25365555" w14:textId="794B1E19" w:rsidR="006B1042" w:rsidRPr="00570B4B" w:rsidRDefault="006B1042" w:rsidP="006C6013">
            <w:pPr>
              <w:spacing w:after="0"/>
              <w:ind w:left="0" w:firstLine="0"/>
              <w:rPr>
                <w:sz w:val="18"/>
                <w:szCs w:val="20"/>
              </w:rPr>
            </w:pPr>
            <w:r w:rsidRPr="00570B4B">
              <w:rPr>
                <w:sz w:val="18"/>
                <w:szCs w:val="20"/>
              </w:rPr>
              <w:t>Individuals must be advised of their right to opt out of processing activit</w:t>
            </w:r>
            <w:r w:rsidR="006C6013" w:rsidRPr="00570B4B">
              <w:rPr>
                <w:sz w:val="18"/>
                <w:szCs w:val="20"/>
              </w:rPr>
              <w:t>ies</w:t>
            </w:r>
            <w:r w:rsidRPr="00570B4B">
              <w:rPr>
                <w:sz w:val="18"/>
                <w:szCs w:val="20"/>
              </w:rPr>
              <w:t xml:space="preserve">, </w:t>
            </w:r>
            <w:r w:rsidR="006C6013" w:rsidRPr="00570B4B">
              <w:rPr>
                <w:sz w:val="18"/>
                <w:szCs w:val="20"/>
              </w:rPr>
              <w:t>including</w:t>
            </w:r>
            <w:r w:rsidRPr="00570B4B">
              <w:rPr>
                <w:sz w:val="18"/>
                <w:szCs w:val="20"/>
              </w:rPr>
              <w:t xml:space="preserve"> marketing.</w:t>
            </w:r>
            <w:r w:rsidR="0090638A">
              <w:rPr>
                <w:sz w:val="18"/>
                <w:szCs w:val="20"/>
              </w:rPr>
              <w:t xml:space="preserve"> </w:t>
            </w:r>
          </w:p>
        </w:tc>
        <w:tc>
          <w:tcPr>
            <w:tcW w:w="3034" w:type="dxa"/>
            <w:hideMark/>
          </w:tcPr>
          <w:p w14:paraId="30746AAF" w14:textId="27E1D2DF" w:rsidR="006B1042" w:rsidRPr="00570B4B" w:rsidRDefault="006C6013" w:rsidP="006C6013">
            <w:pPr>
              <w:spacing w:after="0"/>
              <w:ind w:left="0" w:firstLine="0"/>
              <w:rPr>
                <w:sz w:val="18"/>
                <w:szCs w:val="20"/>
              </w:rPr>
            </w:pPr>
            <w:r w:rsidRPr="00570B4B">
              <w:rPr>
                <w:sz w:val="18"/>
                <w:szCs w:val="20"/>
              </w:rPr>
              <w:t>“</w:t>
            </w:r>
            <w:r w:rsidR="006B1042" w:rsidRPr="00570B4B">
              <w:rPr>
                <w:sz w:val="18"/>
                <w:szCs w:val="20"/>
              </w:rPr>
              <w:t>Unsubscribe</w:t>
            </w:r>
            <w:r w:rsidRPr="00570B4B">
              <w:rPr>
                <w:sz w:val="18"/>
                <w:szCs w:val="20"/>
              </w:rPr>
              <w:t>”</w:t>
            </w:r>
            <w:r w:rsidR="006B1042" w:rsidRPr="00570B4B">
              <w:rPr>
                <w:sz w:val="18"/>
                <w:szCs w:val="20"/>
              </w:rPr>
              <w:t xml:space="preserve"> methods will need to be reviewed.</w:t>
            </w:r>
            <w:r w:rsidR="0090638A">
              <w:rPr>
                <w:sz w:val="18"/>
                <w:szCs w:val="20"/>
              </w:rPr>
              <w:t xml:space="preserve"> </w:t>
            </w:r>
            <w:r w:rsidR="006B1042" w:rsidRPr="00570B4B">
              <w:rPr>
                <w:sz w:val="18"/>
                <w:szCs w:val="20"/>
              </w:rPr>
              <w:t xml:space="preserve">Any reasonable requests </w:t>
            </w:r>
            <w:r w:rsidRPr="00570B4B">
              <w:rPr>
                <w:sz w:val="18"/>
                <w:szCs w:val="20"/>
              </w:rPr>
              <w:t xml:space="preserve">to object to processing should </w:t>
            </w:r>
            <w:r w:rsidR="006B1042" w:rsidRPr="00570B4B">
              <w:rPr>
                <w:sz w:val="18"/>
                <w:szCs w:val="20"/>
              </w:rPr>
              <w:t>be stored and evidenced.</w:t>
            </w:r>
            <w:r w:rsidR="0090638A">
              <w:rPr>
                <w:sz w:val="18"/>
                <w:szCs w:val="20"/>
              </w:rPr>
              <w:t xml:space="preserve"> </w:t>
            </w:r>
            <w:r w:rsidR="006B1042" w:rsidRPr="00570B4B">
              <w:rPr>
                <w:sz w:val="18"/>
                <w:szCs w:val="20"/>
              </w:rPr>
              <w:t xml:space="preserve"> </w:t>
            </w:r>
          </w:p>
        </w:tc>
      </w:tr>
      <w:tr w:rsidR="006B1042" w:rsidRPr="00570B4B" w14:paraId="3641EE8B" w14:textId="77777777" w:rsidTr="00674824">
        <w:trPr>
          <w:cnfStyle w:val="000000100000" w:firstRow="0" w:lastRow="0" w:firstColumn="0" w:lastColumn="0" w:oddVBand="0" w:evenVBand="0" w:oddHBand="1" w:evenHBand="0" w:firstRowFirstColumn="0" w:firstRowLastColumn="0" w:lastRowFirstColumn="0" w:lastRowLastColumn="0"/>
          <w:cantSplit/>
          <w:trHeight w:val="1250"/>
        </w:trPr>
        <w:tc>
          <w:tcPr>
            <w:tcW w:w="1701" w:type="dxa"/>
            <w:tcBorders>
              <w:top w:val="none" w:sz="0" w:space="0" w:color="auto"/>
              <w:bottom w:val="none" w:sz="0" w:space="0" w:color="auto"/>
              <w:right w:val="none" w:sz="0" w:space="0" w:color="auto"/>
            </w:tcBorders>
            <w:hideMark/>
          </w:tcPr>
          <w:p w14:paraId="54156B5E" w14:textId="77777777" w:rsidR="006B1042" w:rsidRPr="00570B4B" w:rsidRDefault="006B1042" w:rsidP="00BE3DA0">
            <w:pPr>
              <w:spacing w:after="0"/>
              <w:ind w:left="0" w:firstLine="0"/>
              <w:rPr>
                <w:b/>
                <w:color w:val="4F81BD" w:themeColor="accent1"/>
                <w:sz w:val="18"/>
                <w:szCs w:val="20"/>
              </w:rPr>
            </w:pPr>
            <w:r w:rsidRPr="00570B4B">
              <w:rPr>
                <w:b/>
                <w:color w:val="4F81BD" w:themeColor="accent1"/>
                <w:sz w:val="18"/>
                <w:szCs w:val="20"/>
              </w:rPr>
              <w:t>Right to Erasure</w:t>
            </w:r>
          </w:p>
          <w:p w14:paraId="54C4CEFD" w14:textId="77777777" w:rsidR="006B1042" w:rsidRPr="00570B4B" w:rsidRDefault="006B1042" w:rsidP="00BE3DA0">
            <w:pPr>
              <w:spacing w:after="0"/>
              <w:ind w:left="0" w:firstLine="0"/>
              <w:rPr>
                <w:b/>
                <w:color w:val="4F81BD" w:themeColor="accent1"/>
                <w:sz w:val="18"/>
                <w:szCs w:val="20"/>
              </w:rPr>
            </w:pPr>
          </w:p>
        </w:tc>
        <w:tc>
          <w:tcPr>
            <w:tcW w:w="3260" w:type="dxa"/>
            <w:tcBorders>
              <w:top w:val="none" w:sz="0" w:space="0" w:color="auto"/>
              <w:left w:val="none" w:sz="0" w:space="0" w:color="auto"/>
              <w:bottom w:val="none" w:sz="0" w:space="0" w:color="auto"/>
              <w:right w:val="none" w:sz="0" w:space="0" w:color="auto"/>
            </w:tcBorders>
            <w:hideMark/>
          </w:tcPr>
          <w:p w14:paraId="1D459196" w14:textId="0A057114" w:rsidR="006B1042" w:rsidRPr="00570B4B" w:rsidRDefault="006B1042" w:rsidP="006C6013">
            <w:pPr>
              <w:spacing w:after="0"/>
              <w:ind w:left="0" w:firstLine="0"/>
              <w:rPr>
                <w:sz w:val="18"/>
                <w:szCs w:val="20"/>
              </w:rPr>
            </w:pPr>
            <w:r w:rsidRPr="00570B4B">
              <w:rPr>
                <w:sz w:val="18"/>
                <w:szCs w:val="20"/>
              </w:rPr>
              <w:t xml:space="preserve">An individual has a right to request </w:t>
            </w:r>
            <w:r w:rsidR="006C6013" w:rsidRPr="00570B4B">
              <w:rPr>
                <w:sz w:val="18"/>
                <w:szCs w:val="20"/>
              </w:rPr>
              <w:t xml:space="preserve">that </w:t>
            </w:r>
            <w:r w:rsidRPr="00570B4B">
              <w:rPr>
                <w:sz w:val="18"/>
                <w:szCs w:val="20"/>
              </w:rPr>
              <w:t xml:space="preserve">their </w:t>
            </w:r>
            <w:r w:rsidR="006C6013" w:rsidRPr="00570B4B">
              <w:rPr>
                <w:sz w:val="18"/>
                <w:szCs w:val="20"/>
              </w:rPr>
              <w:t xml:space="preserve">personal </w:t>
            </w:r>
            <w:r w:rsidRPr="00570B4B">
              <w:rPr>
                <w:sz w:val="18"/>
                <w:szCs w:val="20"/>
              </w:rPr>
              <w:t xml:space="preserve">data </w:t>
            </w:r>
            <w:r w:rsidR="006C6013" w:rsidRPr="00570B4B">
              <w:rPr>
                <w:sz w:val="18"/>
                <w:szCs w:val="20"/>
              </w:rPr>
              <w:t>is</w:t>
            </w:r>
            <w:r w:rsidRPr="00570B4B">
              <w:rPr>
                <w:sz w:val="18"/>
                <w:szCs w:val="20"/>
              </w:rPr>
              <w:t xml:space="preserve"> deleted.</w:t>
            </w:r>
            <w:r w:rsidR="0090638A">
              <w:rPr>
                <w:sz w:val="18"/>
                <w:szCs w:val="20"/>
              </w:rPr>
              <w:t xml:space="preserve"> </w:t>
            </w:r>
            <w:r w:rsidR="006C6013" w:rsidRPr="00570B4B">
              <w:rPr>
                <w:sz w:val="18"/>
                <w:szCs w:val="20"/>
              </w:rPr>
              <w:t xml:space="preserve">A </w:t>
            </w:r>
            <w:r w:rsidRPr="00570B4B">
              <w:rPr>
                <w:sz w:val="18"/>
                <w:szCs w:val="20"/>
              </w:rPr>
              <w:t xml:space="preserve">Data Controller must delete personal data </w:t>
            </w:r>
            <w:r w:rsidR="006C6013" w:rsidRPr="00570B4B">
              <w:rPr>
                <w:sz w:val="18"/>
                <w:szCs w:val="20"/>
              </w:rPr>
              <w:t xml:space="preserve">unless there is </w:t>
            </w:r>
            <w:r w:rsidR="00B8492D" w:rsidRPr="00570B4B">
              <w:rPr>
                <w:sz w:val="18"/>
                <w:szCs w:val="20"/>
              </w:rPr>
              <w:t>a legal</w:t>
            </w:r>
            <w:r w:rsidRPr="00570B4B">
              <w:rPr>
                <w:sz w:val="18"/>
                <w:szCs w:val="20"/>
              </w:rPr>
              <w:t xml:space="preserve"> obligation to retain the </w:t>
            </w:r>
            <w:r w:rsidR="006C6013" w:rsidRPr="00570B4B">
              <w:rPr>
                <w:sz w:val="18"/>
                <w:szCs w:val="20"/>
              </w:rPr>
              <w:t xml:space="preserve">personal </w:t>
            </w:r>
            <w:r w:rsidRPr="00570B4B">
              <w:rPr>
                <w:sz w:val="18"/>
                <w:szCs w:val="20"/>
              </w:rPr>
              <w:t>data.</w:t>
            </w:r>
          </w:p>
        </w:tc>
        <w:tc>
          <w:tcPr>
            <w:tcW w:w="3034" w:type="dxa"/>
            <w:tcBorders>
              <w:top w:val="none" w:sz="0" w:space="0" w:color="auto"/>
              <w:left w:val="none" w:sz="0" w:space="0" w:color="auto"/>
              <w:bottom w:val="none" w:sz="0" w:space="0" w:color="auto"/>
            </w:tcBorders>
            <w:hideMark/>
          </w:tcPr>
          <w:p w14:paraId="10EEDA86" w14:textId="7404A453" w:rsidR="006B1042" w:rsidRPr="00570B4B" w:rsidRDefault="006B1042" w:rsidP="006C6013">
            <w:pPr>
              <w:spacing w:after="0"/>
              <w:ind w:left="0" w:firstLine="0"/>
              <w:rPr>
                <w:sz w:val="18"/>
                <w:szCs w:val="20"/>
              </w:rPr>
            </w:pPr>
            <w:r w:rsidRPr="00570B4B">
              <w:rPr>
                <w:sz w:val="18"/>
                <w:szCs w:val="20"/>
              </w:rPr>
              <w:t>Data deletion processes will need to be introduced so that data is not retained indefinitely.</w:t>
            </w:r>
            <w:r w:rsidR="0090638A">
              <w:rPr>
                <w:sz w:val="18"/>
                <w:szCs w:val="20"/>
              </w:rPr>
              <w:t xml:space="preserve"> </w:t>
            </w:r>
            <w:r w:rsidRPr="00570B4B">
              <w:rPr>
                <w:sz w:val="18"/>
                <w:szCs w:val="20"/>
              </w:rPr>
              <w:t xml:space="preserve">It’s likely a </w:t>
            </w:r>
            <w:r w:rsidR="006C6013" w:rsidRPr="00570B4B">
              <w:rPr>
                <w:sz w:val="18"/>
                <w:szCs w:val="20"/>
              </w:rPr>
              <w:t>“</w:t>
            </w:r>
            <w:r w:rsidRPr="00570B4B">
              <w:rPr>
                <w:sz w:val="18"/>
                <w:szCs w:val="20"/>
              </w:rPr>
              <w:t>data cleans</w:t>
            </w:r>
            <w:r w:rsidR="006C6013" w:rsidRPr="00570B4B">
              <w:rPr>
                <w:sz w:val="18"/>
                <w:szCs w:val="20"/>
              </w:rPr>
              <w:t>ing”</w:t>
            </w:r>
            <w:r w:rsidRPr="00570B4B">
              <w:rPr>
                <w:sz w:val="18"/>
                <w:szCs w:val="20"/>
              </w:rPr>
              <w:t xml:space="preserve"> exercise will need to be carried out prior to 25th May 2018 so that the </w:t>
            </w:r>
            <w:r w:rsidR="006C6013" w:rsidRPr="00570B4B">
              <w:rPr>
                <w:sz w:val="18"/>
                <w:szCs w:val="20"/>
              </w:rPr>
              <w:t>council</w:t>
            </w:r>
            <w:r w:rsidRPr="00570B4B">
              <w:rPr>
                <w:sz w:val="18"/>
                <w:szCs w:val="20"/>
              </w:rPr>
              <w:t xml:space="preserve"> is not storing data it no longer require</w:t>
            </w:r>
            <w:r w:rsidR="006C6013" w:rsidRPr="00570B4B">
              <w:rPr>
                <w:sz w:val="18"/>
                <w:szCs w:val="20"/>
              </w:rPr>
              <w:t>s</w:t>
            </w:r>
            <w:r w:rsidRPr="00570B4B">
              <w:rPr>
                <w:sz w:val="18"/>
                <w:szCs w:val="20"/>
              </w:rPr>
              <w:t xml:space="preserve"> or </w:t>
            </w:r>
            <w:r w:rsidR="006C6013" w:rsidRPr="00570B4B">
              <w:rPr>
                <w:sz w:val="18"/>
                <w:szCs w:val="20"/>
              </w:rPr>
              <w:t xml:space="preserve">has </w:t>
            </w:r>
            <w:r w:rsidRPr="00570B4B">
              <w:rPr>
                <w:sz w:val="18"/>
                <w:szCs w:val="20"/>
              </w:rPr>
              <w:t xml:space="preserve">a need to </w:t>
            </w:r>
            <w:r w:rsidR="006C6013" w:rsidRPr="00570B4B">
              <w:rPr>
                <w:sz w:val="18"/>
                <w:szCs w:val="20"/>
              </w:rPr>
              <w:t>retain</w:t>
            </w:r>
            <w:r w:rsidRPr="00570B4B">
              <w:rPr>
                <w:sz w:val="18"/>
                <w:szCs w:val="20"/>
              </w:rPr>
              <w:t>.</w:t>
            </w:r>
          </w:p>
        </w:tc>
      </w:tr>
      <w:tr w:rsidR="006B1042" w:rsidRPr="00570B4B" w14:paraId="656B6989" w14:textId="77777777" w:rsidTr="00674824">
        <w:trPr>
          <w:cantSplit/>
          <w:trHeight w:val="1244"/>
        </w:trPr>
        <w:tc>
          <w:tcPr>
            <w:tcW w:w="1701" w:type="dxa"/>
            <w:hideMark/>
          </w:tcPr>
          <w:p w14:paraId="1A691640" w14:textId="77777777" w:rsidR="006B1042" w:rsidRPr="00570B4B" w:rsidRDefault="006B1042" w:rsidP="00BE3DA0">
            <w:pPr>
              <w:spacing w:after="0"/>
              <w:ind w:left="0" w:firstLine="0"/>
              <w:rPr>
                <w:b/>
                <w:color w:val="4F81BD" w:themeColor="accent1"/>
                <w:sz w:val="18"/>
                <w:szCs w:val="20"/>
              </w:rPr>
            </w:pPr>
            <w:r w:rsidRPr="00570B4B">
              <w:rPr>
                <w:b/>
                <w:color w:val="4F81BD" w:themeColor="accent1"/>
                <w:sz w:val="18"/>
                <w:szCs w:val="20"/>
              </w:rPr>
              <w:t>Profiling</w:t>
            </w:r>
          </w:p>
          <w:p w14:paraId="4C87613A" w14:textId="77777777" w:rsidR="006B1042" w:rsidRPr="00570B4B" w:rsidRDefault="006B1042" w:rsidP="00BE3DA0">
            <w:pPr>
              <w:spacing w:after="0"/>
              <w:ind w:left="0" w:firstLine="0"/>
              <w:rPr>
                <w:b/>
                <w:color w:val="4F81BD" w:themeColor="accent1"/>
                <w:sz w:val="18"/>
                <w:szCs w:val="20"/>
              </w:rPr>
            </w:pPr>
          </w:p>
        </w:tc>
        <w:tc>
          <w:tcPr>
            <w:tcW w:w="3260" w:type="dxa"/>
            <w:hideMark/>
          </w:tcPr>
          <w:p w14:paraId="00A9CEF5" w14:textId="197796FB" w:rsidR="006B1042" w:rsidRPr="00570B4B" w:rsidRDefault="006B1042" w:rsidP="006C6013">
            <w:pPr>
              <w:spacing w:after="0"/>
              <w:ind w:left="0" w:firstLine="0"/>
              <w:rPr>
                <w:sz w:val="18"/>
                <w:szCs w:val="20"/>
              </w:rPr>
            </w:pPr>
            <w:r w:rsidRPr="00570B4B">
              <w:rPr>
                <w:sz w:val="18"/>
                <w:szCs w:val="20"/>
              </w:rPr>
              <w:t xml:space="preserve">An individual has the right not to be subject to a decision based solely on </w:t>
            </w:r>
            <w:r w:rsidR="006C6013" w:rsidRPr="00570B4B">
              <w:rPr>
                <w:sz w:val="18"/>
                <w:szCs w:val="20"/>
              </w:rPr>
              <w:t>“</w:t>
            </w:r>
            <w:r w:rsidRPr="00570B4B">
              <w:rPr>
                <w:sz w:val="18"/>
                <w:szCs w:val="20"/>
              </w:rPr>
              <w:t>automated processing</w:t>
            </w:r>
            <w:r w:rsidR="006C6013" w:rsidRPr="00570B4B">
              <w:rPr>
                <w:sz w:val="18"/>
                <w:szCs w:val="20"/>
              </w:rPr>
              <w:t>”</w:t>
            </w:r>
            <w:r w:rsidRPr="00570B4B">
              <w:rPr>
                <w:sz w:val="18"/>
                <w:szCs w:val="20"/>
              </w:rPr>
              <w:t>, including profiling.</w:t>
            </w:r>
            <w:r w:rsidR="0090638A">
              <w:rPr>
                <w:sz w:val="18"/>
                <w:szCs w:val="20"/>
              </w:rPr>
              <w:t xml:space="preserve"> </w:t>
            </w:r>
            <w:r w:rsidR="006C6013" w:rsidRPr="00570B4B">
              <w:rPr>
                <w:sz w:val="18"/>
                <w:szCs w:val="20"/>
              </w:rPr>
              <w:t>This is where a computer, or computer software rather than a human makes a decision about an individual</w:t>
            </w:r>
            <w:r w:rsidRPr="00570B4B">
              <w:rPr>
                <w:sz w:val="18"/>
                <w:szCs w:val="20"/>
              </w:rPr>
              <w:t>.</w:t>
            </w:r>
          </w:p>
        </w:tc>
        <w:tc>
          <w:tcPr>
            <w:tcW w:w="3034" w:type="dxa"/>
            <w:hideMark/>
          </w:tcPr>
          <w:p w14:paraId="0D753B2A" w14:textId="25FD5364" w:rsidR="006B1042" w:rsidRPr="00570B4B" w:rsidRDefault="006B1042" w:rsidP="006C6013">
            <w:pPr>
              <w:spacing w:after="0"/>
              <w:ind w:left="0" w:firstLine="0"/>
              <w:rPr>
                <w:sz w:val="18"/>
                <w:szCs w:val="20"/>
              </w:rPr>
            </w:pPr>
            <w:r w:rsidRPr="00570B4B">
              <w:rPr>
                <w:sz w:val="18"/>
                <w:szCs w:val="20"/>
              </w:rPr>
              <w:t xml:space="preserve">Activities that rely or use </w:t>
            </w:r>
            <w:r w:rsidR="006C6013" w:rsidRPr="00570B4B">
              <w:rPr>
                <w:sz w:val="18"/>
                <w:szCs w:val="20"/>
              </w:rPr>
              <w:t xml:space="preserve">automated decision making </w:t>
            </w:r>
            <w:r w:rsidRPr="00570B4B">
              <w:rPr>
                <w:sz w:val="18"/>
                <w:szCs w:val="20"/>
              </w:rPr>
              <w:t>need to be identified.</w:t>
            </w:r>
            <w:r w:rsidR="0090638A">
              <w:rPr>
                <w:sz w:val="18"/>
                <w:szCs w:val="20"/>
              </w:rPr>
              <w:t xml:space="preserve"> </w:t>
            </w:r>
            <w:r w:rsidRPr="00570B4B">
              <w:rPr>
                <w:sz w:val="18"/>
                <w:szCs w:val="20"/>
              </w:rPr>
              <w:t xml:space="preserve">Processes need to be put in place to </w:t>
            </w:r>
            <w:r w:rsidR="006C6013" w:rsidRPr="00570B4B">
              <w:rPr>
                <w:sz w:val="18"/>
                <w:szCs w:val="20"/>
              </w:rPr>
              <w:t>allow</w:t>
            </w:r>
            <w:r w:rsidRPr="00570B4B">
              <w:rPr>
                <w:sz w:val="18"/>
                <w:szCs w:val="20"/>
              </w:rPr>
              <w:t>, where possible, individual</w:t>
            </w:r>
            <w:r w:rsidR="006C6013" w:rsidRPr="00570B4B">
              <w:rPr>
                <w:sz w:val="18"/>
                <w:szCs w:val="20"/>
              </w:rPr>
              <w:t>s to</w:t>
            </w:r>
            <w:r w:rsidRPr="00570B4B">
              <w:rPr>
                <w:sz w:val="18"/>
                <w:szCs w:val="20"/>
              </w:rPr>
              <w:t xml:space="preserve"> object to </w:t>
            </w:r>
            <w:r w:rsidR="006C6013" w:rsidRPr="00570B4B">
              <w:rPr>
                <w:sz w:val="18"/>
                <w:szCs w:val="20"/>
              </w:rPr>
              <w:t xml:space="preserve">automated decision making (and e.g. request </w:t>
            </w:r>
            <w:r w:rsidR="00783655" w:rsidRPr="00570B4B">
              <w:rPr>
                <w:sz w:val="18"/>
                <w:szCs w:val="20"/>
              </w:rPr>
              <w:t xml:space="preserve">that </w:t>
            </w:r>
            <w:r w:rsidR="006C6013" w:rsidRPr="00570B4B">
              <w:rPr>
                <w:sz w:val="18"/>
                <w:szCs w:val="20"/>
              </w:rPr>
              <w:t>a human intervenes to make the decision)</w:t>
            </w:r>
            <w:r w:rsidRPr="00570B4B">
              <w:rPr>
                <w:sz w:val="18"/>
                <w:szCs w:val="20"/>
              </w:rPr>
              <w:t>.</w:t>
            </w:r>
            <w:r w:rsidR="0090638A">
              <w:rPr>
                <w:sz w:val="18"/>
                <w:szCs w:val="20"/>
              </w:rPr>
              <w:t xml:space="preserve"> </w:t>
            </w:r>
          </w:p>
        </w:tc>
      </w:tr>
      <w:tr w:rsidR="006B1042" w:rsidRPr="00570B4B" w14:paraId="59E5B896" w14:textId="77777777" w:rsidTr="00674824">
        <w:trPr>
          <w:cnfStyle w:val="000000100000" w:firstRow="0" w:lastRow="0" w:firstColumn="0" w:lastColumn="0" w:oddVBand="0" w:evenVBand="0" w:oddHBand="1" w:evenHBand="0" w:firstRowFirstColumn="0" w:firstRowLastColumn="0" w:lastRowFirstColumn="0" w:lastRowLastColumn="0"/>
          <w:cantSplit/>
          <w:trHeight w:val="947"/>
        </w:trPr>
        <w:tc>
          <w:tcPr>
            <w:tcW w:w="1701" w:type="dxa"/>
            <w:tcBorders>
              <w:top w:val="none" w:sz="0" w:space="0" w:color="auto"/>
              <w:bottom w:val="none" w:sz="0" w:space="0" w:color="auto"/>
              <w:right w:val="none" w:sz="0" w:space="0" w:color="auto"/>
            </w:tcBorders>
          </w:tcPr>
          <w:p w14:paraId="64BCA9B6" w14:textId="77777777" w:rsidR="006B1042" w:rsidRPr="00570B4B" w:rsidRDefault="006B1042" w:rsidP="00BE3DA0">
            <w:pPr>
              <w:spacing w:after="0"/>
              <w:ind w:left="0" w:firstLine="0"/>
              <w:rPr>
                <w:b/>
                <w:color w:val="4F81BD" w:themeColor="accent1"/>
                <w:sz w:val="18"/>
                <w:szCs w:val="20"/>
              </w:rPr>
            </w:pPr>
            <w:r w:rsidRPr="00570B4B">
              <w:rPr>
                <w:b/>
                <w:color w:val="4F81BD" w:themeColor="accent1"/>
                <w:sz w:val="18"/>
                <w:szCs w:val="20"/>
              </w:rPr>
              <w:t>Data Protection Officer</w:t>
            </w:r>
          </w:p>
        </w:tc>
        <w:tc>
          <w:tcPr>
            <w:tcW w:w="3260" w:type="dxa"/>
            <w:tcBorders>
              <w:top w:val="none" w:sz="0" w:space="0" w:color="auto"/>
              <w:left w:val="none" w:sz="0" w:space="0" w:color="auto"/>
              <w:bottom w:val="none" w:sz="0" w:space="0" w:color="auto"/>
              <w:right w:val="none" w:sz="0" w:space="0" w:color="auto"/>
            </w:tcBorders>
          </w:tcPr>
          <w:p w14:paraId="34C793CB" w14:textId="5B60C077" w:rsidR="006B1042" w:rsidRPr="00570B4B" w:rsidRDefault="006B1042" w:rsidP="009342AF">
            <w:pPr>
              <w:spacing w:after="0"/>
              <w:ind w:left="0" w:firstLine="0"/>
              <w:rPr>
                <w:sz w:val="18"/>
                <w:szCs w:val="20"/>
              </w:rPr>
            </w:pPr>
            <w:r w:rsidRPr="00570B4B">
              <w:rPr>
                <w:sz w:val="18"/>
                <w:szCs w:val="20"/>
              </w:rPr>
              <w:t xml:space="preserve">A Data Protection Officer (DPO) </w:t>
            </w:r>
            <w:r w:rsidR="007F5654">
              <w:rPr>
                <w:sz w:val="18"/>
                <w:szCs w:val="20"/>
              </w:rPr>
              <w:t>may</w:t>
            </w:r>
            <w:r w:rsidR="007F5654" w:rsidRPr="00570B4B">
              <w:rPr>
                <w:sz w:val="18"/>
                <w:szCs w:val="20"/>
              </w:rPr>
              <w:t xml:space="preserve"> </w:t>
            </w:r>
            <w:r w:rsidRPr="00570B4B">
              <w:rPr>
                <w:sz w:val="18"/>
                <w:szCs w:val="20"/>
              </w:rPr>
              <w:t>need to be appointed</w:t>
            </w:r>
            <w:r w:rsidR="006C6013" w:rsidRPr="00570B4B">
              <w:rPr>
                <w:sz w:val="18"/>
                <w:szCs w:val="20"/>
              </w:rPr>
              <w:t xml:space="preserve"> by councils</w:t>
            </w:r>
            <w:r w:rsidR="007F5654">
              <w:rPr>
                <w:sz w:val="18"/>
                <w:szCs w:val="20"/>
              </w:rPr>
              <w:t xml:space="preserve"> if you process personal data for regular monitoring of individuals, or </w:t>
            </w:r>
            <w:r w:rsidR="009342AF">
              <w:rPr>
                <w:sz w:val="18"/>
                <w:szCs w:val="20"/>
              </w:rPr>
              <w:t>any</w:t>
            </w:r>
            <w:r w:rsidR="007F5654">
              <w:rPr>
                <w:sz w:val="18"/>
                <w:szCs w:val="20"/>
              </w:rPr>
              <w:t xml:space="preserve"> sensitive personal data, on a large scale</w:t>
            </w:r>
            <w:r w:rsidRPr="00570B4B">
              <w:rPr>
                <w:sz w:val="18"/>
                <w:szCs w:val="20"/>
              </w:rPr>
              <w:t>.</w:t>
            </w:r>
            <w:r w:rsidR="0090638A">
              <w:rPr>
                <w:sz w:val="18"/>
                <w:szCs w:val="20"/>
              </w:rPr>
              <w:t xml:space="preserve"> </w:t>
            </w:r>
            <w:r w:rsidRPr="00570B4B">
              <w:rPr>
                <w:sz w:val="18"/>
                <w:szCs w:val="20"/>
              </w:rPr>
              <w:t xml:space="preserve"> The DPO should report to the highest level of </w:t>
            </w:r>
            <w:r w:rsidR="0054008D" w:rsidRPr="00570B4B">
              <w:rPr>
                <w:sz w:val="18"/>
                <w:szCs w:val="20"/>
              </w:rPr>
              <w:t>management (i.e.</w:t>
            </w:r>
            <w:r w:rsidRPr="00570B4B">
              <w:rPr>
                <w:sz w:val="18"/>
                <w:szCs w:val="20"/>
              </w:rPr>
              <w:t xml:space="preserve"> full council) and must be informed about all data protection issues within the </w:t>
            </w:r>
            <w:r w:rsidR="006C6013" w:rsidRPr="00570B4B">
              <w:rPr>
                <w:sz w:val="18"/>
                <w:szCs w:val="20"/>
              </w:rPr>
              <w:t>council</w:t>
            </w:r>
            <w:r w:rsidRPr="00570B4B">
              <w:rPr>
                <w:sz w:val="18"/>
                <w:szCs w:val="20"/>
              </w:rPr>
              <w:t>.</w:t>
            </w:r>
          </w:p>
        </w:tc>
        <w:tc>
          <w:tcPr>
            <w:tcW w:w="3034" w:type="dxa"/>
            <w:tcBorders>
              <w:top w:val="none" w:sz="0" w:space="0" w:color="auto"/>
              <w:left w:val="none" w:sz="0" w:space="0" w:color="auto"/>
              <w:bottom w:val="none" w:sz="0" w:space="0" w:color="auto"/>
            </w:tcBorders>
          </w:tcPr>
          <w:p w14:paraId="677DA311" w14:textId="742FFCCF" w:rsidR="006B1042" w:rsidRPr="00570B4B" w:rsidRDefault="006B1042" w:rsidP="007F5654">
            <w:pPr>
              <w:spacing w:after="0"/>
              <w:ind w:left="0" w:firstLine="0"/>
              <w:rPr>
                <w:sz w:val="18"/>
                <w:szCs w:val="20"/>
              </w:rPr>
            </w:pPr>
            <w:r w:rsidRPr="00570B4B">
              <w:rPr>
                <w:sz w:val="18"/>
                <w:szCs w:val="20"/>
              </w:rPr>
              <w:t>Clerks and RFOs cannot be designated as a council’s DPO because they are unlikely to satisfy all of the requirements of the job.</w:t>
            </w:r>
            <w:r w:rsidR="0090638A">
              <w:rPr>
                <w:sz w:val="18"/>
                <w:szCs w:val="20"/>
              </w:rPr>
              <w:t xml:space="preserve"> </w:t>
            </w:r>
            <w:r w:rsidR="00994493" w:rsidRPr="00570B4B">
              <w:rPr>
                <w:sz w:val="18"/>
                <w:szCs w:val="20"/>
              </w:rPr>
              <w:t xml:space="preserve">For further information please see </w:t>
            </w:r>
            <w:r w:rsidR="00994493" w:rsidRPr="00570B4B">
              <w:rPr>
                <w:b/>
                <w:i/>
                <w:color w:val="FF0000"/>
                <w:sz w:val="18"/>
                <w:szCs w:val="20"/>
                <w:u w:val="single"/>
              </w:rPr>
              <w:fldChar w:fldCharType="begin"/>
            </w:r>
            <w:r w:rsidR="00994493" w:rsidRPr="00570B4B">
              <w:rPr>
                <w:b/>
                <w:i/>
                <w:color w:val="FF0000"/>
                <w:sz w:val="18"/>
                <w:szCs w:val="20"/>
                <w:u w:val="single"/>
              </w:rPr>
              <w:instrText xml:space="preserve"> REF _Ref505542974 \h  \* MERGEFORMAT </w:instrText>
            </w:r>
            <w:r w:rsidR="00994493" w:rsidRPr="00570B4B">
              <w:rPr>
                <w:b/>
                <w:i/>
                <w:color w:val="FF0000"/>
                <w:sz w:val="18"/>
                <w:szCs w:val="20"/>
                <w:u w:val="single"/>
              </w:rPr>
            </w:r>
            <w:r w:rsidR="00994493" w:rsidRPr="00570B4B">
              <w:rPr>
                <w:b/>
                <w:i/>
                <w:color w:val="FF0000"/>
                <w:sz w:val="18"/>
                <w:szCs w:val="20"/>
                <w:u w:val="single"/>
              </w:rPr>
              <w:fldChar w:fldCharType="separate"/>
            </w:r>
            <w:r w:rsidR="00201F10" w:rsidRPr="00201F10">
              <w:rPr>
                <w:b/>
                <w:i/>
                <w:color w:val="FF0000"/>
                <w:sz w:val="18"/>
                <w:szCs w:val="20"/>
                <w:u w:val="single"/>
              </w:rPr>
              <w:t>Appendix 5 – The role of Data Protection Officers</w:t>
            </w:r>
            <w:r w:rsidR="00994493" w:rsidRPr="00570B4B">
              <w:rPr>
                <w:b/>
                <w:i/>
                <w:color w:val="FF0000"/>
                <w:sz w:val="18"/>
                <w:szCs w:val="20"/>
                <w:u w:val="single"/>
              </w:rPr>
              <w:fldChar w:fldCharType="end"/>
            </w:r>
          </w:p>
        </w:tc>
      </w:tr>
      <w:tr w:rsidR="006B1042" w:rsidRPr="00570B4B" w14:paraId="70ABB2C0" w14:textId="77777777" w:rsidTr="00674824">
        <w:trPr>
          <w:cantSplit/>
          <w:trHeight w:val="1023"/>
        </w:trPr>
        <w:tc>
          <w:tcPr>
            <w:tcW w:w="1701" w:type="dxa"/>
            <w:hideMark/>
          </w:tcPr>
          <w:p w14:paraId="5CE74488" w14:textId="77777777" w:rsidR="006B1042" w:rsidRPr="00570B4B" w:rsidRDefault="006B1042" w:rsidP="00BE3DA0">
            <w:pPr>
              <w:spacing w:after="0"/>
              <w:ind w:left="0" w:firstLine="0"/>
              <w:rPr>
                <w:b/>
                <w:color w:val="4F81BD" w:themeColor="accent1"/>
                <w:sz w:val="18"/>
                <w:szCs w:val="20"/>
              </w:rPr>
            </w:pPr>
            <w:r w:rsidRPr="00570B4B">
              <w:rPr>
                <w:b/>
                <w:color w:val="4F81BD" w:themeColor="accent1"/>
                <w:sz w:val="18"/>
                <w:szCs w:val="20"/>
              </w:rPr>
              <w:lastRenderedPageBreak/>
              <w:t>Right of Portability</w:t>
            </w:r>
          </w:p>
        </w:tc>
        <w:tc>
          <w:tcPr>
            <w:tcW w:w="3260" w:type="dxa"/>
            <w:hideMark/>
          </w:tcPr>
          <w:p w14:paraId="2F3D00C8" w14:textId="2BF020FE" w:rsidR="006B1042" w:rsidRPr="00570B4B" w:rsidRDefault="006B1042" w:rsidP="006C6013">
            <w:pPr>
              <w:spacing w:after="0"/>
              <w:ind w:left="0" w:firstLine="0"/>
              <w:rPr>
                <w:sz w:val="18"/>
                <w:szCs w:val="20"/>
              </w:rPr>
            </w:pPr>
            <w:r w:rsidRPr="00570B4B">
              <w:rPr>
                <w:sz w:val="18"/>
                <w:szCs w:val="20"/>
              </w:rPr>
              <w:t>The GDPR introduces a new right of data portability.</w:t>
            </w:r>
            <w:r w:rsidR="0090638A">
              <w:rPr>
                <w:sz w:val="18"/>
                <w:szCs w:val="20"/>
              </w:rPr>
              <w:t xml:space="preserve"> </w:t>
            </w:r>
            <w:r w:rsidRPr="00570B4B">
              <w:rPr>
                <w:sz w:val="18"/>
                <w:szCs w:val="20"/>
              </w:rPr>
              <w:t xml:space="preserve">This right allows for the data which </w:t>
            </w:r>
            <w:r w:rsidR="006C6013" w:rsidRPr="00570B4B">
              <w:rPr>
                <w:sz w:val="18"/>
                <w:szCs w:val="20"/>
              </w:rPr>
              <w:t xml:space="preserve">an </w:t>
            </w:r>
            <w:r w:rsidRPr="00570B4B">
              <w:rPr>
                <w:sz w:val="18"/>
                <w:szCs w:val="20"/>
              </w:rPr>
              <w:t xml:space="preserve">individual provided to the Data Controller to be provided to the individual in a structured format, to allow it to be </w:t>
            </w:r>
            <w:r w:rsidR="006C6013" w:rsidRPr="00570B4B">
              <w:rPr>
                <w:sz w:val="18"/>
                <w:szCs w:val="20"/>
              </w:rPr>
              <w:t xml:space="preserve">provided </w:t>
            </w:r>
            <w:r w:rsidRPr="00570B4B">
              <w:rPr>
                <w:sz w:val="18"/>
                <w:szCs w:val="20"/>
              </w:rPr>
              <w:t>to another Data Controller.</w:t>
            </w:r>
          </w:p>
        </w:tc>
        <w:tc>
          <w:tcPr>
            <w:tcW w:w="3034" w:type="dxa"/>
            <w:hideMark/>
          </w:tcPr>
          <w:p w14:paraId="5253B74C" w14:textId="3D969B21" w:rsidR="006B1042" w:rsidRPr="00570B4B" w:rsidRDefault="006B1042" w:rsidP="006C6013">
            <w:pPr>
              <w:spacing w:after="0"/>
              <w:ind w:left="0" w:firstLine="0"/>
              <w:rPr>
                <w:sz w:val="18"/>
                <w:szCs w:val="20"/>
              </w:rPr>
            </w:pPr>
            <w:r w:rsidRPr="00570B4B">
              <w:rPr>
                <w:sz w:val="18"/>
                <w:szCs w:val="20"/>
              </w:rPr>
              <w:t xml:space="preserve">It will be important to understand where the data is being stored and in what format to </w:t>
            </w:r>
            <w:r w:rsidR="006C6013" w:rsidRPr="00570B4B">
              <w:rPr>
                <w:sz w:val="18"/>
                <w:szCs w:val="20"/>
              </w:rPr>
              <w:t xml:space="preserve">make it easier to move personal </w:t>
            </w:r>
            <w:r w:rsidRPr="00570B4B">
              <w:rPr>
                <w:sz w:val="18"/>
                <w:szCs w:val="20"/>
              </w:rPr>
              <w:t xml:space="preserve">data </w:t>
            </w:r>
            <w:r w:rsidR="006C6013" w:rsidRPr="00570B4B">
              <w:rPr>
                <w:sz w:val="18"/>
                <w:szCs w:val="20"/>
              </w:rPr>
              <w:t>(</w:t>
            </w:r>
            <w:r w:rsidRPr="00570B4B">
              <w:rPr>
                <w:sz w:val="18"/>
                <w:szCs w:val="20"/>
              </w:rPr>
              <w:t>and receiv</w:t>
            </w:r>
            <w:r w:rsidR="006C6013" w:rsidRPr="00570B4B">
              <w:rPr>
                <w:sz w:val="18"/>
                <w:szCs w:val="20"/>
              </w:rPr>
              <w:t>e</w:t>
            </w:r>
            <w:r w:rsidRPr="00570B4B">
              <w:rPr>
                <w:sz w:val="18"/>
                <w:szCs w:val="20"/>
              </w:rPr>
              <w:t xml:space="preserve"> </w:t>
            </w:r>
            <w:r w:rsidR="006C6013" w:rsidRPr="00570B4B">
              <w:rPr>
                <w:sz w:val="18"/>
                <w:szCs w:val="20"/>
              </w:rPr>
              <w:t xml:space="preserve">personal </w:t>
            </w:r>
            <w:r w:rsidRPr="00570B4B">
              <w:rPr>
                <w:sz w:val="18"/>
                <w:szCs w:val="20"/>
              </w:rPr>
              <w:t xml:space="preserve">data </w:t>
            </w:r>
            <w:r w:rsidR="006C6013" w:rsidRPr="00570B4B">
              <w:rPr>
                <w:sz w:val="18"/>
                <w:szCs w:val="20"/>
              </w:rPr>
              <w:t>from other data controllers)</w:t>
            </w:r>
            <w:r w:rsidRPr="00570B4B">
              <w:rPr>
                <w:sz w:val="18"/>
                <w:szCs w:val="20"/>
              </w:rPr>
              <w:t>.</w:t>
            </w:r>
          </w:p>
        </w:tc>
      </w:tr>
    </w:tbl>
    <w:p w14:paraId="27C13A3B" w14:textId="77777777" w:rsidR="000D5416" w:rsidRPr="00570B4B" w:rsidRDefault="000D5416" w:rsidP="00DC18B8">
      <w:pPr>
        <w:rPr>
          <w:szCs w:val="20"/>
        </w:rPr>
      </w:pPr>
    </w:p>
    <w:p w14:paraId="207DA4A8" w14:textId="7351C44B" w:rsidR="00307DEC" w:rsidRPr="00570B4B" w:rsidRDefault="00BE3DA0" w:rsidP="00DC18B8">
      <w:pPr>
        <w:pStyle w:val="Heading2"/>
      </w:pPr>
      <w:r w:rsidRPr="00570B4B">
        <w:t>T</w:t>
      </w:r>
      <w:r w:rsidR="00994493" w:rsidRPr="00570B4B">
        <w:t>he rules relating to how you</w:t>
      </w:r>
      <w:r w:rsidR="00127DC7" w:rsidRPr="00570B4B">
        <w:t xml:space="preserve"> obtain </w:t>
      </w:r>
      <w:r w:rsidR="00127DC7" w:rsidRPr="00570B4B">
        <w:rPr>
          <w:b/>
          <w:color w:val="548DD4" w:themeColor="text2" w:themeTint="99"/>
        </w:rPr>
        <w:t>consent</w:t>
      </w:r>
      <w:r w:rsidR="00127DC7" w:rsidRPr="00570B4B">
        <w:rPr>
          <w:color w:val="548DD4" w:themeColor="text2" w:themeTint="99"/>
        </w:rPr>
        <w:t xml:space="preserve"> </w:t>
      </w:r>
      <w:r w:rsidR="00994493" w:rsidRPr="00570B4B">
        <w:t>will change under the GDPR</w:t>
      </w:r>
      <w:r w:rsidR="00FC4133" w:rsidRPr="00570B4B">
        <w:t>.</w:t>
      </w:r>
      <w:r w:rsidR="0090638A">
        <w:t xml:space="preserve"> </w:t>
      </w:r>
      <w:r w:rsidR="00127DC7" w:rsidRPr="00570B4B">
        <w:t xml:space="preserve">This will apply </w:t>
      </w:r>
      <w:r w:rsidR="0088276D" w:rsidRPr="00570B4B">
        <w:t xml:space="preserve">in most cases </w:t>
      </w:r>
      <w:r w:rsidR="00127DC7" w:rsidRPr="00570B4B">
        <w:t xml:space="preserve">to </w:t>
      </w:r>
      <w:r w:rsidR="007F5654">
        <w:t>members of the local community</w:t>
      </w:r>
      <w:r w:rsidR="00127DC7" w:rsidRPr="00570B4B">
        <w:t xml:space="preserve"> </w:t>
      </w:r>
      <w:r w:rsidR="00571165" w:rsidRPr="00570B4B">
        <w:t xml:space="preserve">but not to </w:t>
      </w:r>
      <w:r w:rsidR="0088276D" w:rsidRPr="00570B4B">
        <w:t xml:space="preserve">personal data which is processed in connection with a person’s </w:t>
      </w:r>
      <w:r w:rsidR="00127DC7" w:rsidRPr="00570B4B">
        <w:t xml:space="preserve">role in the </w:t>
      </w:r>
      <w:r w:rsidR="006C6013" w:rsidRPr="00570B4B">
        <w:t>council</w:t>
      </w:r>
      <w:r w:rsidR="00FC4133" w:rsidRPr="00570B4B">
        <w:t>.</w:t>
      </w:r>
      <w:r w:rsidR="0090638A">
        <w:t xml:space="preserve"> </w:t>
      </w:r>
      <w:r w:rsidR="00CA53C0" w:rsidRPr="00570B4B">
        <w:t>For example,</w:t>
      </w:r>
      <w:r w:rsidR="008957FC" w:rsidRPr="00570B4B">
        <w:t xml:space="preserve"> </w:t>
      </w:r>
      <w:r w:rsidR="009455E1" w:rsidRPr="00570B4B">
        <w:t xml:space="preserve">staff </w:t>
      </w:r>
      <w:r w:rsidR="00CA53C0" w:rsidRPr="00570B4B">
        <w:t xml:space="preserve">and councillors </w:t>
      </w:r>
      <w:r w:rsidR="00307DEC" w:rsidRPr="00570B4B">
        <w:t>cannot give</w:t>
      </w:r>
      <w:r w:rsidR="0088276D" w:rsidRPr="00570B4B">
        <w:t xml:space="preserve"> valid</w:t>
      </w:r>
      <w:r w:rsidR="00307DEC" w:rsidRPr="00570B4B">
        <w:t xml:space="preserve"> consent because consent has to be </w:t>
      </w:r>
      <w:r w:rsidR="006C6013" w:rsidRPr="00570B4B">
        <w:t>“</w:t>
      </w:r>
      <w:r w:rsidR="00307DEC" w:rsidRPr="00570B4B">
        <w:t>freely given</w:t>
      </w:r>
      <w:r w:rsidR="006C6013" w:rsidRPr="00570B4B">
        <w:t>”</w:t>
      </w:r>
      <w:r w:rsidR="009455E1" w:rsidRPr="00570B4B">
        <w:t xml:space="preserve"> (and it also can be </w:t>
      </w:r>
      <w:r w:rsidR="00307DEC" w:rsidRPr="00570B4B">
        <w:t xml:space="preserve">withdrawn at any </w:t>
      </w:r>
      <w:r w:rsidR="009455E1" w:rsidRPr="00570B4B">
        <w:t>time)</w:t>
      </w:r>
      <w:r w:rsidR="00FC4133" w:rsidRPr="00570B4B">
        <w:t>.</w:t>
      </w:r>
      <w:r w:rsidR="0090638A">
        <w:t xml:space="preserve"> </w:t>
      </w:r>
      <w:r w:rsidR="008957FC" w:rsidRPr="00570B4B">
        <w:t>A staff member or councillor cannot be said to be freely giving their consent, because the balance of power between them and the council is not equal.</w:t>
      </w:r>
      <w:r w:rsidR="0090638A">
        <w:t xml:space="preserve"> </w:t>
      </w:r>
      <w:r w:rsidR="008957FC" w:rsidRPr="00570B4B">
        <w:t xml:space="preserve">A staff member or councillor cannot </w:t>
      </w:r>
      <w:r w:rsidR="006C6013" w:rsidRPr="00570B4B">
        <w:t>‘</w:t>
      </w:r>
      <w:r w:rsidR="008957FC" w:rsidRPr="00570B4B">
        <w:t>choose</w:t>
      </w:r>
      <w:r w:rsidR="006C6013" w:rsidRPr="00570B4B">
        <w:t>’</w:t>
      </w:r>
      <w:r w:rsidR="008957FC" w:rsidRPr="00570B4B">
        <w:t xml:space="preserve"> to withhold their consent or to exercise their right to withdraw it.</w:t>
      </w:r>
      <w:r w:rsidR="0090638A">
        <w:t xml:space="preserve"> </w:t>
      </w:r>
      <w:r w:rsidR="002B05E2" w:rsidRPr="00570B4B">
        <w:t>If a staff member were to withdraw consent, this would put</w:t>
      </w:r>
      <w:r w:rsidR="008957FC" w:rsidRPr="00570B4B">
        <w:t xml:space="preserve"> the </w:t>
      </w:r>
      <w:r w:rsidR="006C6013" w:rsidRPr="00570B4B">
        <w:t>council</w:t>
      </w:r>
      <w:r w:rsidR="008957FC" w:rsidRPr="00570B4B">
        <w:t xml:space="preserve"> in an impossible situation, as it would be obliged </w:t>
      </w:r>
      <w:r w:rsidR="00F16133" w:rsidRPr="00570B4B">
        <w:t>to continue</w:t>
      </w:r>
      <w:r w:rsidR="008957FC" w:rsidRPr="00570B4B">
        <w:t xml:space="preserve"> to process the personal data whilst the individual carries out their role.</w:t>
      </w:r>
      <w:r w:rsidR="0090638A">
        <w:t xml:space="preserve"> </w:t>
      </w:r>
      <w:r w:rsidR="008957FC" w:rsidRPr="00570B4B">
        <w:t>This means that ‘consent’ is not an appropriate legal basis to process personal data for staff or councillors.</w:t>
      </w:r>
      <w:r w:rsidR="0090638A">
        <w:t xml:space="preserve"> </w:t>
      </w:r>
      <w:r w:rsidR="008957FC" w:rsidRPr="00570B4B">
        <w:t xml:space="preserve">See </w:t>
      </w:r>
      <w:r w:rsidR="008957FC" w:rsidRPr="00A63586">
        <w:t>paragraph</w:t>
      </w:r>
      <w:r w:rsidR="009528E1" w:rsidRPr="00A63586">
        <w:rPr>
          <w:b/>
          <w:i/>
        </w:rPr>
        <w:t xml:space="preserve"> </w:t>
      </w:r>
      <w:r w:rsidR="008957FC" w:rsidRPr="00570B4B">
        <w:rPr>
          <w:b/>
          <w:i/>
          <w:color w:val="FF0000"/>
          <w:u w:val="single"/>
        </w:rPr>
        <w:fldChar w:fldCharType="begin"/>
      </w:r>
      <w:r w:rsidR="008957FC" w:rsidRPr="00570B4B">
        <w:rPr>
          <w:b/>
          <w:i/>
          <w:color w:val="FF0000"/>
          <w:u w:val="single"/>
        </w:rPr>
        <w:instrText xml:space="preserve"> REF _Ref499578935 \r \p \h </w:instrText>
      </w:r>
      <w:r w:rsidR="00E34F57" w:rsidRPr="00570B4B">
        <w:rPr>
          <w:b/>
          <w:i/>
          <w:color w:val="FF0000"/>
          <w:u w:val="single"/>
        </w:rPr>
        <w:instrText xml:space="preserve"> \* MERGEFORMAT </w:instrText>
      </w:r>
      <w:r w:rsidR="008957FC" w:rsidRPr="00570B4B">
        <w:rPr>
          <w:b/>
          <w:i/>
          <w:color w:val="FF0000"/>
          <w:u w:val="single"/>
        </w:rPr>
      </w:r>
      <w:r w:rsidR="008957FC" w:rsidRPr="00570B4B">
        <w:rPr>
          <w:b/>
          <w:i/>
          <w:color w:val="FF0000"/>
          <w:u w:val="single"/>
        </w:rPr>
        <w:fldChar w:fldCharType="separate"/>
      </w:r>
      <w:r w:rsidR="00201F10">
        <w:rPr>
          <w:b/>
          <w:i/>
          <w:color w:val="FF0000"/>
          <w:u w:val="single"/>
        </w:rPr>
        <w:t>17 below</w:t>
      </w:r>
      <w:r w:rsidR="008957FC" w:rsidRPr="00570B4B">
        <w:rPr>
          <w:b/>
          <w:i/>
          <w:color w:val="FF0000"/>
          <w:u w:val="single"/>
        </w:rPr>
        <w:fldChar w:fldCharType="end"/>
      </w:r>
      <w:r w:rsidR="008957FC" w:rsidRPr="00570B4B">
        <w:t xml:space="preserve"> for more information on the </w:t>
      </w:r>
      <w:r w:rsidR="00F4332A" w:rsidRPr="00570B4B">
        <w:t>lawful basis</w:t>
      </w:r>
      <w:r w:rsidR="008957FC" w:rsidRPr="00570B4B">
        <w:t xml:space="preserve"> local councils can rely on to process personal data under the GDPR. </w:t>
      </w:r>
    </w:p>
    <w:p w14:paraId="3CD8B77A" w14:textId="1ECA08BC" w:rsidR="00061CBA" w:rsidRPr="00570B4B" w:rsidRDefault="00314074" w:rsidP="00375133">
      <w:pPr>
        <w:pStyle w:val="Heading2"/>
      </w:pPr>
      <w:r w:rsidRPr="00570B4B">
        <w:t xml:space="preserve">You will need to produce </w:t>
      </w:r>
      <w:r w:rsidR="00307DEC" w:rsidRPr="00570B4B">
        <w:t xml:space="preserve">two types of </w:t>
      </w:r>
      <w:r w:rsidRPr="00570B4B">
        <w:t>Privacy Notice</w:t>
      </w:r>
      <w:r w:rsidR="003958F6" w:rsidRPr="00570B4B">
        <w:t>:</w:t>
      </w:r>
      <w:r w:rsidR="00307DEC" w:rsidRPr="00570B4B">
        <w:t xml:space="preserve"> one for </w:t>
      </w:r>
      <w:r w:rsidR="009455E1" w:rsidRPr="00570B4B">
        <w:t>residents</w:t>
      </w:r>
      <w:r w:rsidR="00571165" w:rsidRPr="00570B4B">
        <w:t xml:space="preserve"> </w:t>
      </w:r>
      <w:r w:rsidR="00D26FD0" w:rsidRPr="00570B4B">
        <w:t>(</w:t>
      </w:r>
      <w:r w:rsidR="00571165" w:rsidRPr="00570B4B">
        <w:t>a ‘General Privacy Notice’</w:t>
      </w:r>
      <w:r w:rsidR="00D26FD0" w:rsidRPr="00570B4B">
        <w:t>)</w:t>
      </w:r>
      <w:r w:rsidR="00307DEC" w:rsidRPr="00570B4B">
        <w:t xml:space="preserve"> and one </w:t>
      </w:r>
      <w:r w:rsidR="00375133" w:rsidRPr="00570B4B">
        <w:t>for staff, councillors and other role holders</w:t>
      </w:r>
      <w:r w:rsidR="00FC4133" w:rsidRPr="00570B4B">
        <w:t>.</w:t>
      </w:r>
      <w:r w:rsidR="0090638A">
        <w:t xml:space="preserve"> </w:t>
      </w:r>
      <w:r w:rsidRPr="00570B4B">
        <w:t xml:space="preserve">If you have a website, </w:t>
      </w:r>
      <w:r w:rsidR="003958F6" w:rsidRPr="00570B4B">
        <w:t xml:space="preserve">it is </w:t>
      </w:r>
      <w:r w:rsidRPr="00570B4B">
        <w:t xml:space="preserve">good practice to make </w:t>
      </w:r>
      <w:r w:rsidR="00307DEC" w:rsidRPr="00570B4B">
        <w:t xml:space="preserve">the General Privacy Notice </w:t>
      </w:r>
      <w:r w:rsidRPr="00570B4B">
        <w:t>available online so people can access it</w:t>
      </w:r>
      <w:r w:rsidR="00FC4133" w:rsidRPr="00570B4B">
        <w:t>.</w:t>
      </w:r>
      <w:r w:rsidR="0090638A">
        <w:t xml:space="preserve"> </w:t>
      </w:r>
      <w:r w:rsidRPr="00570B4B">
        <w:t xml:space="preserve">We provide a </w:t>
      </w:r>
      <w:r w:rsidR="00F91224" w:rsidRPr="00570B4B">
        <w:t>s</w:t>
      </w:r>
      <w:r w:rsidRPr="00570B4B">
        <w:t xml:space="preserve">ample </w:t>
      </w:r>
      <w:r w:rsidR="00307DEC" w:rsidRPr="00570B4B">
        <w:t xml:space="preserve">of both </w:t>
      </w:r>
      <w:r w:rsidRPr="00570B4B">
        <w:t>Privacy Notice</w:t>
      </w:r>
      <w:r w:rsidR="00307DEC" w:rsidRPr="00570B4B">
        <w:t xml:space="preserve">s </w:t>
      </w:r>
      <w:r w:rsidR="00F53279" w:rsidRPr="00570B4B">
        <w:t xml:space="preserve">in </w:t>
      </w:r>
      <w:r w:rsidR="009455E1" w:rsidRPr="00570B4B">
        <w:rPr>
          <w:b/>
          <w:i/>
          <w:color w:val="FF0000"/>
          <w:u w:val="single"/>
        </w:rPr>
        <w:fldChar w:fldCharType="begin"/>
      </w:r>
      <w:r w:rsidR="009455E1" w:rsidRPr="00570B4B">
        <w:rPr>
          <w:b/>
          <w:i/>
          <w:color w:val="FF0000"/>
          <w:u w:val="single"/>
        </w:rPr>
        <w:instrText xml:space="preserve"> REF _Ref499576739 \h  \* MERGEFORMAT </w:instrText>
      </w:r>
      <w:r w:rsidR="009455E1" w:rsidRPr="00570B4B">
        <w:rPr>
          <w:b/>
          <w:i/>
          <w:color w:val="FF0000"/>
          <w:u w:val="single"/>
        </w:rPr>
      </w:r>
      <w:r w:rsidR="009455E1" w:rsidRPr="00570B4B">
        <w:rPr>
          <w:b/>
          <w:i/>
          <w:color w:val="FF0000"/>
          <w:u w:val="single"/>
        </w:rPr>
        <w:fldChar w:fldCharType="separate"/>
      </w:r>
      <w:r w:rsidR="00201F10" w:rsidRPr="00201F10">
        <w:rPr>
          <w:b/>
          <w:i/>
          <w:color w:val="FF0000"/>
          <w:u w:val="single"/>
        </w:rPr>
        <w:t>Appendix 4 – Privacy Notices</w:t>
      </w:r>
      <w:r w:rsidR="009455E1" w:rsidRPr="00570B4B">
        <w:rPr>
          <w:b/>
          <w:i/>
          <w:color w:val="FF0000"/>
          <w:u w:val="single"/>
        </w:rPr>
        <w:fldChar w:fldCharType="end"/>
      </w:r>
      <w:r w:rsidR="00FC4133" w:rsidRPr="00570B4B">
        <w:t>.</w:t>
      </w:r>
      <w:r w:rsidR="0090638A">
        <w:t xml:space="preserve"> </w:t>
      </w:r>
      <w:r w:rsidR="00307DEC" w:rsidRPr="00570B4B">
        <w:t>You can amend and ad</w:t>
      </w:r>
      <w:r w:rsidR="00081D58" w:rsidRPr="00570B4B">
        <w:t>a</w:t>
      </w:r>
      <w:r w:rsidR="00307DEC" w:rsidRPr="00570B4B">
        <w:t xml:space="preserve">pt </w:t>
      </w:r>
      <w:r w:rsidR="0048454E" w:rsidRPr="00570B4B">
        <w:t>the</w:t>
      </w:r>
      <w:r w:rsidR="00307DEC" w:rsidRPr="00570B4B">
        <w:t xml:space="preserve"> templates to produce your own </w:t>
      </w:r>
      <w:r w:rsidRPr="00570B4B">
        <w:t>Privacy Notice</w:t>
      </w:r>
      <w:r w:rsidR="00307DEC" w:rsidRPr="00570B4B">
        <w:t>s</w:t>
      </w:r>
      <w:r w:rsidR="00FC4133" w:rsidRPr="00570B4B">
        <w:t>.</w:t>
      </w:r>
      <w:r w:rsidR="0090638A">
        <w:t xml:space="preserve"> </w:t>
      </w:r>
    </w:p>
    <w:p w14:paraId="64602C2A" w14:textId="041D7ABB" w:rsidR="00314074" w:rsidRPr="00570B4B" w:rsidRDefault="00F91224" w:rsidP="00DC18B8">
      <w:pPr>
        <w:pStyle w:val="Heading2"/>
      </w:pPr>
      <w:r w:rsidRPr="00570B4B">
        <w:t xml:space="preserve">The General Privacy Notice should be issued to </w:t>
      </w:r>
      <w:r w:rsidR="009455E1" w:rsidRPr="00570B4B">
        <w:t xml:space="preserve">local residents </w:t>
      </w:r>
      <w:r w:rsidR="00D26FD0" w:rsidRPr="00570B4B">
        <w:t>with whom you</w:t>
      </w:r>
      <w:r w:rsidRPr="00570B4B">
        <w:t xml:space="preserve"> communicate regularly</w:t>
      </w:r>
      <w:r w:rsidR="00D26FD0" w:rsidRPr="00570B4B">
        <w:t xml:space="preserve"> – perhaps by </w:t>
      </w:r>
      <w:r w:rsidR="00B24755" w:rsidRPr="00570B4B">
        <w:t xml:space="preserve">receiving correspondence, </w:t>
      </w:r>
      <w:r w:rsidRPr="00570B4B">
        <w:t>sending a newsletter</w:t>
      </w:r>
      <w:r w:rsidR="00A705D3" w:rsidRPr="00570B4B">
        <w:t xml:space="preserve"> or undertaking surveys/local </w:t>
      </w:r>
      <w:r w:rsidR="0054008D" w:rsidRPr="00570B4B">
        <w:t>consultations.</w:t>
      </w:r>
      <w:r w:rsidR="0090638A">
        <w:t xml:space="preserve"> </w:t>
      </w:r>
      <w:r w:rsidRPr="00570B4B">
        <w:t xml:space="preserve">It is important that you collect signed copies of the </w:t>
      </w:r>
      <w:r w:rsidR="00081D58" w:rsidRPr="00570B4B">
        <w:t>Consent Form which goes with the General Privacy Notice</w:t>
      </w:r>
      <w:r w:rsidR="00FC4133" w:rsidRPr="00570B4B">
        <w:t>.</w:t>
      </w:r>
      <w:r w:rsidR="0090638A">
        <w:t xml:space="preserve"> </w:t>
      </w:r>
      <w:r w:rsidR="00D26FD0" w:rsidRPr="00570B4B">
        <w:t>If you have an interactive website, you may also be able to collect this consent electronically, so long as the Privacy Notice is clearly made available and the data subject has elected to give consent, such as by expressly ticking a checkbox</w:t>
      </w:r>
      <w:r w:rsidR="00FC4133" w:rsidRPr="00570B4B">
        <w:t>.</w:t>
      </w:r>
      <w:r w:rsidR="0090638A">
        <w:t xml:space="preserve"> </w:t>
      </w:r>
      <w:r w:rsidRPr="00570B4B">
        <w:t xml:space="preserve">The </w:t>
      </w:r>
      <w:r w:rsidR="00375133" w:rsidRPr="00570B4B">
        <w:t>staff, councillors and other role holders</w:t>
      </w:r>
      <w:r w:rsidR="00375133" w:rsidRPr="00570B4B" w:rsidDel="00375133">
        <w:t xml:space="preserve"> </w:t>
      </w:r>
      <w:r w:rsidRPr="00570B4B">
        <w:t xml:space="preserve">Privacy Notice </w:t>
      </w:r>
      <w:r w:rsidR="00385A08" w:rsidRPr="00570B4B">
        <w:t xml:space="preserve">does not need to be signed </w:t>
      </w:r>
      <w:r w:rsidR="00D26FD0" w:rsidRPr="00570B4B">
        <w:t xml:space="preserve">but </w:t>
      </w:r>
      <w:r w:rsidR="00385A08" w:rsidRPr="00570B4B">
        <w:t xml:space="preserve">should be </w:t>
      </w:r>
      <w:r w:rsidR="00D26FD0" w:rsidRPr="00570B4B">
        <w:t xml:space="preserve">issued </w:t>
      </w:r>
      <w:r w:rsidR="00385A08" w:rsidRPr="00570B4B">
        <w:t xml:space="preserve">to anyone holding a role in your </w:t>
      </w:r>
      <w:r w:rsidR="006C6013" w:rsidRPr="00570B4B">
        <w:t>council</w:t>
      </w:r>
      <w:r w:rsidR="00385A08" w:rsidRPr="00570B4B">
        <w:t xml:space="preserve"> </w:t>
      </w:r>
      <w:r w:rsidR="00D26FD0" w:rsidRPr="00570B4B">
        <w:t>to make them aware of the processing that may take place</w:t>
      </w:r>
      <w:r w:rsidR="00FC4133" w:rsidRPr="00570B4B">
        <w:t>.</w:t>
      </w:r>
      <w:r w:rsidR="0090638A">
        <w:t xml:space="preserve"> </w:t>
      </w:r>
    </w:p>
    <w:p w14:paraId="718953D0" w14:textId="1562B787" w:rsidR="00310543" w:rsidRPr="00570B4B" w:rsidRDefault="00314074" w:rsidP="00DC18B8">
      <w:pPr>
        <w:pStyle w:val="Heading2"/>
      </w:pPr>
      <w:r w:rsidRPr="00570B4B">
        <w:t xml:space="preserve">Finally, whilst you </w:t>
      </w:r>
      <w:r w:rsidR="00081D58" w:rsidRPr="00570B4B">
        <w:t>may</w:t>
      </w:r>
      <w:r w:rsidRPr="00570B4B">
        <w:t xml:space="preserve"> rely on consent for most of your communications, there will be some data processing you will want to do as part of normal </w:t>
      </w:r>
      <w:r w:rsidR="006C6013" w:rsidRPr="00570B4B">
        <w:t>council</w:t>
      </w:r>
      <w:r w:rsidR="009455E1" w:rsidRPr="00570B4B">
        <w:t xml:space="preserve"> </w:t>
      </w:r>
      <w:r w:rsidRPr="00570B4B">
        <w:t>management for which you will not need to gain specific consent for that particular action - holding lists of</w:t>
      </w:r>
      <w:r w:rsidR="00C11FE6" w:rsidRPr="00570B4B">
        <w:t xml:space="preserve"> councillors</w:t>
      </w:r>
      <w:r w:rsidRPr="00570B4B">
        <w:t>,</w:t>
      </w:r>
      <w:r w:rsidR="002760CE" w:rsidRPr="00570B4B">
        <w:t xml:space="preserve"> managing allotment tenants or contractors/suppliers</w:t>
      </w:r>
      <w:r w:rsidR="00F16133" w:rsidRPr="00570B4B">
        <w:t>, undertaking</w:t>
      </w:r>
      <w:r w:rsidR="002760CE" w:rsidRPr="00570B4B">
        <w:t xml:space="preserve"> payroll and HR functions</w:t>
      </w:r>
      <w:r w:rsidRPr="00570B4B">
        <w:t xml:space="preserve"> for example</w:t>
      </w:r>
      <w:r w:rsidR="00FC4133" w:rsidRPr="00570B4B">
        <w:t>.</w:t>
      </w:r>
      <w:r w:rsidR="0090638A">
        <w:t xml:space="preserve"> </w:t>
      </w:r>
      <w:r w:rsidR="0064760E" w:rsidRPr="00570B4B">
        <w:t xml:space="preserve">In April 2017 the </w:t>
      </w:r>
      <w:r w:rsidR="00C616CA" w:rsidRPr="00570B4B">
        <w:t>ICO</w:t>
      </w:r>
      <w:r w:rsidR="0064760E" w:rsidRPr="00570B4B">
        <w:t xml:space="preserve"> issued some draft guidance on consent for consultation and recommended that consent should be relied on sparingly</w:t>
      </w:r>
      <w:r w:rsidR="00F4332A" w:rsidRPr="00570B4B">
        <w:t>.</w:t>
      </w:r>
      <w:r w:rsidR="0090638A">
        <w:t xml:space="preserve"> </w:t>
      </w:r>
      <w:r w:rsidR="0064760E" w:rsidRPr="00570B4B">
        <w:t xml:space="preserve">There may be other legal grounds available and you should consider consent </w:t>
      </w:r>
      <w:r w:rsidR="002B05E2" w:rsidRPr="00570B4B">
        <w:t xml:space="preserve">as </w:t>
      </w:r>
      <w:r w:rsidR="0064760E" w:rsidRPr="00570B4B">
        <w:t>‘the last resort’</w:t>
      </w:r>
      <w:r w:rsidR="00A20EF8" w:rsidRPr="00570B4B">
        <w:t xml:space="preserve"> particularly as it can be easily withdrawn. </w:t>
      </w:r>
    </w:p>
    <w:p w14:paraId="0557284B" w14:textId="77777777" w:rsidR="00AD795D" w:rsidRPr="00570B4B" w:rsidRDefault="00AD795D" w:rsidP="00DC18B8">
      <w:pPr>
        <w:pStyle w:val="Heading1"/>
        <w:rPr>
          <w:szCs w:val="20"/>
        </w:rPr>
      </w:pPr>
      <w:bookmarkStart w:id="16" w:name="bookmark5"/>
      <w:bookmarkStart w:id="17" w:name="bookmark4"/>
      <w:bookmarkStart w:id="18" w:name="_Toc499044627"/>
      <w:bookmarkStart w:id="19" w:name="_Toc499668490"/>
      <w:bookmarkStart w:id="20" w:name="_Toc520811123"/>
      <w:bookmarkEnd w:id="16"/>
      <w:r w:rsidRPr="00570B4B">
        <w:rPr>
          <w:szCs w:val="20"/>
        </w:rPr>
        <w:t>Underlying Principles</w:t>
      </w:r>
      <w:bookmarkEnd w:id="17"/>
      <w:bookmarkEnd w:id="18"/>
      <w:bookmarkEnd w:id="19"/>
      <w:bookmarkEnd w:id="20"/>
    </w:p>
    <w:p w14:paraId="7BB1751F" w14:textId="43C5F8F9" w:rsidR="00AD795D" w:rsidRPr="00570B4B" w:rsidRDefault="006F6CCB" w:rsidP="00DC18B8">
      <w:pPr>
        <w:pStyle w:val="Heading2"/>
      </w:pPr>
      <w:r w:rsidRPr="00570B4B">
        <w:t>The GDPR has</w:t>
      </w:r>
      <w:r w:rsidR="00AD795D" w:rsidRPr="00570B4B">
        <w:t xml:space="preserve"> a number of underlying principles</w:t>
      </w:r>
      <w:r w:rsidRPr="00570B4B">
        <w:t>. These include</w:t>
      </w:r>
      <w:r w:rsidR="00AD795D" w:rsidRPr="00570B4B">
        <w:t xml:space="preserve"> that personal data</w:t>
      </w:r>
      <w:r w:rsidR="00AD795D" w:rsidRPr="00570B4B">
        <w:rPr>
          <w:rStyle w:val="Bodytext295pt"/>
          <w:rFonts w:ascii="Century Gothic" w:hAnsi="Century Gothic" w:cs="Times New Roman"/>
          <w:b w:val="0"/>
          <w:bCs/>
          <w:color w:val="auto"/>
          <w:sz w:val="20"/>
          <w:szCs w:val="20"/>
          <w:lang w:bidi="ar-SA"/>
        </w:rPr>
        <w:t>:</w:t>
      </w:r>
    </w:p>
    <w:p w14:paraId="61E72916" w14:textId="77777777" w:rsidR="00AD795D" w:rsidRPr="00570B4B" w:rsidRDefault="00FC4133" w:rsidP="004E5728">
      <w:pPr>
        <w:pStyle w:val="Heading4"/>
        <w:rPr>
          <w:szCs w:val="20"/>
        </w:rPr>
      </w:pPr>
      <w:r w:rsidRPr="00570B4B">
        <w:rPr>
          <w:szCs w:val="20"/>
        </w:rPr>
        <w:t>Must</w:t>
      </w:r>
      <w:r w:rsidR="00AD795D" w:rsidRPr="00570B4B">
        <w:rPr>
          <w:szCs w:val="20"/>
        </w:rPr>
        <w:t xml:space="preserve"> be processed </w:t>
      </w:r>
      <w:r w:rsidR="00AD795D" w:rsidRPr="00570B4B">
        <w:rPr>
          <w:b/>
          <w:i/>
          <w:color w:val="548DD4" w:themeColor="text2" w:themeTint="99"/>
          <w:szCs w:val="20"/>
        </w:rPr>
        <w:t>law</w:t>
      </w:r>
      <w:r w:rsidR="00C66FCE" w:rsidRPr="00570B4B">
        <w:rPr>
          <w:b/>
          <w:i/>
          <w:color w:val="548DD4" w:themeColor="text2" w:themeTint="99"/>
          <w:szCs w:val="20"/>
        </w:rPr>
        <w:t>fully, fairly and transparently</w:t>
      </w:r>
      <w:r w:rsidR="003958F6" w:rsidRPr="00570B4B">
        <w:rPr>
          <w:szCs w:val="20"/>
        </w:rPr>
        <w:t>.</w:t>
      </w:r>
    </w:p>
    <w:p w14:paraId="7C20105F" w14:textId="77777777" w:rsidR="00AD795D" w:rsidRPr="00570B4B" w:rsidRDefault="00FC4133" w:rsidP="004E5728">
      <w:pPr>
        <w:pStyle w:val="Heading4"/>
        <w:rPr>
          <w:szCs w:val="20"/>
        </w:rPr>
      </w:pPr>
      <w:r w:rsidRPr="00570B4B">
        <w:rPr>
          <w:szCs w:val="20"/>
        </w:rPr>
        <w:lastRenderedPageBreak/>
        <w:t>Is</w:t>
      </w:r>
      <w:r w:rsidR="00AD795D" w:rsidRPr="00570B4B">
        <w:rPr>
          <w:szCs w:val="20"/>
        </w:rPr>
        <w:t xml:space="preserve"> only used for a </w:t>
      </w:r>
      <w:r w:rsidR="00AD795D" w:rsidRPr="00570B4B">
        <w:rPr>
          <w:b/>
          <w:i/>
          <w:color w:val="548DD4" w:themeColor="text2" w:themeTint="99"/>
          <w:szCs w:val="20"/>
        </w:rPr>
        <w:t>specific processing purpose</w:t>
      </w:r>
      <w:r w:rsidR="00AD795D" w:rsidRPr="00570B4B">
        <w:rPr>
          <w:szCs w:val="20"/>
        </w:rPr>
        <w:t xml:space="preserve"> that the data subject has been made aware of and no other, without further consent.</w:t>
      </w:r>
    </w:p>
    <w:p w14:paraId="7521157A" w14:textId="422225B9" w:rsidR="00AD795D" w:rsidRPr="00570B4B" w:rsidRDefault="00FC4133" w:rsidP="004E5728">
      <w:pPr>
        <w:pStyle w:val="Heading4"/>
        <w:rPr>
          <w:szCs w:val="20"/>
        </w:rPr>
      </w:pPr>
      <w:r w:rsidRPr="00570B4B">
        <w:rPr>
          <w:szCs w:val="20"/>
        </w:rPr>
        <w:t>Should</w:t>
      </w:r>
      <w:r w:rsidR="00AD795D" w:rsidRPr="00570B4B">
        <w:rPr>
          <w:szCs w:val="20"/>
        </w:rPr>
        <w:t xml:space="preserve"> be </w:t>
      </w:r>
      <w:r w:rsidR="00AD795D" w:rsidRPr="00570B4B">
        <w:rPr>
          <w:b/>
          <w:i/>
          <w:color w:val="548DD4" w:themeColor="text2" w:themeTint="99"/>
          <w:szCs w:val="20"/>
        </w:rPr>
        <w:t>adequate, relevant and limited</w:t>
      </w:r>
      <w:r w:rsidR="00AD795D" w:rsidRPr="00570B4B">
        <w:rPr>
          <w:color w:val="FF0000"/>
          <w:szCs w:val="20"/>
        </w:rPr>
        <w:t xml:space="preserve"> </w:t>
      </w:r>
      <w:r w:rsidR="00AD795D" w:rsidRPr="00570B4B">
        <w:rPr>
          <w:szCs w:val="20"/>
        </w:rPr>
        <w:t>i.e</w:t>
      </w:r>
      <w:r w:rsidR="00F81144" w:rsidRPr="00570B4B">
        <w:rPr>
          <w:szCs w:val="20"/>
        </w:rPr>
        <w:t xml:space="preserve">. </w:t>
      </w:r>
      <w:r w:rsidR="00AD795D" w:rsidRPr="00570B4B">
        <w:rPr>
          <w:szCs w:val="20"/>
        </w:rPr>
        <w:t>only the minimum amount of data should be kept for specific processing.</w:t>
      </w:r>
    </w:p>
    <w:p w14:paraId="1141EB06" w14:textId="3AAA1E72" w:rsidR="00AD795D" w:rsidRPr="00570B4B" w:rsidRDefault="00FC4133" w:rsidP="004E5728">
      <w:pPr>
        <w:pStyle w:val="Heading4"/>
        <w:rPr>
          <w:szCs w:val="20"/>
        </w:rPr>
      </w:pPr>
      <w:r w:rsidRPr="00570B4B">
        <w:rPr>
          <w:szCs w:val="20"/>
        </w:rPr>
        <w:t>Must</w:t>
      </w:r>
      <w:r w:rsidR="00AD795D" w:rsidRPr="00570B4B">
        <w:rPr>
          <w:szCs w:val="20"/>
        </w:rPr>
        <w:t xml:space="preserve"> be </w:t>
      </w:r>
      <w:r w:rsidR="00AD795D" w:rsidRPr="00570B4B">
        <w:rPr>
          <w:b/>
          <w:i/>
          <w:color w:val="548DD4" w:themeColor="text2" w:themeTint="99"/>
          <w:szCs w:val="20"/>
        </w:rPr>
        <w:t>accurate</w:t>
      </w:r>
      <w:r w:rsidR="00AD795D" w:rsidRPr="00570B4B">
        <w:rPr>
          <w:szCs w:val="20"/>
        </w:rPr>
        <w:t xml:space="preserve"> and where necessary </w:t>
      </w:r>
      <w:r w:rsidR="00AD795D" w:rsidRPr="00570B4B">
        <w:rPr>
          <w:b/>
          <w:i/>
          <w:color w:val="548DD4" w:themeColor="text2" w:themeTint="99"/>
          <w:szCs w:val="20"/>
        </w:rPr>
        <w:t>kept up to date</w:t>
      </w:r>
      <w:r w:rsidR="003958F6" w:rsidRPr="00570B4B">
        <w:rPr>
          <w:szCs w:val="20"/>
        </w:rPr>
        <w:t>.</w:t>
      </w:r>
    </w:p>
    <w:p w14:paraId="28E208D7" w14:textId="77777777" w:rsidR="00AD795D" w:rsidRPr="00570B4B" w:rsidRDefault="00FC4133" w:rsidP="004E5728">
      <w:pPr>
        <w:pStyle w:val="Heading4"/>
        <w:rPr>
          <w:rStyle w:val="Bodytext20"/>
          <w:rFonts w:ascii="Century Gothic" w:eastAsia="Arial Unicode MS" w:hAnsi="Century Gothic" w:cs="Times New Roman"/>
          <w:color w:val="auto"/>
          <w:lang w:bidi="ar-SA"/>
        </w:rPr>
      </w:pPr>
      <w:r w:rsidRPr="00570B4B">
        <w:rPr>
          <w:szCs w:val="20"/>
        </w:rPr>
        <w:t>Should</w:t>
      </w:r>
      <w:r w:rsidR="00AD795D" w:rsidRPr="00570B4B">
        <w:rPr>
          <w:szCs w:val="20"/>
        </w:rPr>
        <w:t xml:space="preserve"> </w:t>
      </w:r>
      <w:r w:rsidR="00AD795D" w:rsidRPr="00570B4B">
        <w:rPr>
          <w:b/>
          <w:i/>
          <w:color w:val="548DD4" w:themeColor="text2" w:themeTint="99"/>
          <w:szCs w:val="20"/>
        </w:rPr>
        <w:t>not be stored for longer than is necessary</w:t>
      </w:r>
      <w:r w:rsidR="00AD795D" w:rsidRPr="00570B4B">
        <w:rPr>
          <w:szCs w:val="20"/>
        </w:rPr>
        <w:t>, and that storage is safe and secure</w:t>
      </w:r>
      <w:r w:rsidR="00AD795D" w:rsidRPr="00570B4B">
        <w:rPr>
          <w:rStyle w:val="Bodytext20"/>
          <w:rFonts w:ascii="Century Gothic" w:hAnsi="Century Gothic"/>
        </w:rPr>
        <w:t>.</w:t>
      </w:r>
    </w:p>
    <w:p w14:paraId="0279FAC6" w14:textId="3FA6C518" w:rsidR="002D4F1E" w:rsidRPr="00570B4B" w:rsidRDefault="002D4F1E" w:rsidP="004E5728">
      <w:pPr>
        <w:pStyle w:val="Heading4"/>
        <w:rPr>
          <w:color w:val="FF0000"/>
          <w:szCs w:val="20"/>
        </w:rPr>
      </w:pPr>
      <w:r w:rsidRPr="00570B4B">
        <w:rPr>
          <w:szCs w:val="20"/>
        </w:rPr>
        <w:t xml:space="preserve">Should be processed in a manner that ensures </w:t>
      </w:r>
      <w:r w:rsidRPr="00570B4B">
        <w:rPr>
          <w:b/>
          <w:i/>
          <w:color w:val="548DD4" w:themeColor="text2" w:themeTint="99"/>
          <w:szCs w:val="20"/>
        </w:rPr>
        <w:t>appropriate security and protection</w:t>
      </w:r>
      <w:r w:rsidR="009B4F88" w:rsidRPr="00570B4B">
        <w:rPr>
          <w:b/>
          <w:szCs w:val="20"/>
        </w:rPr>
        <w:t>.</w:t>
      </w:r>
    </w:p>
    <w:p w14:paraId="47B602AE" w14:textId="77777777" w:rsidR="009838B1" w:rsidRPr="00570B4B" w:rsidRDefault="009838B1" w:rsidP="00DC18B8">
      <w:pPr>
        <w:pStyle w:val="Heading1"/>
        <w:rPr>
          <w:szCs w:val="20"/>
        </w:rPr>
      </w:pPr>
      <w:bookmarkStart w:id="21" w:name="bookmark6"/>
      <w:bookmarkStart w:id="22" w:name="_Toc499044628"/>
      <w:bookmarkStart w:id="23" w:name="_Toc499668491"/>
      <w:bookmarkStart w:id="24" w:name="_Toc520811124"/>
      <w:bookmarkEnd w:id="21"/>
      <w:r w:rsidRPr="00570B4B">
        <w:rPr>
          <w:szCs w:val="20"/>
        </w:rPr>
        <w:t>The key changes</w:t>
      </w:r>
      <w:bookmarkEnd w:id="22"/>
      <w:bookmarkEnd w:id="23"/>
      <w:bookmarkEnd w:id="24"/>
    </w:p>
    <w:p w14:paraId="5EFA2C9C" w14:textId="18657416" w:rsidR="00CB35D9" w:rsidRPr="00570B4B" w:rsidRDefault="00CB35D9" w:rsidP="00DC18B8">
      <w:pPr>
        <w:pStyle w:val="Heading2"/>
      </w:pPr>
      <w:r w:rsidRPr="00570B4B">
        <w:rPr>
          <w:rStyle w:val="Heading2Char"/>
          <w:bCs/>
        </w:rPr>
        <w:t xml:space="preserve">Changes to </w:t>
      </w:r>
      <w:r w:rsidRPr="00570B4B">
        <w:rPr>
          <w:rFonts w:eastAsia="Arial Unicode MS"/>
          <w:b/>
          <w:i/>
          <w:color w:val="548DD4" w:themeColor="text2" w:themeTint="99"/>
        </w:rPr>
        <w:t>how consent can be obtained</w:t>
      </w:r>
      <w:r w:rsidRPr="00570B4B">
        <w:t xml:space="preserve"> </w:t>
      </w:r>
      <w:r w:rsidRPr="00570B4B">
        <w:rPr>
          <w:rStyle w:val="Heading3Char"/>
        </w:rPr>
        <w:t>from data subjects for the use of their data.</w:t>
      </w:r>
      <w:r w:rsidR="0090638A">
        <w:rPr>
          <w:rStyle w:val="Heading3Char"/>
        </w:rPr>
        <w:t xml:space="preserve"> </w:t>
      </w:r>
      <w:r w:rsidRPr="00570B4B">
        <w:rPr>
          <w:rStyle w:val="Heading3Char"/>
        </w:rPr>
        <w:t>For example, data subjects have to explicitly ‘opt in’ to allowing their data to be shared, and it must be made clear for what purpose their data is being used.</w:t>
      </w:r>
      <w:r w:rsidR="0090638A">
        <w:rPr>
          <w:rStyle w:val="Heading3Char"/>
        </w:rPr>
        <w:t xml:space="preserve"> </w:t>
      </w:r>
    </w:p>
    <w:p w14:paraId="3E8E468C" w14:textId="77777777" w:rsidR="00CB35D9" w:rsidRPr="00570B4B" w:rsidRDefault="00CB35D9" w:rsidP="00DC18B8">
      <w:pPr>
        <w:pStyle w:val="Heading2"/>
      </w:pPr>
      <w:r w:rsidRPr="00570B4B">
        <w:rPr>
          <w:rStyle w:val="Heading2Char"/>
          <w:bCs/>
        </w:rPr>
        <w:t xml:space="preserve">Data subjects have </w:t>
      </w:r>
      <w:r w:rsidRPr="00570B4B">
        <w:rPr>
          <w:rFonts w:eastAsia="Arial Unicode MS"/>
          <w:b/>
          <w:i/>
          <w:color w:val="548DD4" w:themeColor="text2" w:themeTint="99"/>
        </w:rPr>
        <w:t>new rights</w:t>
      </w:r>
      <w:r w:rsidRPr="00570B4B">
        <w:t xml:space="preserve">, </w:t>
      </w:r>
      <w:r w:rsidRPr="00570B4B">
        <w:rPr>
          <w:rStyle w:val="Heading3Char"/>
        </w:rPr>
        <w:t>such as data portability and the right to be forgotten.</w:t>
      </w:r>
    </w:p>
    <w:p w14:paraId="73353595" w14:textId="77777777" w:rsidR="00CB35D9" w:rsidRPr="00570B4B" w:rsidRDefault="00CB35D9" w:rsidP="00DC18B8">
      <w:pPr>
        <w:pStyle w:val="Heading2"/>
      </w:pPr>
      <w:r w:rsidRPr="00570B4B">
        <w:rPr>
          <w:rFonts w:eastAsia="Arial Unicode MS"/>
          <w:b/>
          <w:i/>
          <w:color w:val="548DD4" w:themeColor="text2" w:themeTint="99"/>
        </w:rPr>
        <w:t>Data must only be used for the purpose it was gathered for</w:t>
      </w:r>
      <w:r w:rsidRPr="00570B4B">
        <w:t xml:space="preserve"> </w:t>
      </w:r>
      <w:r w:rsidRPr="00570B4B">
        <w:rPr>
          <w:rStyle w:val="Heading3Char"/>
        </w:rPr>
        <w:t>and should be deleted when it is no longer needed for that purpose.</w:t>
      </w:r>
    </w:p>
    <w:p w14:paraId="5B559554" w14:textId="7CD407C8" w:rsidR="00CB35D9" w:rsidRPr="00570B4B" w:rsidRDefault="00CB35D9" w:rsidP="00DC18B8">
      <w:pPr>
        <w:pStyle w:val="Heading2"/>
      </w:pPr>
      <w:r w:rsidRPr="00570B4B">
        <w:t xml:space="preserve">Sanctions over </w:t>
      </w:r>
      <w:r w:rsidRPr="00570B4B">
        <w:rPr>
          <w:b/>
          <w:i/>
          <w:color w:val="548DD4" w:themeColor="text2" w:themeTint="99"/>
        </w:rPr>
        <w:t xml:space="preserve">sharing data outside the </w:t>
      </w:r>
      <w:r w:rsidR="00A20EF8" w:rsidRPr="00570B4B">
        <w:rPr>
          <w:b/>
          <w:i/>
          <w:color w:val="548DD4" w:themeColor="text2" w:themeTint="99"/>
        </w:rPr>
        <w:t>European Eco</w:t>
      </w:r>
      <w:r w:rsidR="00DF309E" w:rsidRPr="00570B4B">
        <w:rPr>
          <w:b/>
          <w:i/>
          <w:color w:val="548DD4" w:themeColor="text2" w:themeTint="99"/>
        </w:rPr>
        <w:t>n</w:t>
      </w:r>
      <w:r w:rsidR="00A20EF8" w:rsidRPr="00570B4B">
        <w:rPr>
          <w:b/>
          <w:i/>
          <w:color w:val="548DD4" w:themeColor="text2" w:themeTint="99"/>
        </w:rPr>
        <w:t>omic Area (“EEA”</w:t>
      </w:r>
      <w:r w:rsidR="00F16133" w:rsidRPr="00570B4B">
        <w:rPr>
          <w:b/>
          <w:i/>
          <w:color w:val="548DD4" w:themeColor="text2" w:themeTint="99"/>
        </w:rPr>
        <w:t xml:space="preserve">) </w:t>
      </w:r>
      <w:r w:rsidR="00F16133" w:rsidRPr="00570B4B">
        <w:rPr>
          <w:rStyle w:val="Heading3Char"/>
        </w:rPr>
        <w:t>will</w:t>
      </w:r>
      <w:r w:rsidRPr="00570B4B">
        <w:t xml:space="preserve"> be strengthened.</w:t>
      </w:r>
      <w:r w:rsidR="0090638A">
        <w:t xml:space="preserve"> </w:t>
      </w:r>
      <w:r w:rsidRPr="00570B4B">
        <w:rPr>
          <w:rStyle w:val="Heading3Char"/>
        </w:rPr>
        <w:t xml:space="preserve">This requires </w:t>
      </w:r>
      <w:r w:rsidR="006C6013" w:rsidRPr="00570B4B">
        <w:t>council</w:t>
      </w:r>
      <w:r w:rsidRPr="00570B4B">
        <w:rPr>
          <w:rStyle w:val="Heading3Char"/>
        </w:rPr>
        <w:t>s to ensure appropriate privacy safeguards are in place with organisations</w:t>
      </w:r>
      <w:r w:rsidR="001B3D24" w:rsidRPr="00570B4B">
        <w:rPr>
          <w:rStyle w:val="Heading3Char"/>
        </w:rPr>
        <w:t xml:space="preserve"> (e.g</w:t>
      </w:r>
      <w:r w:rsidR="009528E1">
        <w:rPr>
          <w:rStyle w:val="Heading3Char"/>
        </w:rPr>
        <w:t>.</w:t>
      </w:r>
      <w:r w:rsidR="001B3D24" w:rsidRPr="00570B4B">
        <w:rPr>
          <w:rStyle w:val="Heading3Char"/>
        </w:rPr>
        <w:t xml:space="preserve"> a business hosting and maintaining the council’s server)</w:t>
      </w:r>
      <w:r w:rsidR="0090638A">
        <w:rPr>
          <w:rStyle w:val="Heading3Char"/>
        </w:rPr>
        <w:t xml:space="preserve"> </w:t>
      </w:r>
      <w:r w:rsidRPr="00570B4B">
        <w:rPr>
          <w:rStyle w:val="Heading3Char"/>
        </w:rPr>
        <w:t>holding data outside the EEA</w:t>
      </w:r>
      <w:r w:rsidR="00A20EF8" w:rsidRPr="00570B4B">
        <w:rPr>
          <w:rStyle w:val="Heading3Char"/>
        </w:rPr>
        <w:t xml:space="preserve"> or that the ‘importer’ of data is on a list of countries which the European Union has deemed to have adequate protection for citizens regarding data protection.</w:t>
      </w:r>
      <w:r w:rsidRPr="00570B4B">
        <w:rPr>
          <w:rStyle w:val="Heading3Char"/>
        </w:rPr>
        <w:t xml:space="preserve"> </w:t>
      </w:r>
    </w:p>
    <w:p w14:paraId="7D4EAF9F" w14:textId="5DB5F633" w:rsidR="00CB35D9" w:rsidRPr="00570B4B" w:rsidRDefault="00CB35D9" w:rsidP="00DC18B8">
      <w:pPr>
        <w:pStyle w:val="Heading2"/>
      </w:pPr>
      <w:r w:rsidRPr="00570B4B">
        <w:t xml:space="preserve">All </w:t>
      </w:r>
      <w:r w:rsidR="00C76980" w:rsidRPr="00570B4B">
        <w:t>councillors</w:t>
      </w:r>
      <w:r w:rsidR="0054008D" w:rsidRPr="00570B4B">
        <w:t xml:space="preserve">, </w:t>
      </w:r>
      <w:r w:rsidR="002760CE" w:rsidRPr="00570B4B">
        <w:t xml:space="preserve">managers and </w:t>
      </w:r>
      <w:r w:rsidR="00F16133" w:rsidRPr="00570B4B">
        <w:t>other relevant</w:t>
      </w:r>
      <w:r w:rsidR="002760CE" w:rsidRPr="00570B4B">
        <w:t xml:space="preserve"> </w:t>
      </w:r>
      <w:r w:rsidR="0054008D" w:rsidRPr="00570B4B">
        <w:t>staff</w:t>
      </w:r>
      <w:r w:rsidRPr="00570B4B">
        <w:rPr>
          <w:rStyle w:val="Heading2Char"/>
          <w:bCs/>
          <w:color w:val="548DD4" w:themeColor="text2" w:themeTint="99"/>
        </w:rPr>
        <w:t xml:space="preserve"> </w:t>
      </w:r>
      <w:r w:rsidRPr="00570B4B">
        <w:rPr>
          <w:rStyle w:val="Heading2Char"/>
          <w:b/>
          <w:bCs/>
          <w:i/>
          <w:color w:val="548DD4" w:themeColor="text2" w:themeTint="99"/>
        </w:rPr>
        <w:t>must have suitable training</w:t>
      </w:r>
      <w:r w:rsidRPr="00570B4B">
        <w:rPr>
          <w:rStyle w:val="Heading2Char"/>
          <w:bCs/>
          <w:color w:val="548DD4" w:themeColor="text2" w:themeTint="99"/>
        </w:rPr>
        <w:t xml:space="preserve"> </w:t>
      </w:r>
      <w:r w:rsidRPr="00570B4B">
        <w:rPr>
          <w:rStyle w:val="Heading2Char"/>
          <w:bCs/>
        </w:rPr>
        <w:t>and awareness</w:t>
      </w:r>
      <w:r w:rsidRPr="00570B4B">
        <w:t xml:space="preserve"> </w:t>
      </w:r>
      <w:r w:rsidRPr="00570B4B">
        <w:rPr>
          <w:rStyle w:val="Heading3Char"/>
        </w:rPr>
        <w:t>as well as additional sources of guidance and support when required.</w:t>
      </w:r>
    </w:p>
    <w:p w14:paraId="4EB46D7B" w14:textId="1D80D4A4" w:rsidR="00CB35D9" w:rsidRPr="00570B4B" w:rsidRDefault="00CB35D9" w:rsidP="00DC18B8">
      <w:pPr>
        <w:pStyle w:val="Heading2"/>
      </w:pPr>
      <w:r w:rsidRPr="00570B4B">
        <w:t xml:space="preserve">Conducting </w:t>
      </w:r>
      <w:r w:rsidRPr="00570B4B">
        <w:rPr>
          <w:rStyle w:val="Heading2Char"/>
          <w:b/>
          <w:bCs/>
          <w:i/>
          <w:color w:val="548DD4" w:themeColor="text2" w:themeTint="99"/>
        </w:rPr>
        <w:t>Data Protection Impact Assessments</w:t>
      </w:r>
      <w:r w:rsidRPr="00570B4B">
        <w:rPr>
          <w:color w:val="548DD4" w:themeColor="text2" w:themeTint="99"/>
        </w:rPr>
        <w:t xml:space="preserve"> </w:t>
      </w:r>
      <w:r w:rsidRPr="00570B4B">
        <w:rPr>
          <w:rStyle w:val="Heading3Char"/>
        </w:rPr>
        <w:t>(DPIA) in order to design data privacy into any new systems and processes will often be mandatory.</w:t>
      </w:r>
      <w:r w:rsidR="0090638A">
        <w:rPr>
          <w:rStyle w:val="Heading3Char"/>
        </w:rPr>
        <w:t xml:space="preserve"> </w:t>
      </w:r>
      <w:r w:rsidR="00783655" w:rsidRPr="00570B4B">
        <w:rPr>
          <w:rStyle w:val="Heading3Char"/>
        </w:rPr>
        <w:t>e</w:t>
      </w:r>
      <w:r w:rsidRPr="00570B4B">
        <w:rPr>
          <w:rStyle w:val="Heading3Char"/>
        </w:rPr>
        <w:t>.g. if new technology is deployed, where there is processing on a large scale of ‘sensitive personal data’, or if profiling is performed which will have an impact on individuals.</w:t>
      </w:r>
    </w:p>
    <w:p w14:paraId="7AD8F826" w14:textId="4CC6F27C" w:rsidR="00CB35D9" w:rsidRPr="00570B4B" w:rsidRDefault="002B05E2" w:rsidP="00DC18B8">
      <w:pPr>
        <w:pStyle w:val="Heading2"/>
      </w:pPr>
      <w:r w:rsidRPr="00570B4B">
        <w:rPr>
          <w:rStyle w:val="Heading3Char"/>
        </w:rPr>
        <w:t xml:space="preserve">Councils </w:t>
      </w:r>
      <w:r w:rsidR="001B3D24" w:rsidRPr="00570B4B">
        <w:rPr>
          <w:rStyle w:val="Heading3Char"/>
        </w:rPr>
        <w:t xml:space="preserve">and parish meetings </w:t>
      </w:r>
      <w:r w:rsidR="00CB35D9" w:rsidRPr="00570B4B">
        <w:rPr>
          <w:rStyle w:val="Heading3Char"/>
        </w:rPr>
        <w:t>will need to</w:t>
      </w:r>
      <w:r w:rsidR="00911FD2">
        <w:rPr>
          <w:rStyle w:val="Heading3Char"/>
        </w:rPr>
        <w:t xml:space="preserve"> consider if they need to</w:t>
      </w:r>
      <w:r w:rsidR="00CB35D9" w:rsidRPr="00570B4B">
        <w:rPr>
          <w:rStyle w:val="Heading3Char"/>
        </w:rPr>
        <w:t xml:space="preserve"> appoint a </w:t>
      </w:r>
      <w:r w:rsidR="00CB35D9" w:rsidRPr="00570B4B">
        <w:rPr>
          <w:rStyle w:val="Heading2Char"/>
          <w:b/>
          <w:bCs/>
          <w:i/>
          <w:color w:val="548DD4" w:themeColor="text2" w:themeTint="99"/>
        </w:rPr>
        <w:t>Data Protection Officer</w:t>
      </w:r>
      <w:r w:rsidR="00CB35D9" w:rsidRPr="00570B4B">
        <w:rPr>
          <w:rStyle w:val="Heading2Char"/>
          <w:bCs/>
        </w:rPr>
        <w:t>.</w:t>
      </w:r>
    </w:p>
    <w:p w14:paraId="70B4BC4B" w14:textId="3BF49489" w:rsidR="00CB35D9" w:rsidRPr="00570B4B" w:rsidRDefault="00CB35D9" w:rsidP="00DC18B8">
      <w:pPr>
        <w:pStyle w:val="Heading2"/>
      </w:pPr>
      <w:r w:rsidRPr="00570B4B">
        <w:rPr>
          <w:rStyle w:val="Heading2Char"/>
          <w:bCs/>
        </w:rPr>
        <w:t xml:space="preserve">Data </w:t>
      </w:r>
      <w:r w:rsidRPr="00570B4B">
        <w:rPr>
          <w:rStyle w:val="Heading2Char"/>
          <w:b/>
          <w:bCs/>
          <w:i/>
          <w:color w:val="548DD4" w:themeColor="text2" w:themeTint="99"/>
        </w:rPr>
        <w:t>breaches</w:t>
      </w:r>
      <w:r w:rsidRPr="00570B4B">
        <w:rPr>
          <w:b/>
          <w:i/>
          <w:color w:val="548DD4" w:themeColor="text2" w:themeTint="99"/>
        </w:rPr>
        <w:t xml:space="preserve"> </w:t>
      </w:r>
      <w:r w:rsidRPr="00570B4B">
        <w:rPr>
          <w:rStyle w:val="Heading3Char"/>
          <w:b/>
          <w:i/>
          <w:color w:val="548DD4" w:themeColor="text2" w:themeTint="99"/>
        </w:rPr>
        <w:t>must be reported</w:t>
      </w:r>
      <w:r w:rsidRPr="00570B4B">
        <w:rPr>
          <w:rStyle w:val="Heading3Char"/>
          <w:color w:val="548DD4" w:themeColor="text2" w:themeTint="99"/>
        </w:rPr>
        <w:t xml:space="preserve"> </w:t>
      </w:r>
      <w:r w:rsidR="002B05E2" w:rsidRPr="00570B4B">
        <w:rPr>
          <w:rStyle w:val="Heading3Char"/>
          <w:color w:val="548DD4" w:themeColor="text2" w:themeTint="99"/>
        </w:rPr>
        <w:t>(</w:t>
      </w:r>
      <w:r w:rsidRPr="00570B4B">
        <w:rPr>
          <w:rStyle w:val="Heading3Char"/>
        </w:rPr>
        <w:t>where this is required</w:t>
      </w:r>
      <w:r w:rsidR="002B05E2" w:rsidRPr="00570B4B">
        <w:rPr>
          <w:rStyle w:val="Heading3Char"/>
        </w:rPr>
        <w:t>)</w:t>
      </w:r>
      <w:r w:rsidRPr="00570B4B">
        <w:rPr>
          <w:rStyle w:val="Heading3Char"/>
        </w:rPr>
        <w:t xml:space="preserve"> to the ICO </w:t>
      </w:r>
      <w:r w:rsidRPr="00570B4B">
        <w:rPr>
          <w:rStyle w:val="Heading3Char"/>
          <w:b/>
          <w:i/>
          <w:color w:val="548DD4" w:themeColor="text2" w:themeTint="99"/>
        </w:rPr>
        <w:t>within 72 hours</w:t>
      </w:r>
      <w:r w:rsidRPr="00570B4B">
        <w:rPr>
          <w:rStyle w:val="Heading3Char"/>
          <w:color w:val="548DD4" w:themeColor="text2" w:themeTint="99"/>
        </w:rPr>
        <w:t xml:space="preserve"> </w:t>
      </w:r>
      <w:r w:rsidRPr="00570B4B">
        <w:rPr>
          <w:rStyle w:val="Heading3Char"/>
        </w:rPr>
        <w:t>of the breach.</w:t>
      </w:r>
    </w:p>
    <w:p w14:paraId="25ECB5B5" w14:textId="3936EDC6" w:rsidR="0066201F" w:rsidRPr="00570B4B" w:rsidRDefault="00CB35D9" w:rsidP="00DC18B8">
      <w:pPr>
        <w:pStyle w:val="Heading2"/>
      </w:pPr>
      <w:r w:rsidRPr="00570B4B">
        <w:rPr>
          <w:rStyle w:val="Heading2Char"/>
          <w:bCs/>
        </w:rPr>
        <w:t xml:space="preserve">A new principle of </w:t>
      </w:r>
      <w:r w:rsidRPr="00570B4B">
        <w:rPr>
          <w:rStyle w:val="Heading2Char"/>
          <w:b/>
          <w:bCs/>
          <w:i/>
          <w:color w:val="548DD4" w:themeColor="text2" w:themeTint="99"/>
        </w:rPr>
        <w:t>accountability</w:t>
      </w:r>
      <w:r w:rsidRPr="00570B4B">
        <w:rPr>
          <w:color w:val="548DD4" w:themeColor="text2" w:themeTint="99"/>
        </w:rPr>
        <w:t xml:space="preserve"> </w:t>
      </w:r>
      <w:r w:rsidRPr="00570B4B">
        <w:t xml:space="preserve">puts the burden on </w:t>
      </w:r>
      <w:r w:rsidR="006C6013" w:rsidRPr="00570B4B">
        <w:t>council</w:t>
      </w:r>
      <w:r w:rsidR="00824BD8" w:rsidRPr="00570B4B">
        <w:t xml:space="preserve">s </w:t>
      </w:r>
      <w:r w:rsidRPr="00570B4B">
        <w:t>for compliance, requiring them to produce and maintain documents that demonstrate what actions have been taken to achieve compliance.</w:t>
      </w:r>
      <w:bookmarkStart w:id="25" w:name="_Toc499044629"/>
    </w:p>
    <w:p w14:paraId="59237BF7" w14:textId="77777777" w:rsidR="00674824" w:rsidRPr="00570B4B" w:rsidRDefault="00674824" w:rsidP="00674824">
      <w:pPr>
        <w:pStyle w:val="Heading1"/>
        <w:rPr>
          <w:szCs w:val="20"/>
        </w:rPr>
      </w:pPr>
      <w:bookmarkStart w:id="26" w:name="_Toc520811125"/>
      <w:r w:rsidRPr="00570B4B">
        <w:rPr>
          <w:szCs w:val="20"/>
        </w:rPr>
        <w:t>Who will be affected?</w:t>
      </w:r>
      <w:bookmarkEnd w:id="26"/>
    </w:p>
    <w:p w14:paraId="415785C0" w14:textId="5B3A2532" w:rsidR="00674824" w:rsidRPr="00570B4B" w:rsidRDefault="00674824" w:rsidP="00674824">
      <w:pPr>
        <w:pStyle w:val="Heading2"/>
      </w:pPr>
      <w:r w:rsidRPr="00570B4B">
        <w:t>The quick answer is every organisation in the UK that handles personal data</w:t>
      </w:r>
      <w:r w:rsidR="006C6013" w:rsidRPr="00570B4B">
        <w:t xml:space="preserve"> including all local and public authorities</w:t>
      </w:r>
      <w:r w:rsidRPr="00570B4B">
        <w:t>.</w:t>
      </w:r>
      <w:r w:rsidR="0090638A">
        <w:t xml:space="preserve"> </w:t>
      </w:r>
      <w:r w:rsidRPr="00570B4B">
        <w:t xml:space="preserve">The legislation will apply both to the personal data of individuals living in the </w:t>
      </w:r>
      <w:r w:rsidR="006C6013" w:rsidRPr="00570B4B">
        <w:t xml:space="preserve">EEA </w:t>
      </w:r>
      <w:r w:rsidRPr="00570B4B">
        <w:t xml:space="preserve">and also to the export of personal data to countries outside the </w:t>
      </w:r>
      <w:r w:rsidR="006C6013" w:rsidRPr="00570B4B">
        <w:t>EEA</w:t>
      </w:r>
      <w:r w:rsidRPr="00570B4B">
        <w:t>.</w:t>
      </w:r>
      <w:r w:rsidR="0090638A">
        <w:t xml:space="preserve"> </w:t>
      </w:r>
    </w:p>
    <w:p w14:paraId="55B2FA7B" w14:textId="12549384" w:rsidR="00674824" w:rsidRPr="00570B4B" w:rsidRDefault="00674824" w:rsidP="00674824">
      <w:pPr>
        <w:pStyle w:val="Heading2"/>
      </w:pPr>
      <w:r w:rsidRPr="00570B4B">
        <w:lastRenderedPageBreak/>
        <w:t>The GDPR applies to data controllers (people who specify how and why personal data is processed) and data processors (those who carry out the processing on behalf of the data controllers).</w:t>
      </w:r>
      <w:r w:rsidR="0090638A">
        <w:t xml:space="preserve"> </w:t>
      </w:r>
      <w:r w:rsidRPr="00570B4B">
        <w:t>Controllers must ensure that their processors comply with the legislation and the processors must also keep records of their processing activities.</w:t>
      </w:r>
      <w:r w:rsidR="0090638A">
        <w:t xml:space="preserve"> </w:t>
      </w:r>
      <w:r w:rsidRPr="00570B4B">
        <w:t xml:space="preserve">The new law means that both parties face a </w:t>
      </w:r>
      <w:r w:rsidR="006C6013" w:rsidRPr="00570B4B">
        <w:t>higher</w:t>
      </w:r>
      <w:r w:rsidRPr="00570B4B">
        <w:t xml:space="preserve"> level of liability than they do under the existing law.</w:t>
      </w:r>
    </w:p>
    <w:p w14:paraId="4E401175" w14:textId="77777777" w:rsidR="00674824" w:rsidRPr="00570B4B" w:rsidRDefault="00674824" w:rsidP="00674824">
      <w:pPr>
        <w:pStyle w:val="Heading1"/>
        <w:rPr>
          <w:color w:val="000000"/>
          <w:szCs w:val="20"/>
        </w:rPr>
      </w:pPr>
      <w:bookmarkStart w:id="27" w:name="bookmark8"/>
      <w:bookmarkStart w:id="28" w:name="_Toc499668493"/>
      <w:bookmarkStart w:id="29" w:name="_Toc520811126"/>
      <w:bookmarkEnd w:id="27"/>
      <w:r w:rsidRPr="00570B4B">
        <w:rPr>
          <w:szCs w:val="20"/>
        </w:rPr>
        <w:t>A gear shift in risk</w:t>
      </w:r>
      <w:bookmarkEnd w:id="28"/>
      <w:bookmarkEnd w:id="29"/>
    </w:p>
    <w:p w14:paraId="0AEA8801" w14:textId="4D816072" w:rsidR="00674824" w:rsidRPr="00570B4B" w:rsidRDefault="00674824" w:rsidP="00674824">
      <w:pPr>
        <w:pStyle w:val="Heading2"/>
      </w:pPr>
      <w:r w:rsidRPr="00570B4B">
        <w:t xml:space="preserve">The huge increase in fines (from £500,000 in the UK to the greater of </w:t>
      </w:r>
      <w:r w:rsidR="006C6013" w:rsidRPr="00570B4B">
        <w:t>£17</w:t>
      </w:r>
      <w:r w:rsidRPr="00570B4B">
        <w:t xml:space="preserve"> million or 4% of global annual turnover) places significantly additional risk on </w:t>
      </w:r>
      <w:r w:rsidR="006C6013" w:rsidRPr="00570B4B">
        <w:t>council</w:t>
      </w:r>
      <w:r w:rsidRPr="00570B4B">
        <w:t>s.</w:t>
      </w:r>
      <w:r w:rsidR="0090638A">
        <w:t xml:space="preserve"> </w:t>
      </w:r>
      <w:r w:rsidRPr="00570B4B">
        <w:t xml:space="preserve">The GDPR will allow users to claim damages </w:t>
      </w:r>
      <w:r w:rsidR="006C6013" w:rsidRPr="00570B4B">
        <w:t>(e.g. where there has been a</w:t>
      </w:r>
      <w:r w:rsidRPr="00570B4B">
        <w:t xml:space="preserve"> data</w:t>
      </w:r>
      <w:r w:rsidR="006C6013" w:rsidRPr="00570B4B">
        <w:t xml:space="preserve"> breach or where processing of data is </w:t>
      </w:r>
      <w:r w:rsidRPr="00570B4B">
        <w:t>unlawful</w:t>
      </w:r>
      <w:r w:rsidR="006C6013" w:rsidRPr="00570B4B">
        <w:t>).</w:t>
      </w:r>
    </w:p>
    <w:p w14:paraId="62704150" w14:textId="39956D5D" w:rsidR="00674824" w:rsidRPr="00570B4B" w:rsidRDefault="00674824" w:rsidP="00674824">
      <w:pPr>
        <w:pStyle w:val="Heading2"/>
      </w:pPr>
      <w:r w:rsidRPr="00570B4B">
        <w:t>Lastly, it is worth remembering the additional costs that can be incurred as well.</w:t>
      </w:r>
      <w:r w:rsidR="0090638A">
        <w:t xml:space="preserve"> </w:t>
      </w:r>
      <w:r w:rsidRPr="00570B4B">
        <w:t xml:space="preserve">Similar to a breach of the </w:t>
      </w:r>
      <w:r w:rsidR="006C6013" w:rsidRPr="00570B4B">
        <w:t xml:space="preserve">data protection </w:t>
      </w:r>
      <w:r w:rsidR="00B8492D" w:rsidRPr="00570B4B">
        <w:t>laws</w:t>
      </w:r>
      <w:r w:rsidR="002D5A89">
        <w:t xml:space="preserve"> under the DPA 1998</w:t>
      </w:r>
      <w:r w:rsidRPr="00570B4B">
        <w:t xml:space="preserve">, a breach of the GDPR could </w:t>
      </w:r>
      <w:r w:rsidR="006C6013" w:rsidRPr="00570B4B">
        <w:t>require council</w:t>
      </w:r>
      <w:r w:rsidRPr="00570B4B">
        <w:t xml:space="preserve">s to spend substantial time, money and effort </w:t>
      </w:r>
      <w:r w:rsidR="006C6013" w:rsidRPr="00570B4B">
        <w:t xml:space="preserve">to </w:t>
      </w:r>
      <w:r w:rsidRPr="00570B4B">
        <w:t xml:space="preserve">respond to requests for </w:t>
      </w:r>
      <w:r w:rsidR="006C6013" w:rsidRPr="00570B4B">
        <w:t>access to personal data</w:t>
      </w:r>
      <w:r w:rsidRPr="00570B4B">
        <w:t>, enforcement notices, and minimising any negative publicity.</w:t>
      </w:r>
      <w:r w:rsidR="0090638A">
        <w:t xml:space="preserve"> </w:t>
      </w:r>
    </w:p>
    <w:p w14:paraId="078687B0" w14:textId="1C9641B5" w:rsidR="00674824" w:rsidRPr="00570B4B" w:rsidRDefault="00674824" w:rsidP="00674824">
      <w:pPr>
        <w:pStyle w:val="Heading1"/>
        <w:rPr>
          <w:szCs w:val="20"/>
        </w:rPr>
      </w:pPr>
      <w:bookmarkStart w:id="30" w:name="bookmark9"/>
      <w:bookmarkStart w:id="31" w:name="_Toc499044630"/>
      <w:bookmarkStart w:id="32" w:name="_Toc499668494"/>
      <w:bookmarkStart w:id="33" w:name="_Toc520811127"/>
      <w:bookmarkEnd w:id="30"/>
      <w:r w:rsidRPr="00570B4B">
        <w:rPr>
          <w:szCs w:val="20"/>
        </w:rPr>
        <w:t>Examples of fines for failure to comply with the new law</w:t>
      </w:r>
      <w:bookmarkEnd w:id="31"/>
      <w:bookmarkEnd w:id="32"/>
      <w:bookmarkEnd w:id="33"/>
    </w:p>
    <w:p w14:paraId="4F101472" w14:textId="47C3AE55" w:rsidR="00674824" w:rsidRPr="00570B4B" w:rsidRDefault="00674824" w:rsidP="00674824">
      <w:pPr>
        <w:pStyle w:val="Heading2"/>
      </w:pPr>
      <w:r w:rsidRPr="00570B4B">
        <w:t>For a failure to</w:t>
      </w:r>
      <w:r w:rsidR="005240C1" w:rsidRPr="00570B4B">
        <w:t xml:space="preserve"> appoint a DPO</w:t>
      </w:r>
      <w:r w:rsidR="002D5A89">
        <w:t xml:space="preserve"> where the criteria are met (see paragraph 26)</w:t>
      </w:r>
      <w:r w:rsidR="00F16133" w:rsidRPr="00570B4B">
        <w:t>, get</w:t>
      </w:r>
      <w:r w:rsidRPr="00570B4B">
        <w:t xml:space="preserve"> parental consent where personal data are collected about a child in the process of providing an "information society service" (e.g.</w:t>
      </w:r>
      <w:r w:rsidR="0090638A">
        <w:t xml:space="preserve"> </w:t>
      </w:r>
      <w:r w:rsidRPr="00570B4B">
        <w:t xml:space="preserve">online magazine/newspaper, buying/selling online), a fine of up to </w:t>
      </w:r>
      <w:r w:rsidR="006C6013" w:rsidRPr="00570B4B">
        <w:t>the greater of £8.5 m</w:t>
      </w:r>
      <w:r w:rsidRPr="00570B4B">
        <w:t>illion or 2% of the data controller's annual worldwide turnover.</w:t>
      </w:r>
    </w:p>
    <w:p w14:paraId="36ED4B62" w14:textId="3227204B" w:rsidR="00674824" w:rsidRPr="00570B4B" w:rsidRDefault="00674824" w:rsidP="00674824">
      <w:pPr>
        <w:pStyle w:val="Heading2"/>
      </w:pPr>
      <w:r w:rsidRPr="00570B4B">
        <w:t xml:space="preserve">For a failure to provide adequate information to data subjects or to allow subject access, or to comply with the right of erasure, a fine of up to </w:t>
      </w:r>
      <w:r w:rsidR="006C6013" w:rsidRPr="00570B4B">
        <w:t>the greater of £17 million</w:t>
      </w:r>
      <w:r w:rsidRPr="00570B4B">
        <w:t xml:space="preserve"> or 4% of the data controller's annual worldwide turnover.</w:t>
      </w:r>
    </w:p>
    <w:p w14:paraId="4871ACA4" w14:textId="4AE3F529" w:rsidR="00674824" w:rsidRPr="00570B4B" w:rsidRDefault="00674824" w:rsidP="00674824">
      <w:pPr>
        <w:pStyle w:val="Heading1"/>
        <w:rPr>
          <w:szCs w:val="20"/>
        </w:rPr>
      </w:pPr>
      <w:bookmarkStart w:id="34" w:name="bookmark10"/>
      <w:bookmarkStart w:id="35" w:name="_Toc499668495"/>
      <w:bookmarkStart w:id="36" w:name="_Toc520811128"/>
      <w:bookmarkEnd w:id="34"/>
      <w:r w:rsidRPr="00570B4B">
        <w:rPr>
          <w:szCs w:val="20"/>
        </w:rPr>
        <w:t xml:space="preserve">Key Points for </w:t>
      </w:r>
      <w:bookmarkEnd w:id="35"/>
      <w:r w:rsidR="006C6013" w:rsidRPr="00570B4B">
        <w:rPr>
          <w:szCs w:val="20"/>
        </w:rPr>
        <w:t>council</w:t>
      </w:r>
      <w:r w:rsidRPr="00570B4B">
        <w:rPr>
          <w:szCs w:val="20"/>
        </w:rPr>
        <w:t>s</w:t>
      </w:r>
      <w:bookmarkEnd w:id="36"/>
    </w:p>
    <w:p w14:paraId="4BF8F8B4" w14:textId="41E5852A" w:rsidR="00674824" w:rsidRPr="00570B4B" w:rsidRDefault="00674824" w:rsidP="00674824">
      <w:pPr>
        <w:pStyle w:val="Heading2"/>
      </w:pPr>
      <w:r w:rsidRPr="00570B4B">
        <w:t xml:space="preserve">Consent for one </w:t>
      </w:r>
      <w:r w:rsidR="006C6013" w:rsidRPr="00570B4B">
        <w:t xml:space="preserve">type </w:t>
      </w:r>
      <w:r w:rsidRPr="00570B4B">
        <w:t xml:space="preserve">of data processing does not give </w:t>
      </w:r>
      <w:r w:rsidR="006C6013" w:rsidRPr="00570B4B">
        <w:t xml:space="preserve">councils </w:t>
      </w:r>
      <w:r w:rsidRPr="00570B4B">
        <w:t xml:space="preserve">permission to do anything else with </w:t>
      </w:r>
      <w:r w:rsidR="006C6013" w:rsidRPr="00570B4B">
        <w:t>the personal data</w:t>
      </w:r>
      <w:r w:rsidRPr="00570B4B">
        <w:t>.</w:t>
      </w:r>
      <w:r w:rsidR="0090638A">
        <w:t xml:space="preserve"> </w:t>
      </w:r>
      <w:r w:rsidR="00BF2F7E" w:rsidRPr="00570B4B">
        <w:t>e.g. a resident consents to be added to a newsletter mailing list and their details are used for a different purpose such as promoting the facilities of the council.</w:t>
      </w:r>
      <w:r w:rsidR="0090638A">
        <w:t xml:space="preserve"> </w:t>
      </w:r>
      <w:r w:rsidRPr="00570B4B">
        <w:t xml:space="preserve">Where </w:t>
      </w:r>
      <w:r w:rsidR="006C6013" w:rsidRPr="00570B4B">
        <w:t xml:space="preserve">councils </w:t>
      </w:r>
      <w:r w:rsidRPr="00570B4B">
        <w:t>collect consents, e.g.</w:t>
      </w:r>
      <w:r w:rsidR="0090638A">
        <w:t xml:space="preserve"> </w:t>
      </w:r>
      <w:r w:rsidRPr="00570B4B">
        <w:t xml:space="preserve">to be added to an email mailing list, </w:t>
      </w:r>
      <w:r w:rsidR="006C6013" w:rsidRPr="00570B4B">
        <w:t>these consents will need to be recorded</w:t>
      </w:r>
      <w:r w:rsidRPr="00570B4B">
        <w:t>.</w:t>
      </w:r>
      <w:r w:rsidR="0090638A">
        <w:t xml:space="preserve"> </w:t>
      </w:r>
      <w:r w:rsidR="006C6013" w:rsidRPr="00570B4B">
        <w:t xml:space="preserve">Councils may need </w:t>
      </w:r>
      <w:r w:rsidRPr="00570B4B">
        <w:t xml:space="preserve">several different consent forms (or elements within a single form) to cover different areas of data processing within </w:t>
      </w:r>
      <w:r w:rsidR="006C6013" w:rsidRPr="00570B4B">
        <w:t xml:space="preserve">the </w:t>
      </w:r>
      <w:r w:rsidRPr="00570B4B">
        <w:t xml:space="preserve">activities of the </w:t>
      </w:r>
      <w:r w:rsidR="006C6013" w:rsidRPr="00570B4B">
        <w:t>council</w:t>
      </w:r>
      <w:r w:rsidRPr="00570B4B">
        <w:t>.</w:t>
      </w:r>
    </w:p>
    <w:p w14:paraId="5E893294" w14:textId="355F1DF1" w:rsidR="00674824" w:rsidRPr="00570B4B" w:rsidRDefault="00674824" w:rsidP="00674824">
      <w:pPr>
        <w:pStyle w:val="Heading2"/>
      </w:pPr>
      <w:r w:rsidRPr="00570B4B">
        <w:t xml:space="preserve">Whilst the GDPR removes the requirement for data controllers to register with the ICO, </w:t>
      </w:r>
      <w:r w:rsidR="006C6013" w:rsidRPr="00570B4B">
        <w:t xml:space="preserve">councils </w:t>
      </w:r>
      <w:r w:rsidRPr="00570B4B">
        <w:t>will need to pay an annual "data protection fee".</w:t>
      </w:r>
      <w:r w:rsidR="0090638A">
        <w:t xml:space="preserve"> </w:t>
      </w:r>
    </w:p>
    <w:p w14:paraId="50664C0E" w14:textId="214BF3E2" w:rsidR="00674824" w:rsidRPr="00570B4B" w:rsidRDefault="00674824" w:rsidP="00674824">
      <w:pPr>
        <w:pStyle w:val="Heading1"/>
        <w:rPr>
          <w:szCs w:val="20"/>
        </w:rPr>
      </w:pPr>
      <w:bookmarkStart w:id="37" w:name="bookmark11"/>
      <w:bookmarkStart w:id="38" w:name="_Toc499668496"/>
      <w:bookmarkStart w:id="39" w:name="_Toc520811129"/>
      <w:bookmarkEnd w:id="37"/>
      <w:r w:rsidRPr="00570B4B">
        <w:rPr>
          <w:szCs w:val="20"/>
        </w:rPr>
        <w:t xml:space="preserve">Why are there two privacy notices in Appendix </w:t>
      </w:r>
      <w:r w:rsidR="006C6013" w:rsidRPr="00570B4B">
        <w:rPr>
          <w:szCs w:val="20"/>
        </w:rPr>
        <w:t>4</w:t>
      </w:r>
      <w:r w:rsidRPr="00570B4B">
        <w:rPr>
          <w:szCs w:val="20"/>
        </w:rPr>
        <w:t>?</w:t>
      </w:r>
      <w:bookmarkEnd w:id="38"/>
      <w:bookmarkEnd w:id="39"/>
    </w:p>
    <w:p w14:paraId="7F808B53" w14:textId="03C8CC74" w:rsidR="00674824" w:rsidRPr="00570B4B" w:rsidRDefault="00674824" w:rsidP="00375133">
      <w:pPr>
        <w:pStyle w:val="Heading2"/>
      </w:pPr>
      <w:r w:rsidRPr="00570B4B">
        <w:t xml:space="preserve">For staff, volunteers, and councillors </w:t>
      </w:r>
      <w:r w:rsidR="006C6013" w:rsidRPr="00570B4B">
        <w:t>councils should not rely on</w:t>
      </w:r>
      <w:r w:rsidRPr="00570B4B">
        <w:t xml:space="preserve"> consent because under GDPR (and the present law) consent must be freely given.</w:t>
      </w:r>
      <w:r w:rsidR="0090638A">
        <w:t xml:space="preserve"> </w:t>
      </w:r>
      <w:r w:rsidRPr="00570B4B">
        <w:t xml:space="preserve">As it is necessary to process certain </w:t>
      </w:r>
      <w:r w:rsidR="006C6013" w:rsidRPr="00570B4B">
        <w:t xml:space="preserve">personal </w:t>
      </w:r>
      <w:r w:rsidRPr="00570B4B">
        <w:t xml:space="preserve">data for these </w:t>
      </w:r>
      <w:r w:rsidR="00375133" w:rsidRPr="00570B4B">
        <w:t>staff, councillors and other role holders</w:t>
      </w:r>
      <w:r w:rsidR="00375133" w:rsidRPr="00570B4B" w:rsidDel="00375133">
        <w:t xml:space="preserve"> </w:t>
      </w:r>
      <w:r w:rsidR="006C6013" w:rsidRPr="00570B4B">
        <w:t>to allow them to</w:t>
      </w:r>
      <w:r w:rsidRPr="00570B4B">
        <w:t xml:space="preserve"> perform their roles, </w:t>
      </w:r>
      <w:r w:rsidR="006C6013" w:rsidRPr="00570B4B">
        <w:t>and the balance of power between them and the council is unequal, consent cannot be said to be ‘freely given’</w:t>
      </w:r>
      <w:r w:rsidRPr="00570B4B">
        <w:t xml:space="preserve">. </w:t>
      </w:r>
    </w:p>
    <w:p w14:paraId="016DF1FB" w14:textId="55B99FFC" w:rsidR="00674824" w:rsidRPr="00570B4B" w:rsidRDefault="00674824" w:rsidP="00375133">
      <w:pPr>
        <w:pStyle w:val="Heading2"/>
      </w:pPr>
      <w:r w:rsidRPr="00570B4B">
        <w:t xml:space="preserve">We have designed two types of Privacy Notice for </w:t>
      </w:r>
      <w:r w:rsidR="00375133" w:rsidRPr="00570B4B">
        <w:t>staff, councillors and other role holders</w:t>
      </w:r>
      <w:r w:rsidR="00375133" w:rsidRPr="00570B4B" w:rsidDel="00375133">
        <w:t xml:space="preserve"> </w:t>
      </w:r>
      <w:r w:rsidRPr="00570B4B">
        <w:t xml:space="preserve">and non role holders and you can find these in </w:t>
      </w:r>
      <w:r w:rsidRPr="00570B4B">
        <w:rPr>
          <w:b/>
          <w:i/>
          <w:color w:val="FF0000"/>
          <w:u w:val="single"/>
        </w:rPr>
        <w:fldChar w:fldCharType="begin"/>
      </w:r>
      <w:r w:rsidRPr="00570B4B">
        <w:rPr>
          <w:b/>
          <w:i/>
          <w:color w:val="FF0000"/>
          <w:u w:val="single"/>
        </w:rPr>
        <w:instrText xml:space="preserve"> REF _Ref499576739 \h  \* MERGEFORMAT </w:instrText>
      </w:r>
      <w:r w:rsidRPr="00570B4B">
        <w:rPr>
          <w:b/>
          <w:i/>
          <w:color w:val="FF0000"/>
          <w:u w:val="single"/>
        </w:rPr>
      </w:r>
      <w:r w:rsidRPr="00570B4B">
        <w:rPr>
          <w:b/>
          <w:i/>
          <w:color w:val="FF0000"/>
          <w:u w:val="single"/>
        </w:rPr>
        <w:fldChar w:fldCharType="separate"/>
      </w:r>
      <w:r w:rsidR="00201F10" w:rsidRPr="00201F10">
        <w:rPr>
          <w:b/>
          <w:i/>
          <w:color w:val="FF0000"/>
          <w:u w:val="single"/>
        </w:rPr>
        <w:t>Appendix 4 – Privacy Notices</w:t>
      </w:r>
      <w:r w:rsidRPr="00570B4B">
        <w:rPr>
          <w:b/>
          <w:i/>
          <w:color w:val="FF0000"/>
          <w:u w:val="single"/>
        </w:rPr>
        <w:fldChar w:fldCharType="end"/>
      </w:r>
      <w:r w:rsidRPr="00570B4B">
        <w:rPr>
          <w:iCs/>
        </w:rPr>
        <w:t>.</w:t>
      </w:r>
      <w:r w:rsidRPr="00570B4B">
        <w:rPr>
          <w:b/>
          <w:i/>
        </w:rPr>
        <w:t xml:space="preserve"> </w:t>
      </w:r>
      <w:r w:rsidRPr="00570B4B">
        <w:t xml:space="preserve">We have designed the Privacy Notices so that one notice </w:t>
      </w:r>
      <w:r w:rsidR="002B05E2" w:rsidRPr="00570B4B">
        <w:t xml:space="preserve">can be </w:t>
      </w:r>
      <w:r w:rsidRPr="00570B4B">
        <w:t>sent to each individual</w:t>
      </w:r>
      <w:r w:rsidR="002B05E2" w:rsidRPr="00570B4B">
        <w:t>.</w:t>
      </w:r>
      <w:r w:rsidR="0090638A">
        <w:t xml:space="preserve"> </w:t>
      </w:r>
      <w:r w:rsidR="002B05E2" w:rsidRPr="00570B4B">
        <w:t xml:space="preserve">The council </w:t>
      </w:r>
      <w:r w:rsidRPr="00570B4B">
        <w:t xml:space="preserve">will not have to send a separate Privacy Notice unless they </w:t>
      </w:r>
      <w:r w:rsidRPr="00570B4B">
        <w:lastRenderedPageBreak/>
        <w:t>start using personal data for a purpose not listed in the Privacy Notice or start sharing personal data with a third party not listed in the notice.</w:t>
      </w:r>
    </w:p>
    <w:p w14:paraId="71E8E334" w14:textId="77777777" w:rsidR="00674824" w:rsidRPr="00570B4B" w:rsidRDefault="00674824" w:rsidP="00674824">
      <w:pPr>
        <w:pStyle w:val="Heading1"/>
        <w:rPr>
          <w:szCs w:val="20"/>
        </w:rPr>
      </w:pPr>
      <w:bookmarkStart w:id="40" w:name="bookmark12"/>
      <w:bookmarkStart w:id="41" w:name="_Toc499668497"/>
      <w:bookmarkStart w:id="42" w:name="_Toc520811130"/>
      <w:bookmarkEnd w:id="40"/>
      <w:r w:rsidRPr="00570B4B">
        <w:rPr>
          <w:szCs w:val="20"/>
        </w:rPr>
        <w:t>What do I need to do about Consent?</w:t>
      </w:r>
      <w:bookmarkEnd w:id="41"/>
      <w:bookmarkEnd w:id="42"/>
    </w:p>
    <w:p w14:paraId="7571D4D2" w14:textId="79546519" w:rsidR="00674824" w:rsidRPr="00570B4B" w:rsidRDefault="00674824" w:rsidP="00375133">
      <w:pPr>
        <w:pStyle w:val="Heading2"/>
      </w:pPr>
      <w:r w:rsidRPr="00570B4B">
        <w:t>If you currently have consent from residents e.g. to send them newsletters or</w:t>
      </w:r>
      <w:r w:rsidR="005240C1" w:rsidRPr="00570B4B">
        <w:t xml:space="preserve"> to otherwise </w:t>
      </w:r>
      <w:r w:rsidRPr="00570B4B">
        <w:t xml:space="preserve">keep them informed about </w:t>
      </w:r>
      <w:r w:rsidR="006C6013" w:rsidRPr="00570B4B">
        <w:t>council</w:t>
      </w:r>
      <w:r w:rsidRPr="00570B4B">
        <w:t xml:space="preserve"> </w:t>
      </w:r>
      <w:r w:rsidR="005240C1" w:rsidRPr="00570B4B">
        <w:t xml:space="preserve">services, facilities or </w:t>
      </w:r>
      <w:r w:rsidRPr="00570B4B">
        <w:t xml:space="preserve">activities, then depending on how it was obtained, it is likely that you will need to obtain a new consent because the rules on </w:t>
      </w:r>
      <w:r w:rsidR="006C6013" w:rsidRPr="00570B4B">
        <w:t xml:space="preserve">obtaining </w:t>
      </w:r>
      <w:r w:rsidRPr="00570B4B">
        <w:t xml:space="preserve">consent </w:t>
      </w:r>
      <w:r w:rsidR="006C6013" w:rsidRPr="00570B4B">
        <w:t xml:space="preserve">under the </w:t>
      </w:r>
      <w:r w:rsidRPr="00570B4B">
        <w:t>GDPR are very prescriptive making it harder to obtain it.</w:t>
      </w:r>
      <w:r w:rsidR="0090638A">
        <w:t xml:space="preserve"> </w:t>
      </w:r>
      <w:r w:rsidR="006C6013" w:rsidRPr="00570B4B">
        <w:t>The</w:t>
      </w:r>
      <w:r w:rsidRPr="00570B4B">
        <w:t xml:space="preserve"> consent language </w:t>
      </w:r>
      <w:r w:rsidR="006C6013" w:rsidRPr="00570B4B">
        <w:t xml:space="preserve">set out </w:t>
      </w:r>
      <w:r w:rsidRPr="00570B4B">
        <w:t xml:space="preserve">in </w:t>
      </w:r>
      <w:r w:rsidRPr="00570B4B">
        <w:rPr>
          <w:b/>
          <w:i/>
          <w:color w:val="FF0000"/>
          <w:u w:val="single"/>
        </w:rPr>
        <w:fldChar w:fldCharType="begin"/>
      </w:r>
      <w:r w:rsidRPr="00570B4B">
        <w:rPr>
          <w:b/>
          <w:i/>
          <w:color w:val="FF0000"/>
          <w:u w:val="single"/>
        </w:rPr>
        <w:instrText xml:space="preserve"> REF _Ref499576110 \h  \* MERGEFORMAT </w:instrText>
      </w:r>
      <w:r w:rsidRPr="00570B4B">
        <w:rPr>
          <w:b/>
          <w:i/>
          <w:color w:val="FF0000"/>
          <w:u w:val="single"/>
        </w:rPr>
      </w:r>
      <w:r w:rsidRPr="00570B4B">
        <w:rPr>
          <w:b/>
          <w:i/>
          <w:color w:val="FF0000"/>
          <w:u w:val="single"/>
        </w:rPr>
        <w:fldChar w:fldCharType="separate"/>
      </w:r>
      <w:r w:rsidR="00201F10" w:rsidRPr="00201F10">
        <w:rPr>
          <w:b/>
          <w:i/>
          <w:color w:val="FF0000"/>
          <w:u w:val="single"/>
        </w:rPr>
        <w:t>Appendix 3 – Consent Form</w:t>
      </w:r>
      <w:r w:rsidRPr="00570B4B">
        <w:rPr>
          <w:b/>
          <w:i/>
          <w:color w:val="FF0000"/>
          <w:u w:val="single"/>
        </w:rPr>
        <w:fldChar w:fldCharType="end"/>
      </w:r>
      <w:r w:rsidRPr="00570B4B">
        <w:t xml:space="preserve"> </w:t>
      </w:r>
      <w:r w:rsidR="006C6013" w:rsidRPr="00570B4B">
        <w:t>complies with the new requirements of the GDPR</w:t>
      </w:r>
      <w:r w:rsidRPr="00570B4B">
        <w:t>.</w:t>
      </w:r>
      <w:r w:rsidR="0090638A">
        <w:t xml:space="preserve"> </w:t>
      </w:r>
      <w:r w:rsidR="002B05E2" w:rsidRPr="00570B4B">
        <w:t xml:space="preserve">Councils </w:t>
      </w:r>
      <w:r w:rsidRPr="00570B4B">
        <w:t xml:space="preserve">can start using this straight away for </w:t>
      </w:r>
      <w:r w:rsidR="00BB11DA" w:rsidRPr="00570B4B">
        <w:t xml:space="preserve">residents whose consent </w:t>
      </w:r>
      <w:r w:rsidR="00B8492D" w:rsidRPr="00570B4B">
        <w:t>you have</w:t>
      </w:r>
      <w:r w:rsidR="00BB11DA" w:rsidRPr="00570B4B">
        <w:t xml:space="preserve"> not </w:t>
      </w:r>
      <w:r w:rsidR="006C6013" w:rsidRPr="00570B4B">
        <w:t xml:space="preserve">yet </w:t>
      </w:r>
      <w:r w:rsidR="00BB11DA" w:rsidRPr="00570B4B">
        <w:t>obtained</w:t>
      </w:r>
      <w:r w:rsidR="006C6013" w:rsidRPr="00570B4B">
        <w:t>.</w:t>
      </w:r>
      <w:r w:rsidR="00BB11DA" w:rsidRPr="00570B4B">
        <w:t xml:space="preserve"> </w:t>
      </w:r>
      <w:r w:rsidR="006C6013" w:rsidRPr="00570B4B">
        <w:t>F</w:t>
      </w:r>
      <w:r w:rsidRPr="00570B4B">
        <w:t>or all existing residents and other members of the community that you currently regularly make contact with, you should</w:t>
      </w:r>
      <w:r w:rsidR="006C6013" w:rsidRPr="00570B4B">
        <w:t xml:space="preserve"> also</w:t>
      </w:r>
      <w:r w:rsidRPr="00570B4B">
        <w:t xml:space="preserve"> send out the Consent Form in </w:t>
      </w:r>
      <w:r w:rsidRPr="00570B4B">
        <w:rPr>
          <w:b/>
          <w:i/>
          <w:color w:val="FF0000"/>
          <w:u w:val="single"/>
        </w:rPr>
        <w:fldChar w:fldCharType="begin"/>
      </w:r>
      <w:r w:rsidRPr="00570B4B">
        <w:rPr>
          <w:b/>
          <w:i/>
          <w:color w:val="FF0000"/>
          <w:u w:val="single"/>
        </w:rPr>
        <w:instrText xml:space="preserve"> REF _Ref499576110 \h  \* MERGEFORMAT </w:instrText>
      </w:r>
      <w:r w:rsidRPr="00570B4B">
        <w:rPr>
          <w:b/>
          <w:i/>
          <w:color w:val="FF0000"/>
          <w:u w:val="single"/>
        </w:rPr>
      </w:r>
      <w:r w:rsidRPr="00570B4B">
        <w:rPr>
          <w:b/>
          <w:i/>
          <w:color w:val="FF0000"/>
          <w:u w:val="single"/>
        </w:rPr>
        <w:fldChar w:fldCharType="separate"/>
      </w:r>
      <w:r w:rsidR="00201F10" w:rsidRPr="00201F10">
        <w:rPr>
          <w:b/>
          <w:i/>
          <w:color w:val="FF0000"/>
          <w:u w:val="single"/>
        </w:rPr>
        <w:t>Appendix 3 – Consent Form</w:t>
      </w:r>
      <w:r w:rsidRPr="00570B4B">
        <w:rPr>
          <w:b/>
          <w:i/>
          <w:color w:val="FF0000"/>
          <w:u w:val="single"/>
        </w:rPr>
        <w:fldChar w:fldCharType="end"/>
      </w:r>
      <w:r w:rsidR="006C6013" w:rsidRPr="00570B4B">
        <w:t xml:space="preserve"> to “refresh” or renew their consents</w:t>
      </w:r>
      <w:r w:rsidRPr="00570B4B">
        <w:t>.</w:t>
      </w:r>
      <w:r w:rsidR="0090638A">
        <w:t xml:space="preserve"> </w:t>
      </w:r>
      <w:r w:rsidRPr="00570B4B">
        <w:t xml:space="preserve">Please remember not to use the Consent Form for </w:t>
      </w:r>
      <w:r w:rsidR="00375133" w:rsidRPr="00570B4B">
        <w:t>staff, councillors and other role holders</w:t>
      </w:r>
      <w:r w:rsidRPr="00570B4B">
        <w:t>.</w:t>
      </w:r>
    </w:p>
    <w:tbl>
      <w:tblPr>
        <w:tblStyle w:val="TableGrid"/>
        <w:tblW w:w="0" w:type="auto"/>
        <w:tblInd w:w="567" w:type="dxa"/>
        <w:tblBorders>
          <w:top w:val="single" w:sz="36" w:space="0" w:color="C0504D" w:themeColor="accent2"/>
          <w:left w:val="single" w:sz="36" w:space="0" w:color="C0504D" w:themeColor="accent2"/>
          <w:bottom w:val="single" w:sz="36" w:space="0" w:color="C0504D" w:themeColor="accent2"/>
          <w:right w:val="single" w:sz="36" w:space="0" w:color="C0504D" w:themeColor="accent2"/>
          <w:insideH w:val="single" w:sz="36" w:space="0" w:color="C0504D" w:themeColor="accent2"/>
          <w:insideV w:val="single" w:sz="36" w:space="0" w:color="C0504D" w:themeColor="accent2"/>
        </w:tblBorders>
        <w:tblCellMar>
          <w:top w:w="284" w:type="dxa"/>
          <w:left w:w="284" w:type="dxa"/>
          <w:bottom w:w="284" w:type="dxa"/>
          <w:right w:w="284" w:type="dxa"/>
        </w:tblCellMar>
        <w:tblLook w:val="04A0" w:firstRow="1" w:lastRow="0" w:firstColumn="1" w:lastColumn="0" w:noHBand="0" w:noVBand="1"/>
      </w:tblPr>
      <w:tblGrid>
        <w:gridCol w:w="8504"/>
      </w:tblGrid>
      <w:tr w:rsidR="002161C8" w:rsidRPr="00570B4B" w14:paraId="09DADE56" w14:textId="77777777" w:rsidTr="00CB35D9">
        <w:tc>
          <w:tcPr>
            <w:tcW w:w="8504" w:type="dxa"/>
          </w:tcPr>
          <w:p w14:paraId="33E15227" w14:textId="787B420F" w:rsidR="00EF49BD" w:rsidRPr="00570B4B" w:rsidRDefault="00EF49BD" w:rsidP="00BE3DA0">
            <w:pPr>
              <w:pStyle w:val="Heading1"/>
              <w:numPr>
                <w:ilvl w:val="0"/>
                <w:numId w:val="0"/>
              </w:numPr>
              <w:spacing w:before="0" w:after="240"/>
              <w:outlineLvl w:val="0"/>
            </w:pPr>
            <w:bookmarkStart w:id="43" w:name="bookmark7"/>
            <w:bookmarkStart w:id="44" w:name="_Toc520811131"/>
            <w:bookmarkStart w:id="45" w:name="_Toc499668492"/>
            <w:bookmarkEnd w:id="43"/>
            <w:r w:rsidRPr="00570B4B">
              <w:lastRenderedPageBreak/>
              <w:t>PART 3:</w:t>
            </w:r>
            <w:bookmarkEnd w:id="44"/>
          </w:p>
          <w:p w14:paraId="14809A53" w14:textId="602FCDC6" w:rsidR="002161C8" w:rsidRPr="00570B4B" w:rsidRDefault="00EF49BD" w:rsidP="00FF7A5E">
            <w:pPr>
              <w:pStyle w:val="Heading1"/>
              <w:numPr>
                <w:ilvl w:val="0"/>
                <w:numId w:val="0"/>
              </w:numPr>
              <w:outlineLvl w:val="0"/>
            </w:pPr>
            <w:bookmarkStart w:id="46" w:name="_Toc520811132"/>
            <w:r w:rsidRPr="00570B4B">
              <w:t>Next Steps</w:t>
            </w:r>
            <w:bookmarkEnd w:id="46"/>
          </w:p>
          <w:p w14:paraId="20A4C1D5" w14:textId="56563521" w:rsidR="002161C8" w:rsidRPr="00570B4B" w:rsidRDefault="007A2ADB" w:rsidP="00BF0767">
            <w:pPr>
              <w:pStyle w:val="Heading2"/>
              <w:numPr>
                <w:ilvl w:val="0"/>
                <w:numId w:val="23"/>
              </w:numPr>
              <w:outlineLvl w:val="1"/>
            </w:pPr>
            <w:r w:rsidRPr="00570B4B">
              <w:t xml:space="preserve">Work through </w:t>
            </w:r>
            <w:r w:rsidR="002161C8" w:rsidRPr="00570B4B">
              <w:t xml:space="preserve">the </w:t>
            </w:r>
            <w:r w:rsidR="006C6013" w:rsidRPr="00570B4B">
              <w:rPr>
                <w:b/>
                <w:i/>
                <w:color w:val="FF0000"/>
                <w:u w:val="single"/>
              </w:rPr>
              <w:fldChar w:fldCharType="begin"/>
            </w:r>
            <w:r w:rsidR="006C6013" w:rsidRPr="00570B4B">
              <w:rPr>
                <w:b/>
                <w:i/>
                <w:color w:val="FF0000"/>
                <w:u w:val="single"/>
              </w:rPr>
              <w:instrText xml:space="preserve"> REF _Ref506526395 \h  \* MERGEFORMAT </w:instrText>
            </w:r>
            <w:r w:rsidR="006C6013" w:rsidRPr="00570B4B">
              <w:rPr>
                <w:b/>
                <w:i/>
                <w:color w:val="FF0000"/>
                <w:u w:val="single"/>
              </w:rPr>
            </w:r>
            <w:r w:rsidR="006C6013" w:rsidRPr="00570B4B">
              <w:rPr>
                <w:b/>
                <w:i/>
                <w:color w:val="FF0000"/>
                <w:u w:val="single"/>
              </w:rPr>
              <w:fldChar w:fldCharType="separate"/>
            </w:r>
            <w:r w:rsidR="00201F10" w:rsidRPr="00201F10">
              <w:rPr>
                <w:b/>
                <w:i/>
                <w:color w:val="FF0000"/>
                <w:u w:val="single"/>
              </w:rPr>
              <w:t>Action Plan</w:t>
            </w:r>
            <w:r w:rsidR="006C6013" w:rsidRPr="00570B4B">
              <w:rPr>
                <w:b/>
                <w:i/>
                <w:color w:val="FF0000"/>
                <w:u w:val="single"/>
              </w:rPr>
              <w:fldChar w:fldCharType="end"/>
            </w:r>
            <w:r w:rsidR="006C6013" w:rsidRPr="009528E1">
              <w:rPr>
                <w:color w:val="FF0000"/>
              </w:rPr>
              <w:t xml:space="preserve"> </w:t>
            </w:r>
            <w:r w:rsidR="002161C8" w:rsidRPr="009528E1">
              <w:t xml:space="preserve">checklist </w:t>
            </w:r>
            <w:r w:rsidRPr="00570B4B">
              <w:t>set out overleaf in this section</w:t>
            </w:r>
            <w:r w:rsidR="00DF309E" w:rsidRPr="00570B4B">
              <w:t>.</w:t>
            </w:r>
            <w:r w:rsidR="0090638A">
              <w:t xml:space="preserve"> </w:t>
            </w:r>
            <w:r w:rsidRPr="00570B4B">
              <w:t xml:space="preserve"> </w:t>
            </w:r>
            <w:r w:rsidR="002161C8" w:rsidRPr="00570B4B">
              <w:t xml:space="preserve">This sets out a detailed step by step plan to help you ensure compliance. </w:t>
            </w:r>
          </w:p>
          <w:p w14:paraId="6BACD2A1" w14:textId="4498AACC" w:rsidR="002161C8" w:rsidRPr="00570B4B" w:rsidRDefault="002161C8" w:rsidP="00BF0767">
            <w:pPr>
              <w:pStyle w:val="Heading2"/>
              <w:numPr>
                <w:ilvl w:val="0"/>
                <w:numId w:val="23"/>
              </w:numPr>
              <w:outlineLvl w:val="1"/>
            </w:pPr>
            <w:r w:rsidRPr="00570B4B">
              <w:t xml:space="preserve">Review what </w:t>
            </w:r>
            <w:r w:rsidR="00CA1143" w:rsidRPr="00570B4B">
              <w:t xml:space="preserve">personal </w:t>
            </w:r>
            <w:r w:rsidRPr="00570B4B">
              <w:t xml:space="preserve">data you hold, how you store it, and what basis you have for processing it.  Use </w:t>
            </w:r>
            <w:r w:rsidR="005D0A29" w:rsidRPr="00570B4B">
              <w:t xml:space="preserve">the Questionnaire in </w:t>
            </w:r>
            <w:r w:rsidR="005D0A29" w:rsidRPr="009528E1">
              <w:t xml:space="preserve">Appendix </w:t>
            </w:r>
            <w:r w:rsidR="006C6013" w:rsidRPr="009528E1">
              <w:t xml:space="preserve">2 </w:t>
            </w:r>
            <w:r w:rsidR="005D0A29" w:rsidRPr="009528E1">
              <w:t xml:space="preserve">on page </w:t>
            </w:r>
            <w:r w:rsidR="005D0A29" w:rsidRPr="00570B4B">
              <w:rPr>
                <w:b/>
                <w:i/>
                <w:color w:val="FF0000"/>
                <w:u w:val="single"/>
              </w:rPr>
              <w:fldChar w:fldCharType="begin"/>
            </w:r>
            <w:r w:rsidR="005D0A29" w:rsidRPr="00570B4B">
              <w:rPr>
                <w:b/>
                <w:i/>
                <w:color w:val="FF0000"/>
                <w:u w:val="single"/>
              </w:rPr>
              <w:instrText xml:space="preserve"> PAGEREF _Ref505542232 \h </w:instrText>
            </w:r>
            <w:r w:rsidR="005D0A29" w:rsidRPr="00570B4B">
              <w:rPr>
                <w:b/>
                <w:i/>
                <w:color w:val="FF0000"/>
                <w:u w:val="single"/>
              </w:rPr>
            </w:r>
            <w:r w:rsidR="005D0A29" w:rsidRPr="00570B4B">
              <w:rPr>
                <w:b/>
                <w:i/>
                <w:color w:val="FF0000"/>
                <w:u w:val="single"/>
              </w:rPr>
              <w:fldChar w:fldCharType="separate"/>
            </w:r>
            <w:r w:rsidR="00201F10">
              <w:rPr>
                <w:b/>
                <w:i/>
                <w:noProof/>
                <w:color w:val="FF0000"/>
                <w:u w:val="single"/>
              </w:rPr>
              <w:t>30</w:t>
            </w:r>
            <w:r w:rsidR="005D0A29" w:rsidRPr="00570B4B">
              <w:rPr>
                <w:b/>
                <w:i/>
                <w:color w:val="FF0000"/>
                <w:u w:val="single"/>
              </w:rPr>
              <w:fldChar w:fldCharType="end"/>
            </w:r>
            <w:r w:rsidRPr="009528E1">
              <w:rPr>
                <w:color w:val="FF0000"/>
              </w:rPr>
              <w:t>.</w:t>
            </w:r>
            <w:r w:rsidRPr="00570B4B">
              <w:t xml:space="preserve"> This will help you map what personal data you process and where it is.</w:t>
            </w:r>
          </w:p>
          <w:p w14:paraId="1FE0644C" w14:textId="10030244" w:rsidR="00706D5E" w:rsidRPr="00570B4B" w:rsidRDefault="00706D5E" w:rsidP="00BF0767">
            <w:pPr>
              <w:pStyle w:val="Heading2"/>
              <w:numPr>
                <w:ilvl w:val="0"/>
                <w:numId w:val="23"/>
              </w:numPr>
              <w:outlineLvl w:val="1"/>
            </w:pPr>
            <w:r w:rsidRPr="00570B4B">
              <w:t>Review and refresh your existing consents and obtain new consents well before May 2018.</w:t>
            </w:r>
            <w:r w:rsidR="0090638A">
              <w:t xml:space="preserve"> </w:t>
            </w:r>
            <w:r w:rsidRPr="00570B4B">
              <w:t xml:space="preserve">Start using the Consent Form in </w:t>
            </w:r>
            <w:r w:rsidR="005D0A29" w:rsidRPr="009528E1">
              <w:t xml:space="preserve">Appendix </w:t>
            </w:r>
            <w:r w:rsidR="006C6013" w:rsidRPr="009528E1">
              <w:t xml:space="preserve">3 </w:t>
            </w:r>
            <w:r w:rsidR="005D0A29" w:rsidRPr="009528E1">
              <w:t xml:space="preserve">on page </w:t>
            </w:r>
            <w:r w:rsidR="005D0A29" w:rsidRPr="00570B4B">
              <w:rPr>
                <w:b/>
                <w:i/>
                <w:color w:val="FF0000"/>
                <w:u w:val="single"/>
              </w:rPr>
              <w:fldChar w:fldCharType="begin"/>
            </w:r>
            <w:r w:rsidR="005D0A29" w:rsidRPr="00570B4B">
              <w:rPr>
                <w:b/>
                <w:i/>
                <w:color w:val="FF0000"/>
                <w:u w:val="single"/>
              </w:rPr>
              <w:instrText xml:space="preserve"> PAGEREF _Ref499576110 \h </w:instrText>
            </w:r>
            <w:r w:rsidR="005D0A29" w:rsidRPr="00570B4B">
              <w:rPr>
                <w:b/>
                <w:i/>
                <w:color w:val="FF0000"/>
                <w:u w:val="single"/>
              </w:rPr>
            </w:r>
            <w:r w:rsidR="005D0A29" w:rsidRPr="00570B4B">
              <w:rPr>
                <w:b/>
                <w:i/>
                <w:color w:val="FF0000"/>
                <w:u w:val="single"/>
              </w:rPr>
              <w:fldChar w:fldCharType="separate"/>
            </w:r>
            <w:r w:rsidR="00201F10">
              <w:rPr>
                <w:b/>
                <w:i/>
                <w:noProof/>
                <w:color w:val="FF0000"/>
                <w:u w:val="single"/>
              </w:rPr>
              <w:t>33</w:t>
            </w:r>
            <w:r w:rsidR="005D0A29" w:rsidRPr="00570B4B">
              <w:rPr>
                <w:b/>
                <w:i/>
                <w:color w:val="FF0000"/>
                <w:u w:val="single"/>
              </w:rPr>
              <w:fldChar w:fldCharType="end"/>
            </w:r>
            <w:r w:rsidRPr="00570B4B">
              <w:t xml:space="preserve"> for collecting new data, and send it to all existing </w:t>
            </w:r>
            <w:r w:rsidR="007A7ADB" w:rsidRPr="00570B4B">
              <w:t>residents</w:t>
            </w:r>
            <w:r w:rsidRPr="00570B4B">
              <w:t xml:space="preserve"> except those who are </w:t>
            </w:r>
            <w:r w:rsidR="00375133" w:rsidRPr="00570B4B">
              <w:t>staff, councillors and other role holders</w:t>
            </w:r>
            <w:r w:rsidRPr="00570B4B">
              <w:t>.</w:t>
            </w:r>
          </w:p>
          <w:p w14:paraId="60196AEA" w14:textId="0D6513A7" w:rsidR="002161C8" w:rsidRPr="00570B4B" w:rsidRDefault="002161C8" w:rsidP="00BF0767">
            <w:pPr>
              <w:pStyle w:val="Heading2"/>
              <w:numPr>
                <w:ilvl w:val="0"/>
                <w:numId w:val="23"/>
              </w:numPr>
              <w:outlineLvl w:val="1"/>
            </w:pPr>
            <w:r w:rsidRPr="00570B4B">
              <w:t xml:space="preserve">Develop Data Privacy Notices. Use the templates in </w:t>
            </w:r>
            <w:r w:rsidR="005D0A29" w:rsidRPr="009528E1">
              <w:t xml:space="preserve">Appendix </w:t>
            </w:r>
            <w:r w:rsidR="006C6013" w:rsidRPr="009528E1">
              <w:t xml:space="preserve">4 </w:t>
            </w:r>
            <w:r w:rsidR="005D0A29" w:rsidRPr="009528E1">
              <w:t>on page</w:t>
            </w:r>
            <w:r w:rsidR="005D0A29" w:rsidRPr="009528E1">
              <w:rPr>
                <w:color w:val="FF0000"/>
              </w:rPr>
              <w:t xml:space="preserve"> </w:t>
            </w:r>
            <w:r w:rsidR="005D0A29" w:rsidRPr="00570B4B">
              <w:rPr>
                <w:b/>
                <w:i/>
                <w:color w:val="FF0000"/>
                <w:u w:val="single"/>
              </w:rPr>
              <w:fldChar w:fldCharType="begin"/>
            </w:r>
            <w:r w:rsidR="005D0A29" w:rsidRPr="00570B4B">
              <w:rPr>
                <w:b/>
                <w:i/>
                <w:color w:val="FF0000"/>
                <w:u w:val="single"/>
              </w:rPr>
              <w:instrText xml:space="preserve"> PAGEREF _Ref499576739 \h </w:instrText>
            </w:r>
            <w:r w:rsidR="005D0A29" w:rsidRPr="00570B4B">
              <w:rPr>
                <w:b/>
                <w:i/>
                <w:color w:val="FF0000"/>
                <w:u w:val="single"/>
              </w:rPr>
            </w:r>
            <w:r w:rsidR="005D0A29" w:rsidRPr="00570B4B">
              <w:rPr>
                <w:b/>
                <w:i/>
                <w:color w:val="FF0000"/>
                <w:u w:val="single"/>
              </w:rPr>
              <w:fldChar w:fldCharType="separate"/>
            </w:r>
            <w:r w:rsidR="00201F10">
              <w:rPr>
                <w:b/>
                <w:i/>
                <w:noProof/>
                <w:color w:val="FF0000"/>
                <w:u w:val="single"/>
              </w:rPr>
              <w:t>34</w:t>
            </w:r>
            <w:r w:rsidR="005D0A29" w:rsidRPr="00570B4B">
              <w:rPr>
                <w:b/>
                <w:i/>
                <w:color w:val="FF0000"/>
                <w:u w:val="single"/>
              </w:rPr>
              <w:fldChar w:fldCharType="end"/>
            </w:r>
            <w:r w:rsidRPr="00570B4B">
              <w:t xml:space="preserve"> privacy notices for </w:t>
            </w:r>
            <w:r w:rsidR="00375133" w:rsidRPr="00570B4B">
              <w:t>staff, councillors and other role holders</w:t>
            </w:r>
            <w:r w:rsidR="00375133" w:rsidRPr="00570B4B" w:rsidDel="00375133">
              <w:t xml:space="preserve"> </w:t>
            </w:r>
            <w:r w:rsidRPr="00570B4B">
              <w:t xml:space="preserve">and non-role holders in your </w:t>
            </w:r>
            <w:r w:rsidR="006C6013" w:rsidRPr="00570B4B">
              <w:t>council</w:t>
            </w:r>
            <w:r w:rsidRPr="00570B4B">
              <w:t xml:space="preserve">. </w:t>
            </w:r>
          </w:p>
          <w:p w14:paraId="7440E417" w14:textId="230FE57F" w:rsidR="00C73964" w:rsidRPr="00570B4B" w:rsidRDefault="00C73964" w:rsidP="00BF0767">
            <w:pPr>
              <w:pStyle w:val="Heading2"/>
              <w:numPr>
                <w:ilvl w:val="0"/>
                <w:numId w:val="23"/>
              </w:numPr>
              <w:outlineLvl w:val="1"/>
            </w:pPr>
            <w:r w:rsidRPr="00570B4B">
              <w:t>Review the role of the Data Protection Officer.</w:t>
            </w:r>
            <w:r w:rsidR="0090638A">
              <w:t xml:space="preserve"> </w:t>
            </w:r>
            <w:r w:rsidRPr="00570B4B">
              <w:t xml:space="preserve">See the description and checklist in </w:t>
            </w:r>
            <w:r w:rsidRPr="009528E1">
              <w:t>Appendi</w:t>
            </w:r>
            <w:r w:rsidR="006C6013" w:rsidRPr="009528E1">
              <w:t>x</w:t>
            </w:r>
            <w:r w:rsidRPr="009528E1">
              <w:t xml:space="preserve"> </w:t>
            </w:r>
            <w:r w:rsidR="006C6013" w:rsidRPr="009528E1">
              <w:t xml:space="preserve">5 </w:t>
            </w:r>
            <w:r w:rsidRPr="009528E1">
              <w:t xml:space="preserve">on page </w:t>
            </w:r>
            <w:r w:rsidRPr="00570B4B">
              <w:rPr>
                <w:b/>
                <w:i/>
                <w:color w:val="FF0000"/>
                <w:u w:val="single"/>
              </w:rPr>
              <w:fldChar w:fldCharType="begin"/>
            </w:r>
            <w:r w:rsidRPr="00570B4B">
              <w:rPr>
                <w:b/>
                <w:i/>
                <w:color w:val="FF0000"/>
                <w:u w:val="single"/>
              </w:rPr>
              <w:instrText xml:space="preserve"> PAGEREF _Ref505542691 \h </w:instrText>
            </w:r>
            <w:r w:rsidRPr="00570B4B">
              <w:rPr>
                <w:b/>
                <w:i/>
                <w:color w:val="FF0000"/>
                <w:u w:val="single"/>
              </w:rPr>
            </w:r>
            <w:r w:rsidRPr="00570B4B">
              <w:rPr>
                <w:b/>
                <w:i/>
                <w:color w:val="FF0000"/>
                <w:u w:val="single"/>
              </w:rPr>
              <w:fldChar w:fldCharType="separate"/>
            </w:r>
            <w:r w:rsidR="00201F10">
              <w:rPr>
                <w:b/>
                <w:i/>
                <w:noProof/>
                <w:color w:val="FF0000"/>
                <w:u w:val="single"/>
              </w:rPr>
              <w:t>45</w:t>
            </w:r>
            <w:r w:rsidRPr="00570B4B">
              <w:rPr>
                <w:b/>
                <w:i/>
                <w:color w:val="FF0000"/>
                <w:u w:val="single"/>
              </w:rPr>
              <w:fldChar w:fldCharType="end"/>
            </w:r>
            <w:r w:rsidRPr="00570B4B">
              <w:t>.</w:t>
            </w:r>
          </w:p>
          <w:p w14:paraId="7732615B" w14:textId="398DE6D0" w:rsidR="002161C8" w:rsidRPr="00570B4B" w:rsidRDefault="002161C8" w:rsidP="00BF0767">
            <w:pPr>
              <w:pStyle w:val="Heading2"/>
              <w:numPr>
                <w:ilvl w:val="0"/>
                <w:numId w:val="23"/>
              </w:numPr>
              <w:outlineLvl w:val="1"/>
            </w:pPr>
            <w:r w:rsidRPr="00570B4B">
              <w:t>Use the Data Protection Impact Assessment (DPIA) checklist in</w:t>
            </w:r>
            <w:r w:rsidR="005D0A29" w:rsidRPr="00570B4B">
              <w:t xml:space="preserve"> </w:t>
            </w:r>
            <w:r w:rsidR="005D0A29" w:rsidRPr="009528E1">
              <w:t xml:space="preserve">Appendix </w:t>
            </w:r>
            <w:r w:rsidR="006C6013" w:rsidRPr="009528E1">
              <w:t xml:space="preserve">6 </w:t>
            </w:r>
            <w:r w:rsidR="005D0A29" w:rsidRPr="009528E1">
              <w:t xml:space="preserve">on page </w:t>
            </w:r>
            <w:r w:rsidR="005D0A29" w:rsidRPr="00570B4B">
              <w:rPr>
                <w:b/>
                <w:i/>
                <w:color w:val="FF0000"/>
                <w:u w:val="single"/>
              </w:rPr>
              <w:fldChar w:fldCharType="begin"/>
            </w:r>
            <w:r w:rsidR="005D0A29" w:rsidRPr="00570B4B">
              <w:rPr>
                <w:b/>
                <w:i/>
                <w:color w:val="FF0000"/>
                <w:u w:val="single"/>
              </w:rPr>
              <w:instrText xml:space="preserve"> PAGEREF _Ref504374791 \h </w:instrText>
            </w:r>
            <w:r w:rsidR="005D0A29" w:rsidRPr="00570B4B">
              <w:rPr>
                <w:b/>
                <w:i/>
                <w:color w:val="FF0000"/>
                <w:u w:val="single"/>
              </w:rPr>
            </w:r>
            <w:r w:rsidR="005D0A29" w:rsidRPr="00570B4B">
              <w:rPr>
                <w:b/>
                <w:i/>
                <w:color w:val="FF0000"/>
                <w:u w:val="single"/>
              </w:rPr>
              <w:fldChar w:fldCharType="separate"/>
            </w:r>
            <w:r w:rsidR="00201F10">
              <w:rPr>
                <w:b/>
                <w:i/>
                <w:noProof/>
                <w:color w:val="FF0000"/>
                <w:u w:val="single"/>
              </w:rPr>
              <w:t>47</w:t>
            </w:r>
            <w:r w:rsidR="005D0A29" w:rsidRPr="00570B4B">
              <w:rPr>
                <w:b/>
                <w:i/>
                <w:color w:val="FF0000"/>
                <w:u w:val="single"/>
              </w:rPr>
              <w:fldChar w:fldCharType="end"/>
            </w:r>
            <w:r w:rsidRPr="009528E1">
              <w:rPr>
                <w:color w:val="FF0000"/>
              </w:rPr>
              <w:t xml:space="preserve"> </w:t>
            </w:r>
            <w:r w:rsidRPr="00570B4B">
              <w:t xml:space="preserve">to help you decide where you will need to carry out a </w:t>
            </w:r>
            <w:r w:rsidR="000D7981" w:rsidRPr="00570B4B">
              <w:t>DPIA</w:t>
            </w:r>
            <w:r w:rsidRPr="00570B4B">
              <w:t>. Please note you will not usually need to carry out a DPIA for existing systems or processes unless you upgrade or substantially overhaul these.</w:t>
            </w:r>
          </w:p>
          <w:p w14:paraId="6E63A88C" w14:textId="5C894A3E" w:rsidR="009B4F88" w:rsidRPr="00570B4B" w:rsidRDefault="009B4F88" w:rsidP="00BF0767">
            <w:pPr>
              <w:pStyle w:val="Heading2"/>
              <w:numPr>
                <w:ilvl w:val="0"/>
                <w:numId w:val="23"/>
              </w:numPr>
              <w:outlineLvl w:val="1"/>
            </w:pPr>
            <w:r w:rsidRPr="00570B4B">
              <w:t>Update your data subject access policy in line with</w:t>
            </w:r>
            <w:r w:rsidR="005D0A29" w:rsidRPr="00570B4B">
              <w:t xml:space="preserve"> </w:t>
            </w:r>
            <w:r w:rsidR="005D0A29" w:rsidRPr="009528E1">
              <w:t xml:space="preserve">Appendix </w:t>
            </w:r>
            <w:r w:rsidR="006C6013" w:rsidRPr="009528E1">
              <w:t>7</w:t>
            </w:r>
            <w:r w:rsidR="005D0A29" w:rsidRPr="009528E1">
              <w:t xml:space="preserve"> on page </w:t>
            </w:r>
            <w:r w:rsidR="005D0A29" w:rsidRPr="00570B4B">
              <w:rPr>
                <w:b/>
                <w:i/>
                <w:color w:val="FF0000"/>
                <w:u w:val="single"/>
              </w:rPr>
              <w:fldChar w:fldCharType="begin"/>
            </w:r>
            <w:r w:rsidR="005D0A29" w:rsidRPr="00570B4B">
              <w:rPr>
                <w:b/>
                <w:i/>
                <w:color w:val="FF0000"/>
                <w:u w:val="single"/>
              </w:rPr>
              <w:instrText xml:space="preserve"> PAGEREF _Ref504374823 \h </w:instrText>
            </w:r>
            <w:r w:rsidR="005D0A29" w:rsidRPr="00570B4B">
              <w:rPr>
                <w:b/>
                <w:i/>
                <w:color w:val="FF0000"/>
                <w:u w:val="single"/>
              </w:rPr>
            </w:r>
            <w:r w:rsidR="005D0A29" w:rsidRPr="00570B4B">
              <w:rPr>
                <w:b/>
                <w:i/>
                <w:color w:val="FF0000"/>
                <w:u w:val="single"/>
              </w:rPr>
              <w:fldChar w:fldCharType="separate"/>
            </w:r>
            <w:r w:rsidR="00201F10">
              <w:rPr>
                <w:b/>
                <w:i/>
                <w:noProof/>
                <w:color w:val="FF0000"/>
                <w:u w:val="single"/>
              </w:rPr>
              <w:t>50</w:t>
            </w:r>
            <w:r w:rsidR="005D0A29" w:rsidRPr="00570B4B">
              <w:rPr>
                <w:b/>
                <w:i/>
                <w:color w:val="FF0000"/>
                <w:u w:val="single"/>
              </w:rPr>
              <w:fldChar w:fldCharType="end"/>
            </w:r>
            <w:r w:rsidR="005D0A29" w:rsidRPr="00570B4B">
              <w:t xml:space="preserve"> </w:t>
            </w:r>
            <w:r w:rsidR="001B3D24" w:rsidRPr="00570B4B">
              <w:t>w</w:t>
            </w:r>
            <w:r w:rsidRPr="00570B4B">
              <w:t>here you will also find sample response letters</w:t>
            </w:r>
          </w:p>
          <w:p w14:paraId="4158228A" w14:textId="49D3B663" w:rsidR="009B4F88" w:rsidRPr="00570B4B" w:rsidRDefault="009B4F88" w:rsidP="00BF0767">
            <w:pPr>
              <w:pStyle w:val="Heading2"/>
              <w:numPr>
                <w:ilvl w:val="0"/>
                <w:numId w:val="23"/>
              </w:numPr>
              <w:outlineLvl w:val="1"/>
            </w:pPr>
            <w:r w:rsidRPr="00570B4B">
              <w:t>Update your data protection policy.</w:t>
            </w:r>
            <w:r w:rsidR="0090638A">
              <w:t xml:space="preserve"> </w:t>
            </w:r>
            <w:r w:rsidRPr="00570B4B">
              <w:t xml:space="preserve">You will find a checklist and sample policy at </w:t>
            </w:r>
            <w:r w:rsidR="005D0A29" w:rsidRPr="009528E1">
              <w:t xml:space="preserve">Appendix </w:t>
            </w:r>
            <w:r w:rsidR="006C6013" w:rsidRPr="009528E1">
              <w:t xml:space="preserve">8 </w:t>
            </w:r>
            <w:r w:rsidR="005D0A29" w:rsidRPr="009528E1">
              <w:t>on page</w:t>
            </w:r>
            <w:r w:rsidR="005D0A29" w:rsidRPr="009528E1">
              <w:rPr>
                <w:b/>
                <w:i/>
              </w:rPr>
              <w:t xml:space="preserve"> </w:t>
            </w:r>
            <w:r w:rsidR="005D0A29" w:rsidRPr="00570B4B">
              <w:rPr>
                <w:b/>
                <w:i/>
                <w:color w:val="FF0000"/>
                <w:u w:val="single"/>
              </w:rPr>
              <w:fldChar w:fldCharType="begin"/>
            </w:r>
            <w:r w:rsidR="005D0A29" w:rsidRPr="00570B4B">
              <w:rPr>
                <w:b/>
                <w:i/>
                <w:color w:val="FF0000"/>
                <w:u w:val="single"/>
              </w:rPr>
              <w:instrText xml:space="preserve"> PAGEREF _Ref505542507 \h </w:instrText>
            </w:r>
            <w:r w:rsidR="005D0A29" w:rsidRPr="00570B4B">
              <w:rPr>
                <w:b/>
                <w:i/>
                <w:color w:val="FF0000"/>
                <w:u w:val="single"/>
              </w:rPr>
            </w:r>
            <w:r w:rsidR="005D0A29" w:rsidRPr="00570B4B">
              <w:rPr>
                <w:b/>
                <w:i/>
                <w:color w:val="FF0000"/>
                <w:u w:val="single"/>
              </w:rPr>
              <w:fldChar w:fldCharType="separate"/>
            </w:r>
            <w:r w:rsidR="00201F10">
              <w:rPr>
                <w:b/>
                <w:i/>
                <w:noProof/>
                <w:color w:val="FF0000"/>
                <w:u w:val="single"/>
              </w:rPr>
              <w:t>56</w:t>
            </w:r>
            <w:r w:rsidR="005D0A29" w:rsidRPr="00570B4B">
              <w:rPr>
                <w:b/>
                <w:i/>
                <w:color w:val="FF0000"/>
                <w:u w:val="single"/>
              </w:rPr>
              <w:fldChar w:fldCharType="end"/>
            </w:r>
            <w:r w:rsidR="005D0A29" w:rsidRPr="009528E1">
              <w:t>.</w:t>
            </w:r>
          </w:p>
          <w:p w14:paraId="2E699870" w14:textId="21027008" w:rsidR="009B4F88" w:rsidRPr="00570B4B" w:rsidRDefault="009B4F88" w:rsidP="00BF0767">
            <w:pPr>
              <w:pStyle w:val="Heading2"/>
              <w:numPr>
                <w:ilvl w:val="0"/>
                <w:numId w:val="23"/>
              </w:numPr>
              <w:outlineLvl w:val="1"/>
              <w:rPr>
                <w:b/>
                <w:i/>
                <w:color w:val="FF0000"/>
                <w:u w:val="single"/>
              </w:rPr>
            </w:pPr>
            <w:r w:rsidRPr="00570B4B">
              <w:t xml:space="preserve">Review your procedures for responding to a security breach and consider your security generally </w:t>
            </w:r>
            <w:r w:rsidR="00B02819" w:rsidRPr="00570B4B">
              <w:t>particularly</w:t>
            </w:r>
            <w:r w:rsidRPr="00570B4B">
              <w:t xml:space="preserve"> cyber security.</w:t>
            </w:r>
            <w:r w:rsidR="0090638A">
              <w:t xml:space="preserve"> </w:t>
            </w:r>
            <w:r w:rsidRPr="00570B4B">
              <w:t>See:</w:t>
            </w:r>
            <w:r w:rsidR="002B05E2" w:rsidRPr="00570B4B">
              <w:t xml:space="preserve"> </w:t>
            </w:r>
            <w:r w:rsidR="005D0A29" w:rsidRPr="009528E1">
              <w:t xml:space="preserve">Appendix </w:t>
            </w:r>
            <w:r w:rsidR="006C6013" w:rsidRPr="009528E1">
              <w:t xml:space="preserve">9 </w:t>
            </w:r>
            <w:r w:rsidR="00C73964" w:rsidRPr="009528E1">
              <w:t>o</w:t>
            </w:r>
            <w:r w:rsidR="005D0A29" w:rsidRPr="009528E1">
              <w:t>n page</w:t>
            </w:r>
            <w:r w:rsidR="005D0A29" w:rsidRPr="009528E1">
              <w:rPr>
                <w:b/>
                <w:i/>
                <w:u w:val="single"/>
              </w:rPr>
              <w:t xml:space="preserve"> </w:t>
            </w:r>
            <w:r w:rsidR="005D0A29" w:rsidRPr="00570B4B">
              <w:rPr>
                <w:b/>
                <w:i/>
                <w:color w:val="FF0000"/>
                <w:u w:val="single"/>
              </w:rPr>
              <w:fldChar w:fldCharType="begin"/>
            </w:r>
            <w:r w:rsidR="005D0A29" w:rsidRPr="00570B4B">
              <w:rPr>
                <w:b/>
                <w:i/>
                <w:color w:val="FF0000"/>
                <w:u w:val="single"/>
              </w:rPr>
              <w:instrText xml:space="preserve"> PAGEREF _Ref505542527 \h </w:instrText>
            </w:r>
            <w:r w:rsidR="005D0A29" w:rsidRPr="00570B4B">
              <w:rPr>
                <w:b/>
                <w:i/>
                <w:color w:val="FF0000"/>
                <w:u w:val="single"/>
              </w:rPr>
            </w:r>
            <w:r w:rsidR="005D0A29" w:rsidRPr="00570B4B">
              <w:rPr>
                <w:b/>
                <w:i/>
                <w:color w:val="FF0000"/>
                <w:u w:val="single"/>
              </w:rPr>
              <w:fldChar w:fldCharType="separate"/>
            </w:r>
            <w:r w:rsidR="00201F10">
              <w:rPr>
                <w:b/>
                <w:i/>
                <w:noProof/>
                <w:color w:val="FF0000"/>
                <w:u w:val="single"/>
              </w:rPr>
              <w:t>60</w:t>
            </w:r>
            <w:r w:rsidR="005D0A29" w:rsidRPr="00570B4B">
              <w:rPr>
                <w:b/>
                <w:i/>
                <w:color w:val="FF0000"/>
                <w:u w:val="single"/>
              </w:rPr>
              <w:fldChar w:fldCharType="end"/>
            </w:r>
            <w:r w:rsidRPr="00570B4B">
              <w:t>.</w:t>
            </w:r>
          </w:p>
          <w:p w14:paraId="613D5B0D" w14:textId="60318CA6" w:rsidR="009B4F88" w:rsidRPr="00570B4B" w:rsidRDefault="009B4F88" w:rsidP="00BF0767">
            <w:pPr>
              <w:pStyle w:val="Heading2"/>
              <w:numPr>
                <w:ilvl w:val="0"/>
                <w:numId w:val="23"/>
              </w:numPr>
              <w:outlineLvl w:val="1"/>
            </w:pPr>
            <w:r w:rsidRPr="00570B4B">
              <w:t xml:space="preserve">Start keeping a log of what data the </w:t>
            </w:r>
            <w:r w:rsidR="006C6013" w:rsidRPr="00570B4B">
              <w:t>council</w:t>
            </w:r>
            <w:r w:rsidRPr="00570B4B">
              <w:t xml:space="preserve"> processes. See</w:t>
            </w:r>
            <w:r w:rsidR="002B05E2" w:rsidRPr="00570B4B">
              <w:t xml:space="preserve"> </w:t>
            </w:r>
            <w:r w:rsidR="005D0A29" w:rsidRPr="009528E1">
              <w:t xml:space="preserve">Appendix </w:t>
            </w:r>
            <w:r w:rsidR="006C6013" w:rsidRPr="009528E1">
              <w:t xml:space="preserve">10 </w:t>
            </w:r>
            <w:r w:rsidR="005D0A29" w:rsidRPr="009528E1">
              <w:t>on page</w:t>
            </w:r>
            <w:r w:rsidRPr="009528E1">
              <w:t xml:space="preserve"> </w:t>
            </w:r>
            <w:r w:rsidR="005D0A29" w:rsidRPr="00570B4B">
              <w:rPr>
                <w:b/>
                <w:i/>
                <w:color w:val="FF0000"/>
                <w:u w:val="single"/>
              </w:rPr>
              <w:fldChar w:fldCharType="begin"/>
            </w:r>
            <w:r w:rsidR="005D0A29" w:rsidRPr="00570B4B">
              <w:rPr>
                <w:b/>
                <w:i/>
                <w:color w:val="FF0000"/>
                <w:u w:val="single"/>
              </w:rPr>
              <w:instrText xml:space="preserve"> PAGEREF _Ref505542557 \h </w:instrText>
            </w:r>
            <w:r w:rsidR="005D0A29" w:rsidRPr="00570B4B">
              <w:rPr>
                <w:b/>
                <w:i/>
                <w:color w:val="FF0000"/>
                <w:u w:val="single"/>
              </w:rPr>
            </w:r>
            <w:r w:rsidR="005D0A29" w:rsidRPr="00570B4B">
              <w:rPr>
                <w:b/>
                <w:i/>
                <w:color w:val="FF0000"/>
                <w:u w:val="single"/>
              </w:rPr>
              <w:fldChar w:fldCharType="separate"/>
            </w:r>
            <w:r w:rsidR="00201F10">
              <w:rPr>
                <w:b/>
                <w:i/>
                <w:noProof/>
                <w:color w:val="FF0000"/>
                <w:u w:val="single"/>
              </w:rPr>
              <w:t>66</w:t>
            </w:r>
            <w:r w:rsidR="005D0A29" w:rsidRPr="00570B4B">
              <w:rPr>
                <w:b/>
                <w:i/>
                <w:color w:val="FF0000"/>
                <w:u w:val="single"/>
              </w:rPr>
              <w:fldChar w:fldCharType="end"/>
            </w:r>
            <w:r w:rsidR="00C73964" w:rsidRPr="009528E1">
              <w:rPr>
                <w:color w:val="FF0000"/>
              </w:rPr>
              <w:t>.</w:t>
            </w:r>
          </w:p>
        </w:tc>
      </w:tr>
    </w:tbl>
    <w:p w14:paraId="2637DC88" w14:textId="77777777" w:rsidR="00FF7A5E" w:rsidRPr="00570B4B" w:rsidRDefault="00FF7A5E" w:rsidP="00FF7A5E">
      <w:pPr>
        <w:ind w:left="0" w:firstLine="0"/>
        <w:rPr>
          <w:szCs w:val="20"/>
        </w:rPr>
      </w:pPr>
    </w:p>
    <w:p w14:paraId="796C4F48" w14:textId="4BA5E891" w:rsidR="00CB35D9" w:rsidRPr="00570B4B" w:rsidRDefault="009B4F88" w:rsidP="00FF7A5E">
      <w:pPr>
        <w:ind w:left="0" w:firstLine="0"/>
        <w:rPr>
          <w:szCs w:val="20"/>
        </w:rPr>
        <w:sectPr w:rsidR="00CB35D9" w:rsidRPr="00570B4B" w:rsidSect="00D74B60">
          <w:pgSz w:w="11910" w:h="16840" w:code="9"/>
          <w:pgMar w:top="1440" w:right="1440" w:bottom="1440" w:left="1440" w:header="567" w:footer="567" w:gutter="0"/>
          <w:cols w:space="720"/>
          <w:noEndnote/>
        </w:sectPr>
      </w:pPr>
      <w:r w:rsidRPr="00570B4B">
        <w:rPr>
          <w:szCs w:val="20"/>
        </w:rPr>
        <w:t xml:space="preserve">If you </w:t>
      </w:r>
      <w:r w:rsidR="00553651" w:rsidRPr="00570B4B">
        <w:rPr>
          <w:szCs w:val="20"/>
        </w:rPr>
        <w:t>would like</w:t>
      </w:r>
      <w:r w:rsidRPr="00570B4B">
        <w:rPr>
          <w:szCs w:val="20"/>
        </w:rPr>
        <w:t xml:space="preserve"> additional legal support</w:t>
      </w:r>
      <w:r w:rsidR="00553651" w:rsidRPr="00570B4B">
        <w:rPr>
          <w:szCs w:val="20"/>
        </w:rPr>
        <w:t xml:space="preserve"> from </w:t>
      </w:r>
      <w:r w:rsidR="0054008D" w:rsidRPr="00570B4B">
        <w:rPr>
          <w:szCs w:val="20"/>
        </w:rPr>
        <w:t>Winckworth</w:t>
      </w:r>
      <w:r w:rsidR="00553651" w:rsidRPr="00570B4B">
        <w:rPr>
          <w:szCs w:val="20"/>
        </w:rPr>
        <w:t xml:space="preserve"> Sherwood</w:t>
      </w:r>
      <w:r w:rsidRPr="00570B4B">
        <w:rPr>
          <w:szCs w:val="20"/>
        </w:rPr>
        <w:t xml:space="preserve">, NALC has negotiated reduced rates for NALC members </w:t>
      </w:r>
      <w:r w:rsidR="00787285" w:rsidRPr="00570B4B">
        <w:rPr>
          <w:szCs w:val="20"/>
        </w:rPr>
        <w:t xml:space="preserve">obtaining data protection advice </w:t>
      </w:r>
      <w:r w:rsidRPr="00570B4B">
        <w:rPr>
          <w:szCs w:val="20"/>
        </w:rPr>
        <w:t>from Winckworth Sherwood.</w:t>
      </w:r>
      <w:r w:rsidR="0090638A">
        <w:rPr>
          <w:szCs w:val="20"/>
        </w:rPr>
        <w:t xml:space="preserve"> </w:t>
      </w:r>
      <w:r w:rsidRPr="00570B4B">
        <w:rPr>
          <w:szCs w:val="20"/>
        </w:rPr>
        <w:t xml:space="preserve">See </w:t>
      </w:r>
      <w:r w:rsidR="005D0A29" w:rsidRPr="009528E1">
        <w:rPr>
          <w:szCs w:val="20"/>
        </w:rPr>
        <w:t>Appendix 1</w:t>
      </w:r>
      <w:r w:rsidR="006C6013" w:rsidRPr="009528E1">
        <w:rPr>
          <w:szCs w:val="20"/>
        </w:rPr>
        <w:t>1</w:t>
      </w:r>
      <w:r w:rsidR="005D0A29" w:rsidRPr="009528E1">
        <w:rPr>
          <w:szCs w:val="20"/>
        </w:rPr>
        <w:t xml:space="preserve"> on page</w:t>
      </w:r>
      <w:r w:rsidR="005D0A29" w:rsidRPr="009528E1">
        <w:rPr>
          <w:b/>
          <w:i/>
          <w:szCs w:val="20"/>
        </w:rPr>
        <w:t xml:space="preserve"> </w:t>
      </w:r>
      <w:r w:rsidR="005D0A29" w:rsidRPr="00A63586">
        <w:rPr>
          <w:b/>
          <w:i/>
          <w:color w:val="FF0000"/>
          <w:szCs w:val="20"/>
          <w:u w:val="single"/>
        </w:rPr>
        <w:fldChar w:fldCharType="begin"/>
      </w:r>
      <w:r w:rsidR="005D0A29" w:rsidRPr="00A63586">
        <w:rPr>
          <w:b/>
          <w:i/>
          <w:color w:val="FF0000"/>
          <w:szCs w:val="20"/>
          <w:u w:val="single"/>
        </w:rPr>
        <w:instrText xml:space="preserve"> PAGEREF _Ref505542590 \h </w:instrText>
      </w:r>
      <w:r w:rsidR="005D0A29" w:rsidRPr="00A63586">
        <w:rPr>
          <w:b/>
          <w:i/>
          <w:color w:val="FF0000"/>
          <w:szCs w:val="20"/>
          <w:u w:val="single"/>
        </w:rPr>
      </w:r>
      <w:r w:rsidR="005D0A29" w:rsidRPr="00A63586">
        <w:rPr>
          <w:b/>
          <w:i/>
          <w:color w:val="FF0000"/>
          <w:szCs w:val="20"/>
          <w:u w:val="single"/>
        </w:rPr>
        <w:fldChar w:fldCharType="separate"/>
      </w:r>
      <w:r w:rsidR="00201F10">
        <w:rPr>
          <w:b/>
          <w:i/>
          <w:noProof/>
          <w:color w:val="FF0000"/>
          <w:szCs w:val="20"/>
          <w:u w:val="single"/>
        </w:rPr>
        <w:t>66</w:t>
      </w:r>
      <w:r w:rsidR="005D0A29" w:rsidRPr="00A63586">
        <w:rPr>
          <w:b/>
          <w:i/>
          <w:color w:val="FF0000"/>
          <w:szCs w:val="20"/>
          <w:u w:val="single"/>
        </w:rPr>
        <w:fldChar w:fldCharType="end"/>
      </w:r>
      <w:r w:rsidR="005D0A29" w:rsidRPr="009528E1">
        <w:rPr>
          <w:color w:val="FF0000"/>
          <w:szCs w:val="20"/>
        </w:rPr>
        <w:t xml:space="preserve"> </w:t>
      </w:r>
      <w:r w:rsidRPr="00570B4B">
        <w:rPr>
          <w:szCs w:val="20"/>
        </w:rPr>
        <w:t>for more information</w:t>
      </w:r>
    </w:p>
    <w:p w14:paraId="0D2D79F6" w14:textId="7C8FDB44" w:rsidR="007A2ADB" w:rsidRPr="00570B4B" w:rsidRDefault="00183A31" w:rsidP="006C6013">
      <w:pPr>
        <w:pStyle w:val="Heading1"/>
        <w:numPr>
          <w:ilvl w:val="0"/>
          <w:numId w:val="0"/>
        </w:numPr>
        <w:rPr>
          <w:szCs w:val="20"/>
        </w:rPr>
      </w:pPr>
      <w:bookmarkStart w:id="47" w:name="_Ref506526395"/>
      <w:bookmarkStart w:id="48" w:name="_Toc520811133"/>
      <w:bookmarkEnd w:id="25"/>
      <w:bookmarkEnd w:id="45"/>
      <w:r w:rsidRPr="00570B4B">
        <w:rPr>
          <w:szCs w:val="20"/>
        </w:rPr>
        <w:lastRenderedPageBreak/>
        <w:t>Action Plan</w:t>
      </w:r>
      <w:bookmarkEnd w:id="47"/>
      <w:bookmarkEnd w:id="48"/>
    </w:p>
    <w:p w14:paraId="036609BA" w14:textId="155E2128" w:rsidR="00183A31" w:rsidRPr="00570B4B" w:rsidRDefault="00183A31" w:rsidP="00605AAE">
      <w:pPr>
        <w:spacing w:line="220" w:lineRule="exact"/>
        <w:ind w:left="0" w:firstLine="0"/>
        <w:rPr>
          <w:szCs w:val="20"/>
        </w:rPr>
      </w:pPr>
      <w:r w:rsidRPr="00570B4B">
        <w:rPr>
          <w:szCs w:val="20"/>
        </w:rPr>
        <w:t>You should work through the steps in the Action Plan below.</w:t>
      </w:r>
      <w:r w:rsidR="0090638A">
        <w:rPr>
          <w:szCs w:val="20"/>
        </w:rPr>
        <w:t xml:space="preserve"> </w:t>
      </w:r>
      <w:r w:rsidRPr="00570B4B">
        <w:rPr>
          <w:szCs w:val="20"/>
        </w:rPr>
        <w:t>You may not complete all of the steps by 25</w:t>
      </w:r>
      <w:r w:rsidRPr="00570B4B">
        <w:rPr>
          <w:szCs w:val="20"/>
          <w:vertAlign w:val="superscript"/>
        </w:rPr>
        <w:t>th</w:t>
      </w:r>
      <w:r w:rsidRPr="00570B4B">
        <w:rPr>
          <w:szCs w:val="20"/>
        </w:rPr>
        <w:t xml:space="preserve"> May 2018 when the GDPR comes into force but you should have a plan in place by then to complete the remaining steps.</w:t>
      </w:r>
    </w:p>
    <w:tbl>
      <w:tblPr>
        <w:tblW w:w="9129" w:type="dxa"/>
        <w:tblLayout w:type="fixed"/>
        <w:tblCellMar>
          <w:top w:w="57" w:type="dxa"/>
          <w:left w:w="57" w:type="dxa"/>
          <w:bottom w:w="57" w:type="dxa"/>
          <w:right w:w="57" w:type="dxa"/>
        </w:tblCellMar>
        <w:tblLook w:val="0000" w:firstRow="0" w:lastRow="0" w:firstColumn="0" w:lastColumn="0" w:noHBand="0" w:noVBand="0"/>
      </w:tblPr>
      <w:tblGrid>
        <w:gridCol w:w="624"/>
        <w:gridCol w:w="4395"/>
        <w:gridCol w:w="4110"/>
      </w:tblGrid>
      <w:tr w:rsidR="003043DD" w:rsidRPr="00570B4B" w14:paraId="51D4F9FF" w14:textId="15EFFD08" w:rsidTr="006C6013">
        <w:tc>
          <w:tcPr>
            <w:tcW w:w="624"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F4DA9F5" w14:textId="172DA8E7" w:rsidR="003043DD" w:rsidRPr="00570B4B" w:rsidRDefault="003043DD" w:rsidP="00BF0767">
            <w:pPr>
              <w:pStyle w:val="TableParagraph"/>
              <w:numPr>
                <w:ilvl w:val="0"/>
                <w:numId w:val="49"/>
              </w:numPr>
              <w:spacing w:line="240" w:lineRule="auto"/>
              <w:ind w:left="0" w:firstLine="0"/>
              <w:jc w:val="center"/>
              <w:rPr>
                <w:rStyle w:val="Heading2Char"/>
                <w:rFonts w:cs="Arial"/>
                <w:b/>
                <w:color w:val="4F81BD" w:themeColor="accent1"/>
                <w:sz w:val="36"/>
              </w:rPr>
            </w:pPr>
          </w:p>
        </w:tc>
        <w:tc>
          <w:tcPr>
            <w:tcW w:w="8505"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07E294CD" w14:textId="4F81BED3" w:rsidR="003043DD" w:rsidRPr="00570B4B" w:rsidRDefault="003043DD" w:rsidP="00790CD0">
            <w:pPr>
              <w:pStyle w:val="TableParagraph"/>
              <w:spacing w:after="60" w:line="240" w:lineRule="auto"/>
              <w:ind w:left="0" w:firstLine="0"/>
              <w:rPr>
                <w:rFonts w:eastAsia="Arial Unicode MS" w:cs="Arial"/>
                <w:sz w:val="18"/>
                <w:szCs w:val="20"/>
              </w:rPr>
            </w:pPr>
            <w:r w:rsidRPr="00570B4B">
              <w:rPr>
                <w:rStyle w:val="Heading2Char"/>
                <w:rFonts w:cs="Arial"/>
                <w:b/>
                <w:i/>
                <w:color w:val="4F81BD" w:themeColor="accent1"/>
                <w:sz w:val="18"/>
              </w:rPr>
              <w:t>Raise awareness</w:t>
            </w:r>
            <w:r w:rsidRPr="00570B4B">
              <w:rPr>
                <w:rFonts w:cs="Arial"/>
                <w:b/>
                <w:bCs/>
                <w:i/>
                <w:color w:val="4F81BD" w:themeColor="accent1"/>
                <w:sz w:val="18"/>
                <w:szCs w:val="20"/>
              </w:rPr>
              <w:t xml:space="preserve"> </w:t>
            </w:r>
            <w:r w:rsidRPr="00570B4B">
              <w:rPr>
                <w:rFonts w:eastAsia="Arial Unicode MS" w:cs="Arial"/>
                <w:b/>
                <w:i/>
                <w:color w:val="4F81BD" w:themeColor="accent1"/>
                <w:sz w:val="18"/>
                <w:szCs w:val="20"/>
              </w:rPr>
              <w:t>–</w:t>
            </w:r>
            <w:r w:rsidRPr="00570B4B">
              <w:rPr>
                <w:rFonts w:eastAsia="Arial Unicode MS" w:cs="Arial"/>
                <w:color w:val="4F81BD" w:themeColor="accent1"/>
                <w:sz w:val="18"/>
                <w:szCs w:val="20"/>
              </w:rPr>
              <w:t xml:space="preserve"> </w:t>
            </w:r>
            <w:r w:rsidRPr="00570B4B">
              <w:rPr>
                <w:rFonts w:eastAsia="Arial Unicode MS" w:cs="Arial"/>
                <w:sz w:val="18"/>
                <w:szCs w:val="20"/>
              </w:rPr>
              <w:t>Council</w:t>
            </w:r>
            <w:r w:rsidR="00BB11DA" w:rsidRPr="00570B4B">
              <w:rPr>
                <w:rFonts w:eastAsia="Arial Unicode MS" w:cs="Arial"/>
                <w:sz w:val="18"/>
                <w:szCs w:val="20"/>
              </w:rPr>
              <w:t>lors</w:t>
            </w:r>
            <w:r w:rsidRPr="00570B4B">
              <w:rPr>
                <w:rFonts w:eastAsia="Arial Unicode MS" w:cs="Arial"/>
                <w:sz w:val="18"/>
                <w:szCs w:val="20"/>
              </w:rPr>
              <w:t>, staff,</w:t>
            </w:r>
            <w:r w:rsidR="00783655" w:rsidRPr="00570B4B">
              <w:rPr>
                <w:rFonts w:eastAsia="Arial Unicode MS" w:cs="Arial"/>
                <w:sz w:val="18"/>
                <w:szCs w:val="20"/>
              </w:rPr>
              <w:t xml:space="preserve"> and</w:t>
            </w:r>
            <w:r w:rsidRPr="00570B4B">
              <w:rPr>
                <w:rFonts w:eastAsia="Arial Unicode MS" w:cs="Arial"/>
                <w:sz w:val="18"/>
                <w:szCs w:val="20"/>
              </w:rPr>
              <w:t xml:space="preserve"> volunteers</w:t>
            </w:r>
            <w:r w:rsidR="00F6021A" w:rsidRPr="00570B4B">
              <w:rPr>
                <w:rFonts w:eastAsia="Arial Unicode MS" w:cs="Arial"/>
                <w:sz w:val="18"/>
                <w:szCs w:val="20"/>
              </w:rPr>
              <w:t xml:space="preserve">, </w:t>
            </w:r>
            <w:r w:rsidRPr="00570B4B">
              <w:rPr>
                <w:rFonts w:eastAsia="Arial Unicode MS" w:cs="Arial"/>
                <w:sz w:val="18"/>
                <w:szCs w:val="20"/>
              </w:rPr>
              <w:t>should be made aware that the law is changing.</w:t>
            </w:r>
            <w:r w:rsidR="0090638A">
              <w:rPr>
                <w:rFonts w:eastAsia="Arial Unicode MS" w:cs="Arial"/>
                <w:sz w:val="18"/>
                <w:szCs w:val="20"/>
              </w:rPr>
              <w:t xml:space="preserve"> </w:t>
            </w:r>
            <w:r w:rsidRPr="00570B4B">
              <w:rPr>
                <w:rFonts w:eastAsia="Arial Unicode MS" w:cs="Arial"/>
                <w:sz w:val="18"/>
                <w:szCs w:val="20"/>
              </w:rPr>
              <w:t>Ensure they undergo training, and that records are kept. They need to know enough to make good decisions about what you need to do to implement the GDPR.</w:t>
            </w:r>
            <w:r w:rsidR="0090638A">
              <w:rPr>
                <w:rFonts w:eastAsia="Arial Unicode MS" w:cs="Arial"/>
                <w:sz w:val="18"/>
                <w:szCs w:val="20"/>
              </w:rPr>
              <w:t xml:space="preserve"> </w:t>
            </w:r>
          </w:p>
          <w:p w14:paraId="1A733C17" w14:textId="243B0AA2" w:rsidR="003043DD" w:rsidRPr="00570B4B" w:rsidRDefault="003043DD" w:rsidP="006A59F8">
            <w:pPr>
              <w:pStyle w:val="TableParagraph"/>
              <w:spacing w:after="0" w:line="240" w:lineRule="auto"/>
              <w:ind w:left="0" w:firstLine="0"/>
              <w:rPr>
                <w:rFonts w:cs="Arial"/>
                <w:sz w:val="18"/>
                <w:szCs w:val="20"/>
              </w:rPr>
            </w:pPr>
            <w:r w:rsidRPr="00570B4B">
              <w:rPr>
                <w:rFonts w:cs="Arial"/>
                <w:b/>
                <w:bCs/>
                <w:i/>
                <w:color w:val="548DD4" w:themeColor="text2" w:themeTint="99"/>
                <w:sz w:val="18"/>
                <w:szCs w:val="20"/>
              </w:rPr>
              <w:t>Decide who will be responsible for</w:t>
            </w:r>
            <w:r w:rsidR="00BB11DA" w:rsidRPr="00570B4B">
              <w:rPr>
                <w:rFonts w:cs="Arial"/>
                <w:b/>
                <w:bCs/>
                <w:i/>
                <w:color w:val="548DD4" w:themeColor="text2" w:themeTint="99"/>
                <w:sz w:val="18"/>
                <w:szCs w:val="20"/>
              </w:rPr>
              <w:t xml:space="preserve"> the council’s compliance with</w:t>
            </w:r>
            <w:r w:rsidRPr="00570B4B">
              <w:rPr>
                <w:rFonts w:cs="Arial"/>
                <w:b/>
                <w:bCs/>
                <w:i/>
                <w:color w:val="548DD4" w:themeColor="text2" w:themeTint="99"/>
                <w:sz w:val="18"/>
                <w:szCs w:val="20"/>
              </w:rPr>
              <w:t xml:space="preserve"> data protection</w:t>
            </w:r>
            <w:r w:rsidR="00BB11DA" w:rsidRPr="00570B4B">
              <w:rPr>
                <w:rFonts w:cs="Arial"/>
                <w:b/>
                <w:bCs/>
                <w:i/>
                <w:color w:val="548DD4" w:themeColor="text2" w:themeTint="99"/>
                <w:sz w:val="18"/>
                <w:szCs w:val="20"/>
              </w:rPr>
              <w:t xml:space="preserve"> </w:t>
            </w:r>
            <w:r w:rsidR="00F16133" w:rsidRPr="00570B4B">
              <w:rPr>
                <w:rFonts w:cs="Arial"/>
                <w:b/>
                <w:bCs/>
                <w:i/>
                <w:color w:val="548DD4" w:themeColor="text2" w:themeTint="99"/>
                <w:sz w:val="18"/>
                <w:szCs w:val="20"/>
              </w:rPr>
              <w:t xml:space="preserve">law </w:t>
            </w:r>
            <w:r w:rsidR="00F16133" w:rsidRPr="00570B4B">
              <w:rPr>
                <w:rFonts w:cs="Arial"/>
                <w:b/>
                <w:bCs/>
                <w:color w:val="548DD4" w:themeColor="text2" w:themeTint="99"/>
                <w:sz w:val="18"/>
                <w:szCs w:val="20"/>
              </w:rPr>
              <w:t>–</w:t>
            </w:r>
            <w:r w:rsidR="00BB11DA" w:rsidRPr="00570B4B">
              <w:rPr>
                <w:rFonts w:eastAsia="Arial Unicode MS" w:cs="Arial"/>
                <w:sz w:val="18"/>
                <w:szCs w:val="20"/>
              </w:rPr>
              <w:t xml:space="preserve"> All councillors, staff, committees and sub- committees</w:t>
            </w:r>
            <w:r w:rsidR="009A607D" w:rsidRPr="00570B4B">
              <w:rPr>
                <w:rFonts w:eastAsia="Arial Unicode MS" w:cs="Arial"/>
                <w:sz w:val="18"/>
                <w:szCs w:val="20"/>
              </w:rPr>
              <w:t xml:space="preserve"> are expected to apply </w:t>
            </w:r>
            <w:r w:rsidR="00BB11DA" w:rsidRPr="00570B4B">
              <w:rPr>
                <w:rFonts w:eastAsia="Arial Unicode MS" w:cs="Arial"/>
                <w:sz w:val="18"/>
                <w:szCs w:val="20"/>
              </w:rPr>
              <w:t xml:space="preserve">data protection legislation in their work. </w:t>
            </w:r>
            <w:r w:rsidR="0084472E">
              <w:rPr>
                <w:rFonts w:eastAsia="Arial Unicode MS" w:cs="Arial"/>
                <w:sz w:val="18"/>
                <w:szCs w:val="20"/>
              </w:rPr>
              <w:t>If you appoint a</w:t>
            </w:r>
            <w:r w:rsidR="0084472E" w:rsidRPr="00570B4B">
              <w:rPr>
                <w:rFonts w:eastAsia="Arial Unicode MS" w:cs="Arial"/>
                <w:sz w:val="18"/>
                <w:szCs w:val="20"/>
              </w:rPr>
              <w:t xml:space="preserve"> </w:t>
            </w:r>
            <w:r w:rsidR="00BB11DA" w:rsidRPr="00570B4B">
              <w:rPr>
                <w:rFonts w:eastAsia="Arial Unicode MS" w:cs="Arial"/>
                <w:sz w:val="18"/>
                <w:szCs w:val="20"/>
              </w:rPr>
              <w:t>DPO</w:t>
            </w:r>
            <w:r w:rsidR="0084472E">
              <w:rPr>
                <w:rFonts w:eastAsia="Arial Unicode MS" w:cs="Arial"/>
                <w:sz w:val="18"/>
                <w:szCs w:val="20"/>
              </w:rPr>
              <w:t>, they</w:t>
            </w:r>
            <w:r w:rsidR="00BB11DA" w:rsidRPr="00570B4B">
              <w:rPr>
                <w:rFonts w:eastAsia="Arial Unicode MS" w:cs="Arial"/>
                <w:sz w:val="18"/>
                <w:szCs w:val="20"/>
              </w:rPr>
              <w:t xml:space="preserve"> should have access to </w:t>
            </w:r>
            <w:r w:rsidR="00F6021A" w:rsidRPr="00570B4B">
              <w:rPr>
                <w:rFonts w:eastAsia="Arial Unicode MS" w:cs="Arial"/>
                <w:sz w:val="18"/>
                <w:szCs w:val="20"/>
              </w:rPr>
              <w:t xml:space="preserve">full council and </w:t>
            </w:r>
            <w:r w:rsidR="00F16133" w:rsidRPr="00570B4B">
              <w:rPr>
                <w:rFonts w:eastAsia="Arial Unicode MS" w:cs="Arial"/>
                <w:sz w:val="18"/>
                <w:szCs w:val="20"/>
              </w:rPr>
              <w:t>relevant staff</w:t>
            </w:r>
            <w:r w:rsidR="009A607D" w:rsidRPr="00570B4B">
              <w:rPr>
                <w:rFonts w:eastAsia="Arial Unicode MS" w:cs="Arial"/>
                <w:sz w:val="18"/>
                <w:szCs w:val="20"/>
              </w:rPr>
              <w:t>,</w:t>
            </w:r>
            <w:r w:rsidR="00F6021A" w:rsidRPr="00570B4B">
              <w:rPr>
                <w:rFonts w:eastAsia="Arial Unicode MS" w:cs="Arial"/>
                <w:sz w:val="18"/>
                <w:szCs w:val="20"/>
              </w:rPr>
              <w:t xml:space="preserve"> committees and sub-committees.</w:t>
            </w:r>
            <w:r w:rsidR="0084472E">
              <w:rPr>
                <w:rFonts w:eastAsia="Arial Unicode MS" w:cs="Arial"/>
                <w:sz w:val="18"/>
                <w:szCs w:val="20"/>
              </w:rPr>
              <w:t xml:space="preserve"> Even if you do not appoint a DPO, it is helpful to designate one person responsible for co-ordinating compliance with the law and to</w:t>
            </w:r>
            <w:r w:rsidR="006A59F8">
              <w:rPr>
                <w:rFonts w:eastAsia="Arial Unicode MS" w:cs="Arial"/>
                <w:sz w:val="18"/>
                <w:szCs w:val="20"/>
              </w:rPr>
              <w:t xml:space="preserve"> coordinate efforts </w:t>
            </w:r>
            <w:r w:rsidR="0029664B">
              <w:rPr>
                <w:rFonts w:eastAsia="Arial Unicode MS" w:cs="Arial"/>
                <w:sz w:val="18"/>
                <w:szCs w:val="20"/>
              </w:rPr>
              <w:t xml:space="preserve">in the </w:t>
            </w:r>
            <w:r w:rsidR="006A59F8">
              <w:rPr>
                <w:rFonts w:eastAsia="Arial Unicode MS" w:cs="Arial"/>
                <w:sz w:val="18"/>
                <w:szCs w:val="20"/>
              </w:rPr>
              <w:t>event</w:t>
            </w:r>
            <w:r w:rsidR="0029664B">
              <w:rPr>
                <w:rFonts w:eastAsia="Arial Unicode MS" w:cs="Arial"/>
                <w:sz w:val="18"/>
                <w:szCs w:val="20"/>
              </w:rPr>
              <w:t xml:space="preserve"> of a subject access request</w:t>
            </w:r>
            <w:r w:rsidR="006A59F8">
              <w:rPr>
                <w:rFonts w:eastAsia="Arial Unicode MS" w:cs="Arial"/>
                <w:sz w:val="18"/>
                <w:szCs w:val="20"/>
              </w:rPr>
              <w:t xml:space="preserve"> or a data security breach</w:t>
            </w:r>
            <w:r w:rsidR="0084472E">
              <w:rPr>
                <w:rFonts w:eastAsia="Arial Unicode MS" w:cs="Arial"/>
                <w:sz w:val="18"/>
                <w:szCs w:val="20"/>
              </w:rPr>
              <w:t>.</w:t>
            </w:r>
          </w:p>
        </w:tc>
      </w:tr>
      <w:tr w:rsidR="003043DD" w:rsidRPr="00570B4B" w14:paraId="025182DE" w14:textId="2B995C38" w:rsidTr="006C6013">
        <w:tc>
          <w:tcPr>
            <w:tcW w:w="624"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74E63853" w14:textId="445B0506" w:rsidR="003043DD" w:rsidRPr="00570B4B" w:rsidRDefault="003043DD" w:rsidP="00BF0767">
            <w:pPr>
              <w:pStyle w:val="TableParagraph"/>
              <w:numPr>
                <w:ilvl w:val="0"/>
                <w:numId w:val="49"/>
              </w:numPr>
              <w:spacing w:line="240" w:lineRule="auto"/>
              <w:ind w:left="0" w:firstLine="0"/>
              <w:jc w:val="center"/>
              <w:rPr>
                <w:rFonts w:cs="Arial"/>
                <w:b/>
                <w:bCs/>
                <w:color w:val="548DD4" w:themeColor="text2" w:themeTint="99"/>
                <w:sz w:val="36"/>
                <w:szCs w:val="20"/>
              </w:rPr>
            </w:pPr>
          </w:p>
        </w:tc>
        <w:tc>
          <w:tcPr>
            <w:tcW w:w="8505"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5776C431" w14:textId="008094BD" w:rsidR="003043DD" w:rsidRPr="0090638A" w:rsidRDefault="003043DD" w:rsidP="0090638A">
            <w:pPr>
              <w:pStyle w:val="TableParagraph"/>
              <w:spacing w:after="0" w:line="240" w:lineRule="auto"/>
              <w:ind w:left="0" w:firstLine="0"/>
              <w:rPr>
                <w:rFonts w:eastAsia="Arial Unicode MS" w:cs="Arial"/>
                <w:sz w:val="18"/>
                <w:szCs w:val="20"/>
              </w:rPr>
            </w:pPr>
            <w:r w:rsidRPr="00570B4B">
              <w:rPr>
                <w:rFonts w:cs="Arial"/>
                <w:b/>
                <w:bCs/>
                <w:i/>
                <w:color w:val="548DD4" w:themeColor="text2" w:themeTint="99"/>
                <w:sz w:val="18"/>
                <w:szCs w:val="20"/>
              </w:rPr>
              <w:t>Data Audit –</w:t>
            </w:r>
            <w:r w:rsidRPr="00570B4B">
              <w:rPr>
                <w:rFonts w:eastAsia="Arial Unicode MS" w:cs="Arial"/>
                <w:sz w:val="18"/>
                <w:szCs w:val="20"/>
              </w:rPr>
              <w:t xml:space="preserve"> If you do not know what personal data you hold and where it came from you will need to organise an audit to find out.</w:t>
            </w:r>
            <w:r w:rsidR="0090638A">
              <w:rPr>
                <w:rFonts w:eastAsia="Arial Unicode MS" w:cs="Arial"/>
                <w:sz w:val="18"/>
                <w:szCs w:val="20"/>
              </w:rPr>
              <w:t xml:space="preserve"> </w:t>
            </w:r>
            <w:r w:rsidRPr="00570B4B">
              <w:rPr>
                <w:rFonts w:eastAsia="Arial Unicode MS" w:cs="Arial"/>
                <w:sz w:val="18"/>
                <w:szCs w:val="20"/>
              </w:rPr>
              <w:t>This means</w:t>
            </w:r>
            <w:r w:rsidR="00F6021A" w:rsidRPr="00570B4B">
              <w:rPr>
                <w:rFonts w:eastAsia="Arial Unicode MS" w:cs="Arial"/>
                <w:sz w:val="18"/>
                <w:szCs w:val="20"/>
              </w:rPr>
              <w:t xml:space="preserve"> reviewing</w:t>
            </w:r>
            <w:r w:rsidRPr="00570B4B">
              <w:rPr>
                <w:rFonts w:eastAsia="Arial Unicode MS" w:cs="Arial"/>
                <w:sz w:val="18"/>
                <w:szCs w:val="20"/>
              </w:rPr>
              <w:t xml:space="preserve"> personal data</w:t>
            </w:r>
            <w:r w:rsidR="00F6021A" w:rsidRPr="00570B4B">
              <w:rPr>
                <w:rFonts w:eastAsia="Arial Unicode MS" w:cs="Arial"/>
                <w:sz w:val="18"/>
                <w:szCs w:val="20"/>
              </w:rPr>
              <w:t xml:space="preserve"> held in respect of</w:t>
            </w:r>
            <w:r w:rsidR="0090638A">
              <w:rPr>
                <w:rFonts w:eastAsia="Arial Unicode MS" w:cs="Arial"/>
                <w:sz w:val="18"/>
                <w:szCs w:val="20"/>
              </w:rPr>
              <w:t xml:space="preserve"> s</w:t>
            </w:r>
            <w:r w:rsidR="008957FC" w:rsidRPr="00570B4B">
              <w:rPr>
                <w:rFonts w:eastAsia="Arial Unicode MS" w:cs="Arial"/>
                <w:sz w:val="18"/>
                <w:szCs w:val="20"/>
              </w:rPr>
              <w:t xml:space="preserve">taff </w:t>
            </w:r>
            <w:r w:rsidRPr="00570B4B">
              <w:rPr>
                <w:rFonts w:eastAsia="Arial Unicode MS" w:cs="Arial"/>
                <w:sz w:val="18"/>
                <w:szCs w:val="20"/>
              </w:rPr>
              <w:t>and volunteers, people using council</w:t>
            </w:r>
            <w:r w:rsidR="00F6021A" w:rsidRPr="00570B4B">
              <w:rPr>
                <w:rFonts w:eastAsia="Arial Unicode MS" w:cs="Arial"/>
                <w:sz w:val="18"/>
                <w:szCs w:val="20"/>
              </w:rPr>
              <w:t xml:space="preserve"> facilities or</w:t>
            </w:r>
            <w:r w:rsidRPr="00570B4B">
              <w:rPr>
                <w:rFonts w:eastAsia="Arial Unicode MS" w:cs="Arial"/>
                <w:sz w:val="18"/>
                <w:szCs w:val="20"/>
              </w:rPr>
              <w:t xml:space="preserve"> services, councillors, contractors, residents, and more.</w:t>
            </w:r>
            <w:r w:rsidR="0090638A">
              <w:rPr>
                <w:rFonts w:eastAsia="Arial Unicode MS" w:cs="Arial"/>
                <w:sz w:val="18"/>
                <w:szCs w:val="20"/>
              </w:rPr>
              <w:t xml:space="preserve"> </w:t>
            </w:r>
            <w:r w:rsidRPr="00570B4B">
              <w:rPr>
                <w:rFonts w:eastAsia="Arial Unicode MS" w:cs="Arial"/>
                <w:sz w:val="18"/>
                <w:szCs w:val="20"/>
              </w:rPr>
              <w:t>You should document your findings because you must keep records of your processing activities.</w:t>
            </w:r>
            <w:r w:rsidR="0090638A">
              <w:rPr>
                <w:rFonts w:eastAsia="Arial Unicode MS" w:cs="Arial"/>
                <w:sz w:val="18"/>
                <w:szCs w:val="20"/>
              </w:rPr>
              <w:t xml:space="preserve"> </w:t>
            </w:r>
            <w:r w:rsidRPr="00570B4B">
              <w:rPr>
                <w:rFonts w:eastAsia="Arial Unicode MS" w:cs="Arial"/>
                <w:sz w:val="18"/>
                <w:szCs w:val="20"/>
              </w:rPr>
              <w:t>You should also record if you share data with any third parties.</w:t>
            </w:r>
            <w:r w:rsidR="0090638A">
              <w:rPr>
                <w:rFonts w:eastAsia="Arial Unicode MS" w:cs="Arial"/>
                <w:sz w:val="18"/>
                <w:szCs w:val="20"/>
              </w:rPr>
              <w:t xml:space="preserve"> </w:t>
            </w:r>
            <w:r w:rsidRPr="00570B4B">
              <w:rPr>
                <w:rFonts w:eastAsia="Arial Unicode MS" w:cs="Arial"/>
                <w:sz w:val="18"/>
                <w:szCs w:val="20"/>
              </w:rPr>
              <w:t xml:space="preserve">See </w:t>
            </w:r>
            <w:r w:rsidRPr="00570B4B">
              <w:rPr>
                <w:rFonts w:eastAsia="Arial Unicode MS" w:cs="Arial"/>
                <w:b/>
                <w:i/>
                <w:color w:val="FF0000"/>
                <w:sz w:val="18"/>
                <w:szCs w:val="20"/>
                <w:u w:val="single"/>
              </w:rPr>
              <w:fldChar w:fldCharType="begin"/>
            </w:r>
            <w:r w:rsidRPr="00570B4B">
              <w:rPr>
                <w:rFonts w:eastAsia="Arial Unicode MS" w:cs="Arial"/>
                <w:b/>
                <w:i/>
                <w:color w:val="FF0000"/>
                <w:sz w:val="18"/>
                <w:szCs w:val="20"/>
                <w:u w:val="single"/>
              </w:rPr>
              <w:instrText xml:space="preserve"> REF _Ref499574799 \h  \* MERGEFORMAT </w:instrText>
            </w:r>
            <w:r w:rsidRPr="00570B4B">
              <w:rPr>
                <w:rFonts w:eastAsia="Arial Unicode MS" w:cs="Arial"/>
                <w:b/>
                <w:i/>
                <w:color w:val="FF0000"/>
                <w:sz w:val="18"/>
                <w:szCs w:val="20"/>
                <w:u w:val="single"/>
              </w:rPr>
            </w:r>
            <w:r w:rsidRPr="00570B4B">
              <w:rPr>
                <w:rFonts w:eastAsia="Arial Unicode MS" w:cs="Arial"/>
                <w:b/>
                <w:i/>
                <w:color w:val="FF0000"/>
                <w:sz w:val="18"/>
                <w:szCs w:val="20"/>
                <w:u w:val="single"/>
              </w:rPr>
              <w:fldChar w:fldCharType="separate"/>
            </w:r>
            <w:r w:rsidR="00201F10" w:rsidRPr="00201F10">
              <w:rPr>
                <w:rFonts w:cs="Arial"/>
                <w:b/>
                <w:i/>
                <w:color w:val="FF0000"/>
                <w:sz w:val="18"/>
                <w:szCs w:val="20"/>
                <w:u w:val="single"/>
              </w:rPr>
              <w:t>Appendix 2 – Sample Personal Data Audit Questionnaire</w:t>
            </w:r>
            <w:r w:rsidRPr="00570B4B">
              <w:rPr>
                <w:rFonts w:eastAsia="Arial Unicode MS" w:cs="Arial"/>
                <w:b/>
                <w:i/>
                <w:color w:val="FF0000"/>
                <w:sz w:val="18"/>
                <w:szCs w:val="20"/>
                <w:u w:val="single"/>
              </w:rPr>
              <w:fldChar w:fldCharType="end"/>
            </w:r>
          </w:p>
        </w:tc>
      </w:tr>
      <w:tr w:rsidR="003043DD" w:rsidRPr="00570B4B" w14:paraId="759A9DDF" w14:textId="31601E3B" w:rsidTr="006C6013">
        <w:tc>
          <w:tcPr>
            <w:tcW w:w="624"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3F68DB62" w14:textId="517FA790" w:rsidR="003043DD" w:rsidRPr="00570B4B" w:rsidRDefault="003043DD" w:rsidP="00BF0767">
            <w:pPr>
              <w:pStyle w:val="TableParagraph"/>
              <w:numPr>
                <w:ilvl w:val="0"/>
                <w:numId w:val="49"/>
              </w:numPr>
              <w:spacing w:line="240" w:lineRule="auto"/>
              <w:ind w:left="0" w:firstLine="0"/>
              <w:jc w:val="center"/>
              <w:rPr>
                <w:rFonts w:cs="Arial"/>
                <w:b/>
                <w:bCs/>
                <w:color w:val="548DD4" w:themeColor="text2" w:themeTint="99"/>
                <w:sz w:val="36"/>
                <w:szCs w:val="20"/>
              </w:rPr>
            </w:pPr>
          </w:p>
        </w:tc>
        <w:tc>
          <w:tcPr>
            <w:tcW w:w="8505"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4868C000" w14:textId="2795A6BA" w:rsidR="003043DD" w:rsidRPr="00570B4B" w:rsidRDefault="003043DD" w:rsidP="00790CD0">
            <w:pPr>
              <w:pStyle w:val="TableParagraph"/>
              <w:spacing w:after="0" w:line="240" w:lineRule="auto"/>
              <w:ind w:left="0" w:firstLine="0"/>
              <w:rPr>
                <w:rFonts w:cs="Arial"/>
                <w:sz w:val="18"/>
                <w:szCs w:val="20"/>
              </w:rPr>
            </w:pPr>
            <w:r w:rsidRPr="00570B4B">
              <w:rPr>
                <w:rFonts w:cs="Arial"/>
                <w:b/>
                <w:bCs/>
                <w:i/>
                <w:color w:val="548DD4" w:themeColor="text2" w:themeTint="99"/>
                <w:sz w:val="18"/>
                <w:szCs w:val="20"/>
              </w:rPr>
              <w:t>Identify and document your ‘lawful basis’ for processing data –</w:t>
            </w:r>
            <w:r w:rsidRPr="00570B4B">
              <w:rPr>
                <w:rFonts w:eastAsia="Arial Unicode MS" w:cs="Arial"/>
                <w:sz w:val="18"/>
                <w:szCs w:val="20"/>
              </w:rPr>
              <w:t xml:space="preserve"> To legally process data under the GDPR you must have a ‘lawful basis’ to do so.</w:t>
            </w:r>
            <w:r w:rsidR="0090638A">
              <w:rPr>
                <w:rFonts w:eastAsia="Arial Unicode MS" w:cs="Arial"/>
                <w:sz w:val="18"/>
                <w:szCs w:val="20"/>
              </w:rPr>
              <w:t xml:space="preserve"> </w:t>
            </w:r>
            <w:r w:rsidRPr="00570B4B">
              <w:rPr>
                <w:rFonts w:eastAsia="Arial Unicode MS" w:cs="Arial"/>
                <w:sz w:val="18"/>
                <w:szCs w:val="20"/>
              </w:rPr>
              <w:t>For example it is a lawful basis to process personal data to deliver a contract you have with an individual.</w:t>
            </w:r>
            <w:r w:rsidR="0090638A">
              <w:rPr>
                <w:rFonts w:eastAsia="Arial Unicode MS" w:cs="Arial"/>
                <w:sz w:val="18"/>
                <w:szCs w:val="20"/>
              </w:rPr>
              <w:t xml:space="preserve"> </w:t>
            </w:r>
            <w:r w:rsidRPr="00570B4B">
              <w:rPr>
                <w:rFonts w:eastAsia="Arial Unicode MS" w:cs="Arial"/>
                <w:sz w:val="18"/>
                <w:szCs w:val="20"/>
              </w:rPr>
              <w:t>There are a number of different criteria that give you lawful basis to process and different lawful basis give different rights to individuals.</w:t>
            </w:r>
            <w:r w:rsidR="0090638A">
              <w:rPr>
                <w:rFonts w:eastAsia="Arial Unicode MS" w:cs="Arial"/>
                <w:sz w:val="18"/>
                <w:szCs w:val="20"/>
              </w:rPr>
              <w:t xml:space="preserve"> </w:t>
            </w:r>
          </w:p>
        </w:tc>
      </w:tr>
      <w:tr w:rsidR="003043DD" w:rsidRPr="00570B4B" w14:paraId="39AE1D28" w14:textId="44528754" w:rsidTr="006C6013">
        <w:tc>
          <w:tcPr>
            <w:tcW w:w="624"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1F49FD53" w14:textId="49C53D61" w:rsidR="003043DD" w:rsidRPr="00570B4B" w:rsidRDefault="003043DD" w:rsidP="00BF0767">
            <w:pPr>
              <w:pStyle w:val="TableParagraph"/>
              <w:numPr>
                <w:ilvl w:val="0"/>
                <w:numId w:val="49"/>
              </w:numPr>
              <w:spacing w:line="240" w:lineRule="auto"/>
              <w:ind w:left="0" w:firstLine="0"/>
              <w:jc w:val="center"/>
              <w:rPr>
                <w:rFonts w:cs="Arial"/>
                <w:b/>
                <w:bCs/>
                <w:color w:val="548DD4" w:themeColor="text2" w:themeTint="99"/>
                <w:sz w:val="36"/>
                <w:szCs w:val="20"/>
              </w:rPr>
            </w:pPr>
          </w:p>
        </w:tc>
        <w:tc>
          <w:tcPr>
            <w:tcW w:w="8505"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7F448696" w14:textId="125946B4" w:rsidR="003043DD" w:rsidRPr="00570B4B" w:rsidRDefault="003043DD" w:rsidP="00790CD0">
            <w:pPr>
              <w:pStyle w:val="TableParagraph"/>
              <w:spacing w:after="60" w:line="240" w:lineRule="auto"/>
              <w:ind w:left="0" w:firstLine="0"/>
              <w:rPr>
                <w:rFonts w:eastAsia="Arial Unicode MS" w:cs="Arial"/>
                <w:sz w:val="18"/>
                <w:szCs w:val="20"/>
              </w:rPr>
            </w:pPr>
            <w:r w:rsidRPr="00570B4B">
              <w:rPr>
                <w:rFonts w:cs="Arial"/>
                <w:b/>
                <w:bCs/>
                <w:i/>
                <w:color w:val="548DD4" w:themeColor="text2" w:themeTint="99"/>
                <w:sz w:val="18"/>
                <w:szCs w:val="20"/>
              </w:rPr>
              <w:t>Check your processes meet individuals’ new rights –</w:t>
            </w:r>
            <w:r w:rsidRPr="00570B4B">
              <w:rPr>
                <w:rFonts w:eastAsia="Arial Unicode MS" w:cs="Arial"/>
                <w:sz w:val="18"/>
                <w:szCs w:val="20"/>
              </w:rPr>
              <w:t xml:space="preserve"> The GDPR will give people more rights over their data.</w:t>
            </w:r>
            <w:r w:rsidR="0090638A">
              <w:rPr>
                <w:rFonts w:eastAsia="Arial Unicode MS" w:cs="Arial"/>
                <w:sz w:val="18"/>
                <w:szCs w:val="20"/>
              </w:rPr>
              <w:t xml:space="preserve"> </w:t>
            </w:r>
            <w:r w:rsidRPr="00570B4B">
              <w:rPr>
                <w:rFonts w:eastAsia="Arial Unicode MS" w:cs="Arial"/>
                <w:sz w:val="18"/>
                <w:szCs w:val="20"/>
              </w:rPr>
              <w:t>For example, the GDPR gives individual</w:t>
            </w:r>
            <w:r w:rsidR="00F60582" w:rsidRPr="00570B4B">
              <w:rPr>
                <w:rFonts w:eastAsia="Arial Unicode MS" w:cs="Arial"/>
                <w:sz w:val="18"/>
                <w:szCs w:val="20"/>
              </w:rPr>
              <w:t>s</w:t>
            </w:r>
            <w:r w:rsidRPr="00570B4B">
              <w:rPr>
                <w:rFonts w:eastAsia="Arial Unicode MS" w:cs="Arial"/>
                <w:sz w:val="18"/>
                <w:szCs w:val="20"/>
              </w:rPr>
              <w:t xml:space="preserve"> the right to have personal data deleted.</w:t>
            </w:r>
            <w:r w:rsidR="0090638A">
              <w:rPr>
                <w:rFonts w:eastAsia="Arial Unicode MS" w:cs="Arial"/>
                <w:sz w:val="18"/>
                <w:szCs w:val="20"/>
              </w:rPr>
              <w:t xml:space="preserve"> </w:t>
            </w:r>
            <w:r w:rsidRPr="00570B4B">
              <w:rPr>
                <w:rFonts w:eastAsia="Arial Unicode MS" w:cs="Arial"/>
                <w:sz w:val="18"/>
                <w:szCs w:val="20"/>
              </w:rPr>
              <w:t>Would you be able to find the data and who would be responsible for making sure that happened? Ensure you have the systems in place to be able to deliver the 8 rights.</w:t>
            </w:r>
          </w:p>
          <w:p w14:paraId="02EC2E05" w14:textId="575B5927" w:rsidR="003043DD" w:rsidRPr="00570B4B" w:rsidRDefault="003043DD" w:rsidP="00790CD0">
            <w:pPr>
              <w:pStyle w:val="TableParagraph"/>
              <w:spacing w:after="0" w:line="240" w:lineRule="auto"/>
              <w:ind w:left="0" w:firstLine="0"/>
              <w:rPr>
                <w:rFonts w:cs="Arial"/>
                <w:sz w:val="18"/>
                <w:szCs w:val="20"/>
              </w:rPr>
            </w:pPr>
            <w:r w:rsidRPr="00570B4B">
              <w:rPr>
                <w:rFonts w:cs="Arial"/>
                <w:b/>
                <w:bCs/>
                <w:i/>
                <w:color w:val="548DD4" w:themeColor="text2" w:themeTint="99"/>
                <w:sz w:val="18"/>
                <w:szCs w:val="20"/>
              </w:rPr>
              <w:t>Know how you will deal with ‘subject access requests’ –</w:t>
            </w:r>
            <w:r w:rsidRPr="00570B4B">
              <w:rPr>
                <w:rFonts w:eastAsia="Arial Unicode MS" w:cs="Arial"/>
                <w:sz w:val="18"/>
                <w:szCs w:val="20"/>
              </w:rPr>
              <w:t xml:space="preserve"> Individuals have the right to know what data you hold on them, why the data is being processed and whether it will be given to any third party.</w:t>
            </w:r>
            <w:r w:rsidR="0090638A">
              <w:rPr>
                <w:rFonts w:eastAsia="Arial Unicode MS" w:cs="Arial"/>
                <w:sz w:val="18"/>
                <w:szCs w:val="20"/>
              </w:rPr>
              <w:t xml:space="preserve"> </w:t>
            </w:r>
            <w:r w:rsidRPr="00570B4B">
              <w:rPr>
                <w:rFonts w:eastAsia="Arial Unicode MS" w:cs="Arial"/>
                <w:sz w:val="18"/>
                <w:szCs w:val="20"/>
              </w:rPr>
              <w:t xml:space="preserve">They have the right to be given this information in a permanent form </w:t>
            </w:r>
            <w:r w:rsidRPr="00570B4B">
              <w:rPr>
                <w:rFonts w:cs="Arial"/>
                <w:color w:val="000000"/>
                <w:sz w:val="18"/>
                <w:szCs w:val="20"/>
              </w:rPr>
              <w:t>(hard copy).</w:t>
            </w:r>
            <w:r w:rsidR="0090638A">
              <w:rPr>
                <w:rFonts w:eastAsia="Arial Unicode MS" w:cs="Arial"/>
                <w:sz w:val="18"/>
                <w:szCs w:val="20"/>
              </w:rPr>
              <w:t xml:space="preserve"> </w:t>
            </w:r>
            <w:r w:rsidRPr="00570B4B">
              <w:rPr>
                <w:rFonts w:eastAsia="Arial Unicode MS" w:cs="Arial"/>
                <w:sz w:val="18"/>
                <w:szCs w:val="20"/>
              </w:rPr>
              <w:t>This is known as a ‘subject access request’ or “SAR”.</w:t>
            </w:r>
            <w:r w:rsidR="0090638A">
              <w:rPr>
                <w:rFonts w:eastAsia="Arial Unicode MS" w:cs="Arial"/>
                <w:sz w:val="18"/>
                <w:szCs w:val="20"/>
              </w:rPr>
              <w:t xml:space="preserve"> </w:t>
            </w:r>
            <w:r w:rsidRPr="00570B4B">
              <w:rPr>
                <w:rFonts w:eastAsia="Arial Unicode MS" w:cs="Arial"/>
                <w:sz w:val="18"/>
                <w:szCs w:val="20"/>
              </w:rPr>
              <w:t>You need to be able to identify a SAR, find all the relevant data and comply within one month of receipt of the request.</w:t>
            </w:r>
            <w:r w:rsidR="0090638A">
              <w:rPr>
                <w:rFonts w:eastAsia="Arial Unicode MS" w:cs="Arial"/>
                <w:sz w:val="18"/>
                <w:szCs w:val="20"/>
              </w:rPr>
              <w:t xml:space="preserve"> </w:t>
            </w:r>
            <w:r w:rsidRPr="00570B4B">
              <w:rPr>
                <w:rFonts w:eastAsia="Arial Unicode MS" w:cs="Arial"/>
                <w:sz w:val="18"/>
                <w:szCs w:val="20"/>
              </w:rPr>
              <w:t xml:space="preserve">Under the GDPR the time limit for responding to SARs is reduced from 40 days to one </w:t>
            </w:r>
            <w:r w:rsidR="00F60582" w:rsidRPr="00570B4B">
              <w:rPr>
                <w:rFonts w:eastAsia="Arial Unicode MS" w:cs="Arial"/>
                <w:sz w:val="18"/>
                <w:szCs w:val="20"/>
              </w:rPr>
              <w:t xml:space="preserve">calendar </w:t>
            </w:r>
            <w:r w:rsidRPr="00570B4B">
              <w:rPr>
                <w:rFonts w:eastAsia="Arial Unicode MS" w:cs="Arial"/>
                <w:sz w:val="18"/>
                <w:szCs w:val="20"/>
              </w:rPr>
              <w:t>month and the £10 fee is abolished.</w:t>
            </w:r>
          </w:p>
        </w:tc>
      </w:tr>
      <w:tr w:rsidR="003043DD" w:rsidRPr="00570B4B" w14:paraId="00CF5985" w14:textId="06F61225" w:rsidTr="006C6013">
        <w:tc>
          <w:tcPr>
            <w:tcW w:w="624"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2495546D" w14:textId="774B2181" w:rsidR="003043DD" w:rsidRPr="00570B4B" w:rsidRDefault="003043DD" w:rsidP="00BF0767">
            <w:pPr>
              <w:pStyle w:val="TableParagraph"/>
              <w:numPr>
                <w:ilvl w:val="0"/>
                <w:numId w:val="49"/>
              </w:numPr>
              <w:spacing w:line="240" w:lineRule="auto"/>
              <w:ind w:left="0" w:firstLine="0"/>
              <w:jc w:val="center"/>
              <w:rPr>
                <w:rFonts w:cs="Arial"/>
                <w:b/>
                <w:bCs/>
                <w:color w:val="548DD4" w:themeColor="text2" w:themeTint="99"/>
                <w:sz w:val="36"/>
                <w:szCs w:val="20"/>
              </w:rPr>
            </w:pPr>
          </w:p>
        </w:tc>
        <w:tc>
          <w:tcPr>
            <w:tcW w:w="8505"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31756C7A" w14:textId="7EA2D2D6" w:rsidR="003043DD" w:rsidRPr="00570B4B" w:rsidRDefault="003043DD" w:rsidP="00790CD0">
            <w:pPr>
              <w:pStyle w:val="TableParagraph"/>
              <w:spacing w:after="0" w:line="240" w:lineRule="auto"/>
              <w:ind w:left="0" w:firstLine="0"/>
              <w:rPr>
                <w:rFonts w:cs="Arial"/>
                <w:sz w:val="18"/>
                <w:szCs w:val="20"/>
              </w:rPr>
            </w:pPr>
            <w:r w:rsidRPr="00570B4B">
              <w:rPr>
                <w:rFonts w:cs="Arial"/>
                <w:b/>
                <w:bCs/>
                <w:i/>
                <w:color w:val="548DD4" w:themeColor="text2" w:themeTint="99"/>
                <w:sz w:val="18"/>
                <w:szCs w:val="20"/>
              </w:rPr>
              <w:t>Review how you get consent to use personal data –</w:t>
            </w:r>
            <w:r w:rsidRPr="00570B4B">
              <w:rPr>
                <w:rFonts w:eastAsia="Arial Unicode MS" w:cs="Arial"/>
                <w:sz w:val="18"/>
                <w:szCs w:val="20"/>
              </w:rPr>
              <w:t xml:space="preserve"> If you rely on consent as your lawful basis for processing personal data, then you need to review how you seek and manage consent.</w:t>
            </w:r>
            <w:r w:rsidR="0090638A">
              <w:rPr>
                <w:rFonts w:eastAsia="Arial Unicode MS" w:cs="Arial"/>
                <w:sz w:val="18"/>
                <w:szCs w:val="20"/>
              </w:rPr>
              <w:t xml:space="preserve"> </w:t>
            </w:r>
            <w:r w:rsidRPr="00570B4B">
              <w:rPr>
                <w:rFonts w:eastAsia="Arial Unicode MS" w:cs="Arial"/>
                <w:sz w:val="18"/>
                <w:szCs w:val="20"/>
              </w:rPr>
              <w:t>Under the GDPR consent must be freely given, specific and easily withdrawn.</w:t>
            </w:r>
            <w:r w:rsidR="0090638A">
              <w:rPr>
                <w:rFonts w:eastAsia="Arial Unicode MS" w:cs="Arial"/>
                <w:sz w:val="18"/>
                <w:szCs w:val="20"/>
              </w:rPr>
              <w:t xml:space="preserve"> </w:t>
            </w:r>
            <w:r w:rsidRPr="00570B4B">
              <w:rPr>
                <w:rFonts w:eastAsia="Arial Unicode MS" w:cs="Arial"/>
                <w:sz w:val="18"/>
                <w:szCs w:val="20"/>
              </w:rPr>
              <w:t>You can’t rely on pre-ticked boxes, silence or inactivity to gain consent instead people must positively opt-in.</w:t>
            </w:r>
            <w:r w:rsidR="0090638A">
              <w:rPr>
                <w:rFonts w:eastAsia="Arial Unicode MS" w:cs="Arial"/>
                <w:sz w:val="18"/>
                <w:szCs w:val="20"/>
              </w:rPr>
              <w:t xml:space="preserve"> </w:t>
            </w:r>
            <w:r w:rsidRPr="00570B4B">
              <w:rPr>
                <w:rFonts w:eastAsia="Arial Unicode MS" w:cs="Arial"/>
                <w:sz w:val="18"/>
                <w:szCs w:val="20"/>
              </w:rPr>
              <w:t xml:space="preserve">See our consent language in </w:t>
            </w:r>
            <w:r w:rsidRPr="00570B4B">
              <w:rPr>
                <w:rFonts w:eastAsia="Arial Unicode MS" w:cs="Arial"/>
                <w:b/>
                <w:i/>
                <w:color w:val="FF0000"/>
                <w:sz w:val="18"/>
                <w:szCs w:val="20"/>
                <w:u w:val="single"/>
              </w:rPr>
              <w:fldChar w:fldCharType="begin"/>
            </w:r>
            <w:r w:rsidRPr="00570B4B">
              <w:rPr>
                <w:rFonts w:eastAsia="Arial Unicode MS" w:cs="Arial"/>
                <w:b/>
                <w:i/>
                <w:color w:val="FF0000"/>
                <w:sz w:val="18"/>
                <w:szCs w:val="20"/>
                <w:u w:val="single"/>
              </w:rPr>
              <w:instrText xml:space="preserve"> REF _Ref499576110 \h  \* MERGEFORMAT </w:instrText>
            </w:r>
            <w:r w:rsidRPr="00570B4B">
              <w:rPr>
                <w:rFonts w:eastAsia="Arial Unicode MS" w:cs="Arial"/>
                <w:b/>
                <w:i/>
                <w:color w:val="FF0000"/>
                <w:sz w:val="18"/>
                <w:szCs w:val="20"/>
                <w:u w:val="single"/>
              </w:rPr>
            </w:r>
            <w:r w:rsidRPr="00570B4B">
              <w:rPr>
                <w:rFonts w:eastAsia="Arial Unicode MS" w:cs="Arial"/>
                <w:b/>
                <w:i/>
                <w:color w:val="FF0000"/>
                <w:sz w:val="18"/>
                <w:szCs w:val="20"/>
                <w:u w:val="single"/>
              </w:rPr>
              <w:fldChar w:fldCharType="separate"/>
            </w:r>
            <w:r w:rsidR="00201F10" w:rsidRPr="00201F10">
              <w:rPr>
                <w:rFonts w:cs="Arial"/>
                <w:b/>
                <w:i/>
                <w:color w:val="FF0000"/>
                <w:sz w:val="18"/>
                <w:szCs w:val="20"/>
                <w:u w:val="single"/>
              </w:rPr>
              <w:t>Appendix 3 – Consent Form</w:t>
            </w:r>
            <w:r w:rsidRPr="00570B4B">
              <w:rPr>
                <w:rFonts w:eastAsia="Arial Unicode MS" w:cs="Arial"/>
                <w:b/>
                <w:i/>
                <w:color w:val="FF0000"/>
                <w:sz w:val="18"/>
                <w:szCs w:val="20"/>
                <w:u w:val="single"/>
              </w:rPr>
              <w:fldChar w:fldCharType="end"/>
            </w:r>
          </w:p>
        </w:tc>
      </w:tr>
      <w:tr w:rsidR="003043DD" w:rsidRPr="00570B4B" w14:paraId="5DA25908" w14:textId="6E588786" w:rsidTr="006C6013">
        <w:tc>
          <w:tcPr>
            <w:tcW w:w="624"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69CE34B6" w14:textId="044FF622" w:rsidR="003043DD" w:rsidRPr="00570B4B" w:rsidRDefault="003043DD" w:rsidP="00BF0767">
            <w:pPr>
              <w:pStyle w:val="TableParagraph"/>
              <w:numPr>
                <w:ilvl w:val="0"/>
                <w:numId w:val="49"/>
              </w:numPr>
              <w:spacing w:line="240" w:lineRule="auto"/>
              <w:ind w:left="0" w:firstLine="0"/>
              <w:jc w:val="center"/>
              <w:rPr>
                <w:rFonts w:cs="Arial"/>
                <w:b/>
                <w:bCs/>
                <w:color w:val="548DD4" w:themeColor="text2" w:themeTint="99"/>
                <w:sz w:val="36"/>
                <w:szCs w:val="20"/>
              </w:rPr>
            </w:pPr>
          </w:p>
        </w:tc>
        <w:tc>
          <w:tcPr>
            <w:tcW w:w="8505"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76404CBD" w14:textId="79118606" w:rsidR="003043DD" w:rsidRPr="00570B4B" w:rsidRDefault="003043DD" w:rsidP="002B05E2">
            <w:pPr>
              <w:pStyle w:val="TableParagraph"/>
              <w:spacing w:after="0" w:line="240" w:lineRule="auto"/>
              <w:ind w:left="0" w:firstLine="0"/>
              <w:rPr>
                <w:rFonts w:cs="Arial"/>
                <w:b/>
                <w:bCs/>
                <w:sz w:val="18"/>
                <w:szCs w:val="20"/>
              </w:rPr>
            </w:pPr>
            <w:r w:rsidRPr="00570B4B">
              <w:rPr>
                <w:rFonts w:cs="Arial"/>
                <w:b/>
                <w:bCs/>
                <w:i/>
                <w:color w:val="548DD4" w:themeColor="text2" w:themeTint="99"/>
                <w:sz w:val="18"/>
                <w:szCs w:val="20"/>
              </w:rPr>
              <w:t>Update your Policies &amp; Notices</w:t>
            </w:r>
            <w:r w:rsidR="002B05E2" w:rsidRPr="00570B4B">
              <w:rPr>
                <w:rFonts w:cs="Arial"/>
                <w:b/>
                <w:bCs/>
                <w:i/>
                <w:color w:val="548DD4" w:themeColor="text2" w:themeTint="99"/>
                <w:sz w:val="18"/>
                <w:szCs w:val="20"/>
              </w:rPr>
              <w:t xml:space="preserve"> – </w:t>
            </w:r>
            <w:r w:rsidRPr="00570B4B">
              <w:rPr>
                <w:rFonts w:eastAsia="Arial Unicode MS" w:cs="Arial"/>
                <w:sz w:val="18"/>
                <w:szCs w:val="20"/>
              </w:rPr>
              <w:t>Have</w:t>
            </w:r>
            <w:r w:rsidR="002B05E2" w:rsidRPr="00570B4B">
              <w:rPr>
                <w:rFonts w:eastAsia="Arial Unicode MS" w:cs="Arial"/>
                <w:sz w:val="18"/>
                <w:szCs w:val="20"/>
              </w:rPr>
              <w:t xml:space="preserve"> </w:t>
            </w:r>
            <w:r w:rsidRPr="00570B4B">
              <w:rPr>
                <w:rFonts w:eastAsia="Arial Unicode MS" w:cs="Arial"/>
                <w:sz w:val="18"/>
                <w:szCs w:val="20"/>
              </w:rPr>
              <w:t xml:space="preserve">clear, practical policies and procedures </w:t>
            </w:r>
            <w:r w:rsidR="002B05E2" w:rsidRPr="00570B4B">
              <w:rPr>
                <w:rFonts w:eastAsia="Arial Unicode MS" w:cs="Arial"/>
                <w:sz w:val="18"/>
                <w:szCs w:val="20"/>
              </w:rPr>
              <w:t>f</w:t>
            </w:r>
            <w:r w:rsidRPr="00570B4B">
              <w:rPr>
                <w:rFonts w:eastAsia="Arial Unicode MS" w:cs="Arial"/>
                <w:sz w:val="18"/>
                <w:szCs w:val="20"/>
              </w:rPr>
              <w:t>or staff to follow, and monitor their operation.</w:t>
            </w:r>
            <w:r w:rsidR="0090638A">
              <w:rPr>
                <w:rFonts w:eastAsia="Arial Unicode MS" w:cs="Arial"/>
                <w:sz w:val="18"/>
                <w:szCs w:val="20"/>
              </w:rPr>
              <w:t xml:space="preserve"> </w:t>
            </w:r>
          </w:p>
          <w:p w14:paraId="1BCCF7C8" w14:textId="7197B408" w:rsidR="003043DD" w:rsidRPr="00570B4B" w:rsidRDefault="003043DD" w:rsidP="002B05E2">
            <w:pPr>
              <w:pStyle w:val="TableParagraph"/>
              <w:spacing w:after="0" w:line="240" w:lineRule="auto"/>
              <w:ind w:left="0" w:firstLine="0"/>
              <w:rPr>
                <w:rFonts w:cs="Arial"/>
                <w:b/>
                <w:bCs/>
                <w:i/>
                <w:color w:val="C00000"/>
                <w:sz w:val="18"/>
                <w:szCs w:val="20"/>
                <w:u w:val="single"/>
              </w:rPr>
            </w:pPr>
            <w:r w:rsidRPr="00570B4B">
              <w:rPr>
                <w:rFonts w:cs="Arial"/>
                <w:b/>
                <w:bCs/>
                <w:i/>
                <w:color w:val="548DD4" w:themeColor="text2" w:themeTint="99"/>
                <w:sz w:val="18"/>
                <w:szCs w:val="20"/>
              </w:rPr>
              <w:t>Privacy Notices -</w:t>
            </w:r>
            <w:r w:rsidRPr="00570B4B">
              <w:rPr>
                <w:rFonts w:eastAsia="Arial Unicode MS" w:cs="Arial"/>
                <w:sz w:val="18"/>
                <w:szCs w:val="20"/>
              </w:rPr>
              <w:t xml:space="preserve"> You must tell people in a concise, easy to understand way how </w:t>
            </w:r>
            <w:r w:rsidR="00783655" w:rsidRPr="00570B4B">
              <w:rPr>
                <w:rFonts w:eastAsia="Arial Unicode MS" w:cs="Arial"/>
                <w:sz w:val="18"/>
                <w:szCs w:val="20"/>
              </w:rPr>
              <w:t>you use</w:t>
            </w:r>
            <w:r w:rsidRPr="00570B4B">
              <w:rPr>
                <w:rFonts w:eastAsia="Arial Unicode MS" w:cs="Arial"/>
                <w:sz w:val="18"/>
                <w:szCs w:val="20"/>
              </w:rPr>
              <w:t xml:space="preserve"> their data.</w:t>
            </w:r>
            <w:r w:rsidR="0090638A">
              <w:rPr>
                <w:rFonts w:eastAsia="Arial Unicode MS" w:cs="Arial"/>
                <w:sz w:val="18"/>
                <w:szCs w:val="20"/>
              </w:rPr>
              <w:t xml:space="preserve"> </w:t>
            </w:r>
            <w:r w:rsidRPr="00570B4B">
              <w:rPr>
                <w:rFonts w:eastAsia="Arial Unicode MS" w:cs="Arial"/>
                <w:sz w:val="18"/>
                <w:szCs w:val="20"/>
              </w:rPr>
              <w:t>You may well already have privacy notices but they will all need to be updated.</w:t>
            </w:r>
            <w:r w:rsidR="0090638A">
              <w:rPr>
                <w:rFonts w:eastAsia="Arial Unicode MS" w:cs="Arial"/>
                <w:sz w:val="18"/>
                <w:szCs w:val="20"/>
              </w:rPr>
              <w:t xml:space="preserve"> </w:t>
            </w:r>
            <w:r w:rsidRPr="00570B4B">
              <w:rPr>
                <w:rFonts w:eastAsia="Arial Unicode MS" w:cs="Arial"/>
                <w:sz w:val="18"/>
                <w:szCs w:val="20"/>
              </w:rPr>
              <w:t>Under the GDPR privacy notices must give additional information such as how long you will keep data for and what lawful basis you have to process data.</w:t>
            </w:r>
            <w:r w:rsidR="0090638A">
              <w:rPr>
                <w:rFonts w:eastAsia="Arial Unicode MS" w:cs="Arial"/>
                <w:sz w:val="18"/>
                <w:szCs w:val="20"/>
              </w:rPr>
              <w:t xml:space="preserve"> </w:t>
            </w:r>
            <w:r w:rsidR="002B05E2" w:rsidRPr="00570B4B">
              <w:rPr>
                <w:rFonts w:eastAsia="Arial Unicode MS" w:cs="Arial"/>
                <w:sz w:val="18"/>
                <w:szCs w:val="20"/>
              </w:rPr>
              <w:t xml:space="preserve">See </w:t>
            </w:r>
            <w:r w:rsidRPr="00570B4B">
              <w:rPr>
                <w:rFonts w:eastAsia="Arial Unicode MS" w:cs="Arial"/>
                <w:b/>
                <w:i/>
                <w:color w:val="FF0000"/>
                <w:sz w:val="18"/>
                <w:szCs w:val="20"/>
                <w:u w:val="single"/>
              </w:rPr>
              <w:fldChar w:fldCharType="begin"/>
            </w:r>
            <w:r w:rsidRPr="00570B4B">
              <w:rPr>
                <w:rFonts w:eastAsia="Arial Unicode MS" w:cs="Arial"/>
                <w:b/>
                <w:i/>
                <w:color w:val="FF0000"/>
                <w:sz w:val="18"/>
                <w:szCs w:val="20"/>
                <w:u w:val="single"/>
              </w:rPr>
              <w:instrText xml:space="preserve"> REF _Ref499576739 \h  \* MERGEFORMAT </w:instrText>
            </w:r>
            <w:r w:rsidRPr="00570B4B">
              <w:rPr>
                <w:rFonts w:eastAsia="Arial Unicode MS" w:cs="Arial"/>
                <w:b/>
                <w:i/>
                <w:color w:val="FF0000"/>
                <w:sz w:val="18"/>
                <w:szCs w:val="20"/>
                <w:u w:val="single"/>
              </w:rPr>
            </w:r>
            <w:r w:rsidRPr="00570B4B">
              <w:rPr>
                <w:rFonts w:eastAsia="Arial Unicode MS" w:cs="Arial"/>
                <w:b/>
                <w:i/>
                <w:color w:val="FF0000"/>
                <w:sz w:val="18"/>
                <w:szCs w:val="20"/>
                <w:u w:val="single"/>
              </w:rPr>
              <w:fldChar w:fldCharType="separate"/>
            </w:r>
            <w:r w:rsidR="00201F10" w:rsidRPr="00201F10">
              <w:rPr>
                <w:rFonts w:cs="Arial"/>
                <w:b/>
                <w:i/>
                <w:color w:val="FF0000"/>
                <w:sz w:val="18"/>
                <w:szCs w:val="20"/>
                <w:u w:val="single"/>
              </w:rPr>
              <w:t>Appendix 4 – Privacy Notices</w:t>
            </w:r>
            <w:r w:rsidRPr="00570B4B">
              <w:rPr>
                <w:rFonts w:eastAsia="Arial Unicode MS" w:cs="Arial"/>
                <w:b/>
                <w:i/>
                <w:color w:val="FF0000"/>
                <w:sz w:val="18"/>
                <w:szCs w:val="20"/>
                <w:u w:val="single"/>
              </w:rPr>
              <w:fldChar w:fldCharType="end"/>
            </w:r>
          </w:p>
          <w:p w14:paraId="214A7692" w14:textId="24DE12E3" w:rsidR="003043DD" w:rsidRPr="00570B4B" w:rsidRDefault="003043DD" w:rsidP="002B05E2">
            <w:pPr>
              <w:pStyle w:val="TableParagraph"/>
              <w:spacing w:after="0" w:line="240" w:lineRule="auto"/>
              <w:ind w:left="0" w:firstLine="0"/>
              <w:rPr>
                <w:rFonts w:eastAsia="Arial Unicode MS" w:cs="Arial"/>
                <w:sz w:val="18"/>
                <w:szCs w:val="20"/>
              </w:rPr>
            </w:pPr>
            <w:r w:rsidRPr="00570B4B">
              <w:rPr>
                <w:rFonts w:cs="Arial"/>
                <w:b/>
                <w:bCs/>
                <w:i/>
                <w:color w:val="548DD4" w:themeColor="text2" w:themeTint="99"/>
                <w:sz w:val="18"/>
                <w:szCs w:val="20"/>
              </w:rPr>
              <w:t>Data Retention &amp; Disposal –</w:t>
            </w:r>
            <w:r w:rsidRPr="00570B4B">
              <w:rPr>
                <w:rFonts w:eastAsia="Arial Unicode MS" w:cs="Arial"/>
                <w:sz w:val="18"/>
                <w:szCs w:val="20"/>
              </w:rPr>
              <w:t xml:space="preserve"> Ensure you update your data retention policy and inform all data subjects how long you will retain data.</w:t>
            </w:r>
            <w:r w:rsidR="0090638A">
              <w:rPr>
                <w:rFonts w:eastAsia="Arial Unicode MS" w:cs="Arial"/>
                <w:sz w:val="18"/>
                <w:szCs w:val="20"/>
              </w:rPr>
              <w:t xml:space="preserve"> </w:t>
            </w:r>
            <w:r w:rsidRPr="00570B4B">
              <w:rPr>
                <w:rFonts w:eastAsia="Arial Unicode MS" w:cs="Arial"/>
                <w:sz w:val="18"/>
                <w:szCs w:val="20"/>
              </w:rPr>
              <w:t xml:space="preserve">When disposing of records and equipment, make sure personal </w:t>
            </w:r>
            <w:r w:rsidR="002B05E2" w:rsidRPr="00570B4B">
              <w:rPr>
                <w:rFonts w:eastAsia="Arial Unicode MS" w:cs="Arial"/>
                <w:sz w:val="18"/>
                <w:szCs w:val="20"/>
              </w:rPr>
              <w:t xml:space="preserve">data </w:t>
            </w:r>
            <w:r w:rsidRPr="00570B4B">
              <w:rPr>
                <w:rFonts w:eastAsia="Arial Unicode MS" w:cs="Arial"/>
                <w:sz w:val="18"/>
                <w:szCs w:val="20"/>
              </w:rPr>
              <w:t>cannot be retrieved from them.</w:t>
            </w:r>
            <w:r w:rsidR="0090638A">
              <w:rPr>
                <w:rFonts w:eastAsia="Arial Unicode MS" w:cs="Arial"/>
                <w:sz w:val="18"/>
                <w:szCs w:val="20"/>
              </w:rPr>
              <w:t xml:space="preserve"> </w:t>
            </w:r>
          </w:p>
          <w:p w14:paraId="40B37A62" w14:textId="3DFF4BF7" w:rsidR="003043DD" w:rsidRPr="00570B4B" w:rsidRDefault="003043DD" w:rsidP="002B05E2">
            <w:pPr>
              <w:pStyle w:val="TableParagraph"/>
              <w:spacing w:after="0" w:line="240" w:lineRule="auto"/>
              <w:ind w:left="0" w:firstLine="0"/>
              <w:rPr>
                <w:rFonts w:eastAsia="Arial Unicode MS" w:cs="Arial"/>
                <w:sz w:val="18"/>
                <w:szCs w:val="20"/>
              </w:rPr>
            </w:pPr>
            <w:r w:rsidRPr="00570B4B">
              <w:rPr>
                <w:rFonts w:cs="Arial"/>
                <w:b/>
                <w:bCs/>
                <w:i/>
                <w:color w:val="548DD4" w:themeColor="text2" w:themeTint="99"/>
                <w:sz w:val="18"/>
                <w:szCs w:val="20"/>
              </w:rPr>
              <w:t>Websites –</w:t>
            </w:r>
            <w:r w:rsidRPr="00570B4B">
              <w:rPr>
                <w:rFonts w:eastAsia="Arial Unicode MS" w:cs="Arial"/>
                <w:sz w:val="18"/>
                <w:szCs w:val="20"/>
              </w:rPr>
              <w:t xml:space="preserve"> Control access to any restricted area.</w:t>
            </w:r>
            <w:r w:rsidR="0090638A">
              <w:rPr>
                <w:rFonts w:eastAsia="Arial Unicode MS" w:cs="Arial"/>
                <w:sz w:val="18"/>
                <w:szCs w:val="20"/>
              </w:rPr>
              <w:t xml:space="preserve"> </w:t>
            </w:r>
            <w:r w:rsidRPr="00570B4B">
              <w:rPr>
                <w:rFonts w:eastAsia="Arial Unicode MS" w:cs="Arial"/>
                <w:sz w:val="18"/>
                <w:szCs w:val="20"/>
              </w:rPr>
              <w:t xml:space="preserve">Make sure you are allowed to publish personal </w:t>
            </w:r>
            <w:r w:rsidR="002B05E2" w:rsidRPr="00570B4B">
              <w:rPr>
                <w:rFonts w:eastAsia="Arial Unicode MS" w:cs="Arial"/>
                <w:sz w:val="18"/>
                <w:szCs w:val="20"/>
              </w:rPr>
              <w:t xml:space="preserve">data </w:t>
            </w:r>
            <w:r w:rsidRPr="00570B4B">
              <w:rPr>
                <w:rFonts w:eastAsia="Arial Unicode MS" w:cs="Arial"/>
                <w:sz w:val="18"/>
                <w:szCs w:val="20"/>
              </w:rPr>
              <w:t>(including images) on website/social media.</w:t>
            </w:r>
          </w:p>
          <w:p w14:paraId="0F6523E0" w14:textId="7E916DB6" w:rsidR="00F60582" w:rsidRPr="00570B4B" w:rsidRDefault="003043DD" w:rsidP="002B05E2">
            <w:pPr>
              <w:pStyle w:val="TableParagraph"/>
              <w:spacing w:after="0" w:line="240" w:lineRule="auto"/>
              <w:ind w:left="0" w:firstLine="0"/>
              <w:rPr>
                <w:rFonts w:eastAsia="Arial Unicode MS" w:cs="Arial"/>
                <w:sz w:val="18"/>
                <w:szCs w:val="20"/>
              </w:rPr>
            </w:pPr>
            <w:r w:rsidRPr="00570B4B">
              <w:rPr>
                <w:rFonts w:cs="Arial"/>
                <w:b/>
                <w:bCs/>
                <w:i/>
                <w:color w:val="548DD4" w:themeColor="text2" w:themeTint="99"/>
                <w:sz w:val="18"/>
                <w:szCs w:val="20"/>
              </w:rPr>
              <w:t>Data sharing –</w:t>
            </w:r>
            <w:r w:rsidRPr="00570B4B">
              <w:rPr>
                <w:rFonts w:eastAsia="Arial Unicode MS" w:cs="Arial"/>
                <w:sz w:val="18"/>
                <w:szCs w:val="20"/>
              </w:rPr>
              <w:t xml:space="preserve"> Be sure you are allowed to share </w:t>
            </w:r>
            <w:r w:rsidR="002B05E2" w:rsidRPr="00570B4B">
              <w:rPr>
                <w:rFonts w:eastAsia="Arial Unicode MS" w:cs="Arial"/>
                <w:sz w:val="18"/>
                <w:szCs w:val="20"/>
              </w:rPr>
              <w:t xml:space="preserve">personal data </w:t>
            </w:r>
            <w:r w:rsidRPr="00570B4B">
              <w:rPr>
                <w:rFonts w:eastAsia="Arial Unicode MS" w:cs="Arial"/>
                <w:sz w:val="18"/>
                <w:szCs w:val="20"/>
              </w:rPr>
              <w:t>with others and make sure it is kept secure when shared.</w:t>
            </w:r>
            <w:r w:rsidR="0090638A">
              <w:rPr>
                <w:rFonts w:eastAsia="Arial Unicode MS" w:cs="Arial"/>
                <w:sz w:val="18"/>
                <w:szCs w:val="20"/>
              </w:rPr>
              <w:t xml:space="preserve"> </w:t>
            </w:r>
          </w:p>
          <w:p w14:paraId="3DFA5018" w14:textId="009B8303" w:rsidR="00F60582" w:rsidRPr="00570B4B" w:rsidRDefault="00F60582" w:rsidP="002B05E2">
            <w:pPr>
              <w:pStyle w:val="TableParagraph"/>
              <w:spacing w:after="0" w:line="240" w:lineRule="auto"/>
              <w:ind w:left="0" w:firstLine="0"/>
              <w:rPr>
                <w:rFonts w:eastAsia="Arial Unicode MS" w:cs="Arial"/>
                <w:sz w:val="18"/>
                <w:szCs w:val="20"/>
              </w:rPr>
            </w:pPr>
            <w:r w:rsidRPr="00570B4B">
              <w:rPr>
                <w:rFonts w:cs="Arial"/>
                <w:b/>
                <w:bCs/>
                <w:i/>
                <w:color w:val="548DD4" w:themeColor="text2" w:themeTint="99"/>
                <w:sz w:val="18"/>
                <w:szCs w:val="20"/>
              </w:rPr>
              <w:t>CCTV –</w:t>
            </w:r>
            <w:r w:rsidRPr="00570B4B">
              <w:rPr>
                <w:rFonts w:eastAsia="Arial Unicode MS" w:cs="Arial"/>
                <w:sz w:val="18"/>
                <w:szCs w:val="20"/>
              </w:rPr>
              <w:t xml:space="preserve"> Inform people what it is used for and review retention periods.</w:t>
            </w:r>
            <w:r w:rsidR="0090638A">
              <w:rPr>
                <w:rFonts w:eastAsia="Arial Unicode MS" w:cs="Arial"/>
                <w:sz w:val="18"/>
                <w:szCs w:val="20"/>
              </w:rPr>
              <w:t xml:space="preserve"> </w:t>
            </w:r>
            <w:r w:rsidRPr="00570B4B">
              <w:rPr>
                <w:rFonts w:eastAsia="Arial Unicode MS" w:cs="Arial"/>
                <w:sz w:val="18"/>
                <w:szCs w:val="20"/>
              </w:rPr>
              <w:t>Ensure you have the correct signage on display and a suitable policy in place.</w:t>
            </w:r>
          </w:p>
          <w:p w14:paraId="406AD60C" w14:textId="51230B53" w:rsidR="003043DD" w:rsidRPr="00570B4B" w:rsidRDefault="00F60582" w:rsidP="002B05E2">
            <w:pPr>
              <w:pStyle w:val="TableParagraph"/>
              <w:spacing w:after="0" w:line="240" w:lineRule="auto"/>
              <w:ind w:left="0" w:firstLine="0"/>
              <w:rPr>
                <w:rFonts w:eastAsia="Arial Unicode MS" w:cs="Arial"/>
                <w:sz w:val="18"/>
                <w:szCs w:val="20"/>
              </w:rPr>
            </w:pPr>
            <w:r w:rsidRPr="00570B4B">
              <w:rPr>
                <w:rFonts w:cs="Arial"/>
                <w:b/>
                <w:bCs/>
                <w:i/>
                <w:color w:val="548DD4" w:themeColor="text2" w:themeTint="99"/>
                <w:sz w:val="18"/>
                <w:szCs w:val="20"/>
              </w:rPr>
              <w:t>Training –</w:t>
            </w:r>
            <w:r w:rsidRPr="00570B4B">
              <w:rPr>
                <w:rFonts w:eastAsia="Arial Unicode MS" w:cs="Arial"/>
                <w:sz w:val="18"/>
                <w:szCs w:val="20"/>
              </w:rPr>
              <w:t xml:space="preserve"> Train staff on the basics of </w:t>
            </w:r>
            <w:r w:rsidR="002B05E2" w:rsidRPr="00570B4B">
              <w:rPr>
                <w:rFonts w:eastAsia="Arial Unicode MS" w:cs="Arial"/>
                <w:sz w:val="18"/>
                <w:szCs w:val="20"/>
              </w:rPr>
              <w:t>personal data security</w:t>
            </w:r>
            <w:r w:rsidRPr="00570B4B">
              <w:rPr>
                <w:rFonts w:eastAsia="Arial Unicode MS" w:cs="Arial"/>
                <w:sz w:val="18"/>
                <w:szCs w:val="20"/>
              </w:rPr>
              <w:t xml:space="preserve">, where the law and good practice </w:t>
            </w:r>
            <w:r w:rsidRPr="00570B4B">
              <w:rPr>
                <w:rFonts w:eastAsia="Arial Unicode MS" w:cs="Arial"/>
                <w:sz w:val="18"/>
                <w:szCs w:val="20"/>
              </w:rPr>
              <w:lastRenderedPageBreak/>
              <w:t>need to be considered, and know where to turn for advice.</w:t>
            </w:r>
          </w:p>
        </w:tc>
      </w:tr>
      <w:tr w:rsidR="003043DD" w:rsidRPr="00570B4B" w14:paraId="2632FADB" w14:textId="77777777" w:rsidTr="006C6013">
        <w:tc>
          <w:tcPr>
            <w:tcW w:w="624"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14:paraId="4E8B1D6D" w14:textId="14FD0264" w:rsidR="003043DD" w:rsidRPr="00570B4B" w:rsidRDefault="003043DD" w:rsidP="00BF0767">
            <w:pPr>
              <w:pStyle w:val="TableParagraph"/>
              <w:numPr>
                <w:ilvl w:val="0"/>
                <w:numId w:val="49"/>
              </w:numPr>
              <w:spacing w:line="240" w:lineRule="auto"/>
              <w:ind w:left="0" w:firstLine="0"/>
              <w:jc w:val="center"/>
              <w:rPr>
                <w:rFonts w:cs="Arial"/>
                <w:b/>
                <w:bCs/>
                <w:color w:val="548DD4" w:themeColor="text2" w:themeTint="99"/>
                <w:sz w:val="36"/>
                <w:szCs w:val="20"/>
              </w:rPr>
            </w:pPr>
          </w:p>
        </w:tc>
        <w:tc>
          <w:tcPr>
            <w:tcW w:w="8505"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2E5FA468" w14:textId="207BDBE3" w:rsidR="003043DD" w:rsidRPr="00570B4B" w:rsidRDefault="003043DD" w:rsidP="0029664B">
            <w:pPr>
              <w:pStyle w:val="TableParagraph"/>
              <w:spacing w:after="0" w:line="240" w:lineRule="auto"/>
              <w:ind w:left="0" w:firstLine="0"/>
              <w:rPr>
                <w:rFonts w:cs="Arial"/>
                <w:sz w:val="18"/>
                <w:szCs w:val="20"/>
              </w:rPr>
            </w:pPr>
            <w:r w:rsidRPr="00570B4B">
              <w:rPr>
                <w:rFonts w:cs="Arial"/>
                <w:b/>
                <w:bCs/>
                <w:i/>
                <w:color w:val="548DD4" w:themeColor="text2" w:themeTint="99"/>
                <w:sz w:val="18"/>
                <w:szCs w:val="20"/>
              </w:rPr>
              <w:t>Build in extra protection for children</w:t>
            </w:r>
            <w:r w:rsidRPr="00570B4B">
              <w:rPr>
                <w:rFonts w:cs="Arial"/>
                <w:b/>
                <w:bCs/>
                <w:color w:val="C00000"/>
                <w:sz w:val="18"/>
                <w:szCs w:val="20"/>
              </w:rPr>
              <w:t xml:space="preserve"> </w:t>
            </w:r>
            <w:r w:rsidRPr="00570B4B">
              <w:rPr>
                <w:rFonts w:eastAsia="Arial Unicode MS" w:cs="Arial"/>
                <w:sz w:val="18"/>
                <w:szCs w:val="20"/>
              </w:rPr>
              <w:t>– The GDPR says children under 16 cannot give consent</w:t>
            </w:r>
            <w:r w:rsidR="0029664B">
              <w:rPr>
                <w:rFonts w:eastAsia="Arial Unicode MS" w:cs="Arial"/>
                <w:sz w:val="18"/>
                <w:szCs w:val="20"/>
              </w:rPr>
              <w:t>, however the DPA 2018 has amended this in the UK to 13. If a child is under 13 years of age</w:t>
            </w:r>
            <w:r w:rsidRPr="00570B4B">
              <w:rPr>
                <w:rFonts w:eastAsia="Arial Unicode MS" w:cs="Arial"/>
                <w:sz w:val="18"/>
                <w:szCs w:val="20"/>
              </w:rPr>
              <w:t xml:space="preserve"> you will have to obtain consent from a parent or guardian.</w:t>
            </w:r>
            <w:r w:rsidR="0090638A">
              <w:rPr>
                <w:rFonts w:eastAsia="Arial Unicode MS" w:cs="Arial"/>
                <w:sz w:val="18"/>
                <w:szCs w:val="20"/>
              </w:rPr>
              <w:t xml:space="preserve"> </w:t>
            </w:r>
            <w:r w:rsidRPr="00570B4B">
              <w:rPr>
                <w:rFonts w:eastAsia="Arial Unicode MS" w:cs="Arial"/>
                <w:sz w:val="18"/>
                <w:szCs w:val="20"/>
              </w:rPr>
              <w:t>You will need to be able to verify that person giving consent on behalf of a child is allowed to do so.</w:t>
            </w:r>
            <w:r w:rsidR="0090638A">
              <w:rPr>
                <w:rFonts w:eastAsia="Arial Unicode MS" w:cs="Arial"/>
                <w:sz w:val="18"/>
                <w:szCs w:val="20"/>
              </w:rPr>
              <w:t xml:space="preserve"> </w:t>
            </w:r>
            <w:r w:rsidRPr="00570B4B">
              <w:rPr>
                <w:rFonts w:eastAsia="Arial Unicode MS" w:cs="Arial"/>
                <w:sz w:val="18"/>
                <w:szCs w:val="20"/>
              </w:rPr>
              <w:t>Privacy notices should to be written in language that children can understand.</w:t>
            </w:r>
          </w:p>
        </w:tc>
      </w:tr>
      <w:tr w:rsidR="00605AAE" w:rsidRPr="00570B4B" w14:paraId="39915CEB" w14:textId="5E72A2A8" w:rsidTr="006C6013">
        <w:tc>
          <w:tcPr>
            <w:tcW w:w="624" w:type="dxa"/>
            <w:vMerge w:val="restart"/>
            <w:tcBorders>
              <w:top w:val="single" w:sz="12" w:space="0" w:color="548DD4" w:themeColor="text2" w:themeTint="99"/>
              <w:left w:val="single" w:sz="12" w:space="0" w:color="548DD4" w:themeColor="text2" w:themeTint="99"/>
              <w:right w:val="single" w:sz="12" w:space="0" w:color="548DD4" w:themeColor="text2" w:themeTint="99"/>
            </w:tcBorders>
            <w:vAlign w:val="center"/>
          </w:tcPr>
          <w:p w14:paraId="6A438E30" w14:textId="2CEEFCC7" w:rsidR="00605AAE" w:rsidRPr="00570B4B" w:rsidRDefault="00605AAE" w:rsidP="00BF0767">
            <w:pPr>
              <w:pStyle w:val="TableParagraph"/>
              <w:numPr>
                <w:ilvl w:val="0"/>
                <w:numId w:val="49"/>
              </w:numPr>
              <w:spacing w:line="240" w:lineRule="auto"/>
              <w:ind w:left="0" w:firstLine="0"/>
              <w:jc w:val="center"/>
              <w:rPr>
                <w:rFonts w:cs="Arial"/>
                <w:b/>
                <w:bCs/>
                <w:color w:val="548DD4" w:themeColor="text2" w:themeTint="99"/>
                <w:sz w:val="36"/>
                <w:szCs w:val="20"/>
              </w:rPr>
            </w:pPr>
          </w:p>
        </w:tc>
        <w:tc>
          <w:tcPr>
            <w:tcW w:w="8505"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14:paraId="51836A49" w14:textId="0CCEAEFA" w:rsidR="00605AAE" w:rsidRPr="00570B4B" w:rsidRDefault="00605AAE" w:rsidP="006C6013">
            <w:pPr>
              <w:pStyle w:val="TableParagraph"/>
              <w:spacing w:after="0" w:line="240" w:lineRule="auto"/>
              <w:ind w:left="0" w:firstLine="0"/>
              <w:rPr>
                <w:rFonts w:cs="Arial"/>
                <w:sz w:val="18"/>
                <w:szCs w:val="20"/>
              </w:rPr>
            </w:pPr>
            <w:r w:rsidRPr="00570B4B">
              <w:rPr>
                <w:rFonts w:cs="Arial"/>
                <w:b/>
                <w:bCs/>
                <w:i/>
                <w:color w:val="548DD4" w:themeColor="text2" w:themeTint="99"/>
                <w:sz w:val="18"/>
                <w:szCs w:val="20"/>
              </w:rPr>
              <w:t>Update your contracts to deal with processing by others –</w:t>
            </w:r>
            <w:r w:rsidRPr="00570B4B">
              <w:rPr>
                <w:rFonts w:eastAsia="Arial Unicode MS" w:cs="Arial"/>
                <w:sz w:val="18"/>
                <w:szCs w:val="20"/>
              </w:rPr>
              <w:t xml:space="preserve"> Recognise when others are processing personal data for </w:t>
            </w:r>
            <w:r w:rsidR="006C6013" w:rsidRPr="00570B4B">
              <w:rPr>
                <w:rFonts w:eastAsia="Arial Unicode MS" w:cs="Arial"/>
                <w:sz w:val="18"/>
                <w:szCs w:val="20"/>
              </w:rPr>
              <w:t xml:space="preserve">the council </w:t>
            </w:r>
            <w:r w:rsidRPr="00570B4B">
              <w:rPr>
                <w:rFonts w:eastAsia="Arial Unicode MS" w:cs="Arial"/>
                <w:sz w:val="18"/>
                <w:szCs w:val="20"/>
              </w:rPr>
              <w:t>and make sure they do it securely.</w:t>
            </w:r>
            <w:r w:rsidR="0090638A">
              <w:rPr>
                <w:rFonts w:eastAsia="Arial Unicode MS" w:cs="Arial"/>
                <w:sz w:val="18"/>
                <w:szCs w:val="20"/>
              </w:rPr>
              <w:t xml:space="preserve"> </w:t>
            </w:r>
            <w:r w:rsidRPr="00570B4B">
              <w:rPr>
                <w:rFonts w:eastAsia="Arial Unicode MS" w:cs="Arial"/>
                <w:sz w:val="18"/>
                <w:szCs w:val="20"/>
              </w:rPr>
              <w:t>You will need to ensure your contracts are updated to include the GDPR required clauses and put in place an audit programme to supervise them.</w:t>
            </w:r>
            <w:r w:rsidR="0090638A">
              <w:rPr>
                <w:rFonts w:eastAsia="Arial Unicode MS" w:cs="Arial"/>
                <w:sz w:val="18"/>
                <w:szCs w:val="20"/>
              </w:rPr>
              <w:t xml:space="preserve"> </w:t>
            </w:r>
            <w:r w:rsidRPr="00570B4B">
              <w:rPr>
                <w:rFonts w:eastAsia="Arial Unicode MS" w:cs="Arial"/>
                <w:sz w:val="18"/>
                <w:szCs w:val="20"/>
              </w:rPr>
              <w:t>Consider also how you select suppliers.</w:t>
            </w:r>
            <w:r w:rsidR="0090638A">
              <w:rPr>
                <w:rFonts w:eastAsia="Arial Unicode MS" w:cs="Arial"/>
                <w:sz w:val="18"/>
                <w:szCs w:val="20"/>
              </w:rPr>
              <w:t xml:space="preserve"> </w:t>
            </w:r>
            <w:r w:rsidRPr="00570B4B">
              <w:rPr>
                <w:rFonts w:eastAsia="Arial Unicode MS" w:cs="Arial"/>
                <w:sz w:val="18"/>
                <w:szCs w:val="20"/>
              </w:rPr>
              <w:t>There must be a written contract which imposes these obligations on processors:</w:t>
            </w:r>
          </w:p>
        </w:tc>
      </w:tr>
      <w:tr w:rsidR="00605AAE" w:rsidRPr="00570B4B" w14:paraId="770235D1" w14:textId="3F7276CA" w:rsidTr="006C6013">
        <w:tc>
          <w:tcPr>
            <w:tcW w:w="624" w:type="dxa"/>
            <w:vMerge/>
            <w:tcBorders>
              <w:left w:val="single" w:sz="12" w:space="0" w:color="548DD4" w:themeColor="text2" w:themeTint="99"/>
              <w:bottom w:val="single" w:sz="12" w:space="0" w:color="4F81BD" w:themeColor="accent1"/>
              <w:right w:val="single" w:sz="12" w:space="0" w:color="548DD4" w:themeColor="text2" w:themeTint="99"/>
            </w:tcBorders>
            <w:shd w:val="clear" w:color="auto" w:fill="DBE5F1" w:themeFill="accent1" w:themeFillTint="33"/>
            <w:vAlign w:val="center"/>
          </w:tcPr>
          <w:p w14:paraId="2C690C63" w14:textId="77777777" w:rsidR="00605AAE" w:rsidRPr="00570B4B" w:rsidRDefault="00605AAE" w:rsidP="006C6013">
            <w:pPr>
              <w:pStyle w:val="TableParagraph"/>
              <w:spacing w:line="240" w:lineRule="auto"/>
              <w:ind w:left="0" w:firstLine="0"/>
              <w:jc w:val="center"/>
              <w:rPr>
                <w:rFonts w:cs="Arial"/>
                <w:b/>
                <w:bCs/>
                <w:color w:val="548DD4" w:themeColor="text2" w:themeTint="99"/>
                <w:sz w:val="36"/>
                <w:szCs w:val="20"/>
              </w:rPr>
            </w:pPr>
          </w:p>
        </w:tc>
        <w:tc>
          <w:tcPr>
            <w:tcW w:w="4395" w:type="dxa"/>
            <w:tcBorders>
              <w:top w:val="single" w:sz="12" w:space="0" w:color="548DD4" w:themeColor="text2" w:themeTint="99"/>
              <w:left w:val="single" w:sz="12" w:space="0" w:color="548DD4" w:themeColor="text2" w:themeTint="99"/>
              <w:bottom w:val="single" w:sz="12" w:space="0" w:color="4F81BD" w:themeColor="accent1"/>
              <w:right w:val="single" w:sz="12" w:space="0" w:color="548DD4" w:themeColor="text2" w:themeTint="99"/>
            </w:tcBorders>
            <w:shd w:val="clear" w:color="auto" w:fill="DBE5F1" w:themeFill="accent1" w:themeFillTint="33"/>
          </w:tcPr>
          <w:p w14:paraId="45B6D6F2" w14:textId="3CB2A4CC" w:rsidR="00605AAE" w:rsidRPr="00570B4B" w:rsidRDefault="00605AAE" w:rsidP="006C6013">
            <w:pPr>
              <w:pStyle w:val="TableParagraph"/>
              <w:numPr>
                <w:ilvl w:val="0"/>
                <w:numId w:val="10"/>
              </w:numPr>
              <w:spacing w:after="0" w:line="240" w:lineRule="auto"/>
              <w:ind w:left="340" w:hanging="340"/>
              <w:rPr>
                <w:rFonts w:cs="Arial"/>
                <w:sz w:val="16"/>
                <w:szCs w:val="20"/>
              </w:rPr>
            </w:pPr>
            <w:r w:rsidRPr="00570B4B">
              <w:rPr>
                <w:rFonts w:cs="Arial"/>
                <w:sz w:val="16"/>
                <w:szCs w:val="20"/>
              </w:rPr>
              <w:t>Follow instructions of the controller.</w:t>
            </w:r>
          </w:p>
          <w:p w14:paraId="1260D636" w14:textId="77777777" w:rsidR="00605AAE" w:rsidRPr="00570B4B" w:rsidRDefault="00605AAE" w:rsidP="006C6013">
            <w:pPr>
              <w:pStyle w:val="TableParagraph"/>
              <w:numPr>
                <w:ilvl w:val="0"/>
                <w:numId w:val="10"/>
              </w:numPr>
              <w:spacing w:after="0" w:line="240" w:lineRule="auto"/>
              <w:ind w:left="340" w:hanging="340"/>
              <w:rPr>
                <w:rFonts w:cs="Arial"/>
                <w:sz w:val="16"/>
                <w:szCs w:val="20"/>
              </w:rPr>
            </w:pPr>
            <w:r w:rsidRPr="00570B4B">
              <w:rPr>
                <w:rFonts w:cs="Arial"/>
                <w:sz w:val="16"/>
                <w:szCs w:val="20"/>
              </w:rPr>
              <w:t>Ensure their personnel are under a duty of confidence.</w:t>
            </w:r>
          </w:p>
          <w:p w14:paraId="2806965B" w14:textId="77777777" w:rsidR="00605AAE" w:rsidRPr="00570B4B" w:rsidRDefault="00605AAE" w:rsidP="006C6013">
            <w:pPr>
              <w:pStyle w:val="TableParagraph"/>
              <w:numPr>
                <w:ilvl w:val="0"/>
                <w:numId w:val="10"/>
              </w:numPr>
              <w:spacing w:after="0" w:line="240" w:lineRule="auto"/>
              <w:ind w:left="340" w:hanging="340"/>
              <w:rPr>
                <w:rFonts w:cs="Arial"/>
                <w:sz w:val="16"/>
                <w:szCs w:val="20"/>
              </w:rPr>
            </w:pPr>
            <w:r w:rsidRPr="00570B4B">
              <w:rPr>
                <w:rFonts w:cs="Arial"/>
                <w:sz w:val="16"/>
                <w:szCs w:val="20"/>
              </w:rPr>
              <w:t>Keep the personal data secure.</w:t>
            </w:r>
          </w:p>
          <w:p w14:paraId="1FC2F881" w14:textId="668C06CB" w:rsidR="00605AAE" w:rsidRPr="00570B4B" w:rsidRDefault="00605AAE" w:rsidP="006C6013">
            <w:pPr>
              <w:pStyle w:val="TableParagraph"/>
              <w:numPr>
                <w:ilvl w:val="0"/>
                <w:numId w:val="10"/>
              </w:numPr>
              <w:spacing w:after="0" w:line="240" w:lineRule="auto"/>
              <w:ind w:left="340" w:hanging="340"/>
              <w:rPr>
                <w:rFonts w:cs="Arial"/>
                <w:sz w:val="16"/>
                <w:szCs w:val="20"/>
              </w:rPr>
            </w:pPr>
            <w:r w:rsidRPr="00570B4B">
              <w:rPr>
                <w:rFonts w:cs="Arial"/>
                <w:sz w:val="16"/>
                <w:szCs w:val="20"/>
              </w:rPr>
              <w:t xml:space="preserve">Allow </w:t>
            </w:r>
            <w:r w:rsidR="00F6021A" w:rsidRPr="00570B4B">
              <w:rPr>
                <w:rFonts w:cs="Arial"/>
                <w:sz w:val="16"/>
                <w:szCs w:val="20"/>
              </w:rPr>
              <w:t>the c</w:t>
            </w:r>
            <w:r w:rsidRPr="00570B4B">
              <w:rPr>
                <w:rFonts w:cs="Arial"/>
                <w:sz w:val="16"/>
                <w:szCs w:val="20"/>
              </w:rPr>
              <w:t>ontroller to consent to sub-contractors.</w:t>
            </w:r>
            <w:r w:rsidR="0090638A">
              <w:rPr>
                <w:rFonts w:cs="Arial"/>
                <w:sz w:val="16"/>
                <w:szCs w:val="20"/>
              </w:rPr>
              <w:t xml:space="preserve"> </w:t>
            </w:r>
          </w:p>
          <w:p w14:paraId="15C41F5E" w14:textId="77777777" w:rsidR="00605AAE" w:rsidRPr="00570B4B" w:rsidRDefault="00605AAE" w:rsidP="006C6013">
            <w:pPr>
              <w:pStyle w:val="TableParagraph"/>
              <w:numPr>
                <w:ilvl w:val="0"/>
                <w:numId w:val="10"/>
              </w:numPr>
              <w:spacing w:after="0" w:line="240" w:lineRule="auto"/>
              <w:ind w:left="340" w:hanging="340"/>
              <w:rPr>
                <w:rFonts w:cs="Arial"/>
                <w:sz w:val="16"/>
                <w:szCs w:val="20"/>
              </w:rPr>
            </w:pPr>
            <w:r w:rsidRPr="00570B4B">
              <w:rPr>
                <w:rFonts w:cs="Arial"/>
                <w:sz w:val="16"/>
                <w:szCs w:val="20"/>
              </w:rPr>
              <w:t xml:space="preserve">Flow down obligations to sub-contractors (but remain responsible for actions of the sub-contractor(s). </w:t>
            </w:r>
          </w:p>
          <w:p w14:paraId="1FF41CF6" w14:textId="77777777" w:rsidR="00605AAE" w:rsidRPr="00570B4B" w:rsidRDefault="00605AAE" w:rsidP="006C6013">
            <w:pPr>
              <w:pStyle w:val="TableParagraph"/>
              <w:numPr>
                <w:ilvl w:val="0"/>
                <w:numId w:val="10"/>
              </w:numPr>
              <w:spacing w:after="0" w:line="240" w:lineRule="auto"/>
              <w:ind w:left="340" w:hanging="340"/>
              <w:rPr>
                <w:rFonts w:cs="Arial"/>
                <w:sz w:val="16"/>
                <w:szCs w:val="20"/>
              </w:rPr>
            </w:pPr>
            <w:r w:rsidRPr="00570B4B">
              <w:rPr>
                <w:rFonts w:cs="Arial"/>
                <w:sz w:val="16"/>
                <w:szCs w:val="20"/>
              </w:rPr>
              <w:t>Assist the controller when individuals exercise their rights to access, rectify, erase or object to processing of data.</w:t>
            </w:r>
          </w:p>
        </w:tc>
        <w:tc>
          <w:tcPr>
            <w:tcW w:w="4110" w:type="dxa"/>
            <w:tcBorders>
              <w:top w:val="single" w:sz="12" w:space="0" w:color="548DD4" w:themeColor="text2" w:themeTint="99"/>
              <w:left w:val="single" w:sz="12" w:space="0" w:color="548DD4" w:themeColor="text2" w:themeTint="99"/>
              <w:bottom w:val="single" w:sz="12" w:space="0" w:color="4F81BD" w:themeColor="accent1"/>
              <w:right w:val="single" w:sz="12" w:space="0" w:color="548DD4" w:themeColor="text2" w:themeTint="99"/>
            </w:tcBorders>
            <w:shd w:val="clear" w:color="auto" w:fill="DBE5F1" w:themeFill="accent1" w:themeFillTint="33"/>
          </w:tcPr>
          <w:p w14:paraId="7307CB9A" w14:textId="43F0C305" w:rsidR="00605AAE" w:rsidRPr="00570B4B" w:rsidRDefault="00605AAE" w:rsidP="006C6013">
            <w:pPr>
              <w:pStyle w:val="TableParagraph"/>
              <w:numPr>
                <w:ilvl w:val="0"/>
                <w:numId w:val="10"/>
              </w:numPr>
              <w:spacing w:after="0" w:line="240" w:lineRule="auto"/>
              <w:ind w:left="340" w:hanging="340"/>
              <w:rPr>
                <w:rFonts w:cs="Arial"/>
                <w:sz w:val="16"/>
                <w:szCs w:val="20"/>
              </w:rPr>
            </w:pPr>
            <w:r w:rsidRPr="00570B4B">
              <w:rPr>
                <w:rFonts w:cs="Arial"/>
                <w:sz w:val="16"/>
                <w:szCs w:val="20"/>
              </w:rPr>
              <w:t>Assist the controller with privacy impact assessments.</w:t>
            </w:r>
          </w:p>
          <w:p w14:paraId="0D1AC2AB" w14:textId="77777777" w:rsidR="00605AAE" w:rsidRPr="00570B4B" w:rsidRDefault="00605AAE" w:rsidP="006C6013">
            <w:pPr>
              <w:pStyle w:val="TableParagraph"/>
              <w:numPr>
                <w:ilvl w:val="0"/>
                <w:numId w:val="10"/>
              </w:numPr>
              <w:spacing w:after="0" w:line="240" w:lineRule="auto"/>
              <w:ind w:left="340" w:hanging="340"/>
              <w:rPr>
                <w:rFonts w:cs="Arial"/>
                <w:sz w:val="16"/>
                <w:szCs w:val="20"/>
              </w:rPr>
            </w:pPr>
            <w:r w:rsidRPr="00570B4B">
              <w:rPr>
                <w:rFonts w:cs="Arial"/>
                <w:sz w:val="16"/>
                <w:szCs w:val="20"/>
              </w:rPr>
              <w:t>Assist the controller with security and data breach obligations and notify the controller of any personal data breach.</w:t>
            </w:r>
          </w:p>
          <w:p w14:paraId="56AAC701" w14:textId="77777777" w:rsidR="00605AAE" w:rsidRPr="00570B4B" w:rsidRDefault="00605AAE" w:rsidP="006C6013">
            <w:pPr>
              <w:pStyle w:val="TableParagraph"/>
              <w:numPr>
                <w:ilvl w:val="0"/>
                <w:numId w:val="10"/>
              </w:numPr>
              <w:spacing w:after="0" w:line="240" w:lineRule="auto"/>
              <w:ind w:left="340" w:hanging="340"/>
              <w:rPr>
                <w:rFonts w:cs="Arial"/>
                <w:sz w:val="16"/>
                <w:szCs w:val="20"/>
              </w:rPr>
            </w:pPr>
            <w:r w:rsidRPr="00570B4B">
              <w:rPr>
                <w:rFonts w:cs="Arial"/>
                <w:sz w:val="16"/>
                <w:szCs w:val="20"/>
              </w:rPr>
              <w:t>Return or delete data at the end of the agreement (but can keep a copy).</w:t>
            </w:r>
          </w:p>
          <w:p w14:paraId="70A143A2" w14:textId="77777777" w:rsidR="00605AAE" w:rsidRPr="00570B4B" w:rsidRDefault="00605AAE" w:rsidP="006C6013">
            <w:pPr>
              <w:pStyle w:val="TableParagraph"/>
              <w:numPr>
                <w:ilvl w:val="0"/>
                <w:numId w:val="10"/>
              </w:numPr>
              <w:spacing w:after="0" w:line="240" w:lineRule="auto"/>
              <w:ind w:left="340" w:hanging="340"/>
              <w:rPr>
                <w:rFonts w:cs="Arial"/>
                <w:sz w:val="16"/>
                <w:szCs w:val="20"/>
              </w:rPr>
            </w:pPr>
            <w:r w:rsidRPr="00570B4B">
              <w:rPr>
                <w:rFonts w:cs="Arial"/>
                <w:sz w:val="16"/>
                <w:szCs w:val="20"/>
              </w:rPr>
              <w:t>Demonstrate compliance with these obligations and submit to audits.</w:t>
            </w:r>
          </w:p>
          <w:p w14:paraId="75AC889F" w14:textId="7688DCD5" w:rsidR="00605AAE" w:rsidRPr="00570B4B" w:rsidRDefault="00605AAE" w:rsidP="006C6013">
            <w:pPr>
              <w:pStyle w:val="TableParagraph"/>
              <w:numPr>
                <w:ilvl w:val="0"/>
                <w:numId w:val="10"/>
              </w:numPr>
              <w:spacing w:after="0" w:line="240" w:lineRule="auto"/>
              <w:ind w:left="340" w:hanging="340"/>
              <w:rPr>
                <w:rFonts w:cs="Arial"/>
                <w:sz w:val="16"/>
                <w:szCs w:val="20"/>
              </w:rPr>
            </w:pPr>
            <w:r w:rsidRPr="00570B4B">
              <w:rPr>
                <w:rFonts w:cs="Arial"/>
                <w:sz w:val="16"/>
                <w:szCs w:val="20"/>
              </w:rPr>
              <w:t>Inform the controller if their instructions would breach the law.</w:t>
            </w:r>
          </w:p>
        </w:tc>
      </w:tr>
      <w:tr w:rsidR="003043DD" w:rsidRPr="00570B4B" w14:paraId="3786BAD2" w14:textId="0A425DE5" w:rsidTr="006C6013">
        <w:tc>
          <w:tcPr>
            <w:tcW w:w="62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70319384" w14:textId="48BB9750" w:rsidR="003043DD" w:rsidRPr="00570B4B" w:rsidRDefault="003043DD" w:rsidP="00BF0767">
            <w:pPr>
              <w:pStyle w:val="TableParagraph"/>
              <w:numPr>
                <w:ilvl w:val="0"/>
                <w:numId w:val="49"/>
              </w:numPr>
              <w:spacing w:line="240" w:lineRule="auto"/>
              <w:ind w:left="0" w:firstLine="0"/>
              <w:jc w:val="center"/>
              <w:rPr>
                <w:rFonts w:cs="Arial"/>
                <w:b/>
                <w:bCs/>
                <w:color w:val="548DD4" w:themeColor="text2" w:themeTint="99"/>
                <w:sz w:val="36"/>
                <w:szCs w:val="20"/>
              </w:rPr>
            </w:pPr>
          </w:p>
        </w:tc>
        <w:tc>
          <w:tcPr>
            <w:tcW w:w="8505"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2A98F1B8" w14:textId="2B0FCED2" w:rsidR="003043DD" w:rsidRPr="00570B4B" w:rsidRDefault="003043DD" w:rsidP="00183A31">
            <w:pPr>
              <w:pStyle w:val="TableParagraph"/>
              <w:spacing w:line="240" w:lineRule="auto"/>
              <w:ind w:left="0" w:firstLine="0"/>
              <w:rPr>
                <w:rFonts w:eastAsia="Arial Unicode MS" w:cs="Arial"/>
                <w:sz w:val="18"/>
                <w:szCs w:val="20"/>
              </w:rPr>
            </w:pPr>
            <w:r w:rsidRPr="00570B4B">
              <w:rPr>
                <w:rFonts w:cs="Arial"/>
                <w:b/>
                <w:bCs/>
                <w:i/>
                <w:color w:val="548DD4" w:themeColor="text2" w:themeTint="99"/>
                <w:sz w:val="18"/>
                <w:szCs w:val="20"/>
              </w:rPr>
              <w:t xml:space="preserve">Personal Data Breaches - Get ready to </w:t>
            </w:r>
            <w:r w:rsidR="00DF309E" w:rsidRPr="00570B4B">
              <w:rPr>
                <w:rFonts w:cs="Arial"/>
                <w:b/>
                <w:bCs/>
                <w:i/>
                <w:color w:val="548DD4" w:themeColor="text2" w:themeTint="99"/>
                <w:sz w:val="18"/>
                <w:szCs w:val="20"/>
              </w:rPr>
              <w:t>detect</w:t>
            </w:r>
            <w:r w:rsidRPr="00570B4B">
              <w:rPr>
                <w:rFonts w:cs="Arial"/>
                <w:b/>
                <w:bCs/>
                <w:i/>
                <w:color w:val="548DD4" w:themeColor="text2" w:themeTint="99"/>
                <w:sz w:val="18"/>
                <w:szCs w:val="20"/>
              </w:rPr>
              <w:t xml:space="preserve"> report and investigate these -</w:t>
            </w:r>
            <w:r w:rsidRPr="00570B4B">
              <w:rPr>
                <w:rFonts w:eastAsia="Arial Unicode MS" w:cs="Arial"/>
                <w:sz w:val="18"/>
                <w:szCs w:val="20"/>
              </w:rPr>
              <w:t xml:space="preserve"> A data breach is a breach of security leading to ‘accidental or unlawful destruction, loss, alteration, unauthorised disclosure of, or access to, personal data’.</w:t>
            </w:r>
            <w:r w:rsidR="0090638A">
              <w:rPr>
                <w:rFonts w:eastAsia="Arial Unicode MS" w:cs="Arial"/>
                <w:sz w:val="18"/>
                <w:szCs w:val="20"/>
              </w:rPr>
              <w:t xml:space="preserve"> </w:t>
            </w:r>
            <w:r w:rsidRPr="00570B4B">
              <w:rPr>
                <w:rFonts w:eastAsia="Arial Unicode MS" w:cs="Arial"/>
                <w:sz w:val="18"/>
                <w:szCs w:val="20"/>
              </w:rPr>
              <w:t>You will need to have the right procedures in place to detect, investigate and report a breach.</w:t>
            </w:r>
            <w:r w:rsidR="0090638A">
              <w:rPr>
                <w:rFonts w:eastAsia="Arial Unicode MS" w:cs="Arial"/>
                <w:sz w:val="18"/>
                <w:szCs w:val="20"/>
              </w:rPr>
              <w:t xml:space="preserve"> </w:t>
            </w:r>
            <w:r w:rsidRPr="00570B4B">
              <w:rPr>
                <w:rFonts w:eastAsia="Arial Unicode MS" w:cs="Arial"/>
                <w:sz w:val="18"/>
                <w:szCs w:val="20"/>
              </w:rPr>
              <w:t>The GDPR introduces a duty to report certain types of data breaches to the ICO and in some cases to the individuals concerned.</w:t>
            </w:r>
            <w:r w:rsidR="0090638A">
              <w:rPr>
                <w:rFonts w:eastAsia="Arial Unicode MS" w:cs="Arial"/>
                <w:sz w:val="18"/>
                <w:szCs w:val="20"/>
              </w:rPr>
              <w:t xml:space="preserve"> </w:t>
            </w:r>
            <w:r w:rsidRPr="00570B4B">
              <w:rPr>
                <w:rFonts w:eastAsia="Arial Unicode MS" w:cs="Arial"/>
                <w:sz w:val="18"/>
                <w:szCs w:val="20"/>
              </w:rPr>
              <w:t>You need to be able to demonstrate that you have appropriate</w:t>
            </w:r>
            <w:r w:rsidR="002B05E2" w:rsidRPr="00570B4B">
              <w:rPr>
                <w:rFonts w:eastAsia="Arial Unicode MS" w:cs="Arial"/>
                <w:sz w:val="18"/>
                <w:szCs w:val="20"/>
              </w:rPr>
              <w:t xml:space="preserve"> security,</w:t>
            </w:r>
            <w:r w:rsidRPr="00570B4B">
              <w:rPr>
                <w:rFonts w:eastAsia="Arial Unicode MS" w:cs="Arial"/>
                <w:sz w:val="18"/>
                <w:szCs w:val="20"/>
              </w:rPr>
              <w:t xml:space="preserve"> technical and organisational measures in place to protect against a breach.</w:t>
            </w:r>
            <w:r w:rsidR="0090638A">
              <w:rPr>
                <w:rFonts w:eastAsia="Arial Unicode MS" w:cs="Arial"/>
                <w:sz w:val="18"/>
                <w:szCs w:val="20"/>
              </w:rPr>
              <w:t xml:space="preserve"> </w:t>
            </w:r>
            <w:r w:rsidRPr="00570B4B">
              <w:rPr>
                <w:rFonts w:eastAsia="Arial Unicode MS" w:cs="Arial"/>
                <w:sz w:val="18"/>
                <w:szCs w:val="20"/>
              </w:rPr>
              <w:t>If there is no risk of harm to an individual (for example because some low risk data has been inadvertently release</w:t>
            </w:r>
            <w:r w:rsidR="002B05E2" w:rsidRPr="00570B4B">
              <w:rPr>
                <w:rFonts w:eastAsia="Arial Unicode MS" w:cs="Arial"/>
                <w:sz w:val="18"/>
                <w:szCs w:val="20"/>
              </w:rPr>
              <w:t>d</w:t>
            </w:r>
            <w:r w:rsidRPr="00570B4B">
              <w:rPr>
                <w:rFonts w:eastAsia="Arial Unicode MS" w:cs="Arial"/>
                <w:sz w:val="18"/>
                <w:szCs w:val="20"/>
              </w:rPr>
              <w:t xml:space="preserve"> or made public such as an email address) then this type of breach would not need to be reported.</w:t>
            </w:r>
            <w:r w:rsidR="0090638A">
              <w:rPr>
                <w:rFonts w:eastAsia="Arial Unicode MS" w:cs="Arial"/>
                <w:sz w:val="18"/>
                <w:szCs w:val="20"/>
              </w:rPr>
              <w:t xml:space="preserve"> </w:t>
            </w:r>
            <w:r w:rsidRPr="00570B4B">
              <w:rPr>
                <w:rFonts w:eastAsia="Arial Unicode MS" w:cs="Arial"/>
                <w:sz w:val="18"/>
                <w:szCs w:val="20"/>
              </w:rPr>
              <w:t xml:space="preserve">Unauthorised access to data that could be used to steal someone’s identity such as their banking data </w:t>
            </w:r>
            <w:r w:rsidR="002B05E2" w:rsidRPr="00570B4B">
              <w:rPr>
                <w:rFonts w:eastAsia="Arial Unicode MS" w:cs="Arial"/>
                <w:sz w:val="18"/>
                <w:szCs w:val="20"/>
              </w:rPr>
              <w:t>must</w:t>
            </w:r>
            <w:r w:rsidRPr="00570B4B">
              <w:rPr>
                <w:rFonts w:eastAsia="Arial Unicode MS" w:cs="Arial"/>
                <w:sz w:val="18"/>
                <w:szCs w:val="20"/>
              </w:rPr>
              <w:t xml:space="preserve"> be reported.</w:t>
            </w:r>
          </w:p>
          <w:p w14:paraId="487DF88F" w14:textId="77A2832B" w:rsidR="003043DD" w:rsidRPr="00570B4B" w:rsidRDefault="003043DD" w:rsidP="006C6013">
            <w:pPr>
              <w:pStyle w:val="TableParagraph"/>
              <w:numPr>
                <w:ilvl w:val="0"/>
                <w:numId w:val="18"/>
              </w:numPr>
              <w:spacing w:after="60" w:line="240" w:lineRule="auto"/>
              <w:ind w:left="397" w:hanging="397"/>
              <w:rPr>
                <w:rFonts w:cs="Arial"/>
                <w:sz w:val="18"/>
                <w:szCs w:val="20"/>
              </w:rPr>
            </w:pPr>
            <w:r w:rsidRPr="00570B4B">
              <w:rPr>
                <w:rFonts w:cs="Arial"/>
                <w:sz w:val="18"/>
                <w:szCs w:val="20"/>
              </w:rPr>
              <w:t xml:space="preserve">The </w:t>
            </w:r>
            <w:r w:rsidR="002B05E2" w:rsidRPr="00570B4B">
              <w:rPr>
                <w:rFonts w:cs="Arial"/>
                <w:sz w:val="18"/>
                <w:szCs w:val="20"/>
              </w:rPr>
              <w:t>DPO</w:t>
            </w:r>
            <w:r w:rsidR="0029664B">
              <w:rPr>
                <w:rFonts w:cs="Arial"/>
                <w:sz w:val="18"/>
                <w:szCs w:val="20"/>
              </w:rPr>
              <w:t xml:space="preserve"> or designated </w:t>
            </w:r>
            <w:r w:rsidR="009342AF">
              <w:rPr>
                <w:rFonts w:cs="Arial"/>
                <w:sz w:val="18"/>
                <w:szCs w:val="20"/>
              </w:rPr>
              <w:t xml:space="preserve">data protection compliance officer </w:t>
            </w:r>
            <w:r w:rsidR="002B05E2" w:rsidRPr="00570B4B">
              <w:rPr>
                <w:rFonts w:cs="Arial"/>
                <w:sz w:val="18"/>
                <w:szCs w:val="20"/>
              </w:rPr>
              <w:t>should</w:t>
            </w:r>
            <w:r w:rsidR="00F6021A" w:rsidRPr="00570B4B">
              <w:rPr>
                <w:rFonts w:cs="Arial"/>
                <w:sz w:val="18"/>
                <w:szCs w:val="20"/>
              </w:rPr>
              <w:t xml:space="preserve"> be </w:t>
            </w:r>
            <w:r w:rsidR="00783655" w:rsidRPr="00570B4B">
              <w:rPr>
                <w:rFonts w:cs="Arial"/>
                <w:sz w:val="18"/>
                <w:szCs w:val="20"/>
              </w:rPr>
              <w:t>involved after</w:t>
            </w:r>
            <w:r w:rsidR="00F6021A" w:rsidRPr="00570B4B">
              <w:rPr>
                <w:rFonts w:cs="Arial"/>
                <w:sz w:val="18"/>
                <w:szCs w:val="20"/>
              </w:rPr>
              <w:t xml:space="preserve"> the council becomes aware of a</w:t>
            </w:r>
            <w:r w:rsidR="00F16133" w:rsidRPr="00570B4B">
              <w:rPr>
                <w:rFonts w:cs="Arial"/>
                <w:sz w:val="18"/>
                <w:szCs w:val="20"/>
              </w:rPr>
              <w:t xml:space="preserve"> </w:t>
            </w:r>
            <w:r w:rsidRPr="00570B4B">
              <w:rPr>
                <w:rFonts w:cs="Arial"/>
                <w:sz w:val="18"/>
                <w:szCs w:val="20"/>
              </w:rPr>
              <w:t>data breach.</w:t>
            </w:r>
            <w:r w:rsidR="00F6021A" w:rsidRPr="00570B4B">
              <w:rPr>
                <w:rFonts w:cs="Arial"/>
                <w:sz w:val="18"/>
                <w:szCs w:val="20"/>
              </w:rPr>
              <w:t xml:space="preserve"> </w:t>
            </w:r>
            <w:r w:rsidRPr="00570B4B">
              <w:rPr>
                <w:rFonts w:cs="Arial"/>
                <w:sz w:val="18"/>
                <w:szCs w:val="20"/>
              </w:rPr>
              <w:t xml:space="preserve"> </w:t>
            </w:r>
          </w:p>
          <w:p w14:paraId="23B56230" w14:textId="24F2EC6E" w:rsidR="003043DD" w:rsidRPr="00570B4B" w:rsidRDefault="003043DD" w:rsidP="006C6013">
            <w:pPr>
              <w:pStyle w:val="TableParagraph"/>
              <w:numPr>
                <w:ilvl w:val="0"/>
                <w:numId w:val="18"/>
              </w:numPr>
              <w:spacing w:after="60" w:line="240" w:lineRule="auto"/>
              <w:ind w:left="397" w:hanging="397"/>
              <w:rPr>
                <w:rFonts w:cs="Arial"/>
                <w:sz w:val="18"/>
                <w:szCs w:val="20"/>
              </w:rPr>
            </w:pPr>
            <w:r w:rsidRPr="00570B4B">
              <w:rPr>
                <w:rFonts w:cs="Arial"/>
                <w:sz w:val="18"/>
                <w:szCs w:val="20"/>
              </w:rPr>
              <w:t>Councillors, staff, contractors and the council’s data processors should be briefed on personal data breach avoidance, and on what to do in the event that a breach occurs.</w:t>
            </w:r>
          </w:p>
          <w:p w14:paraId="008495EC" w14:textId="77777777" w:rsidR="003043DD" w:rsidRPr="00570B4B" w:rsidRDefault="003043DD" w:rsidP="006C6013">
            <w:pPr>
              <w:pStyle w:val="TableParagraph"/>
              <w:numPr>
                <w:ilvl w:val="0"/>
                <w:numId w:val="18"/>
              </w:numPr>
              <w:spacing w:after="0" w:line="240" w:lineRule="auto"/>
              <w:ind w:left="397" w:hanging="397"/>
              <w:rPr>
                <w:rFonts w:cs="Arial"/>
                <w:sz w:val="18"/>
                <w:szCs w:val="20"/>
              </w:rPr>
            </w:pPr>
            <w:r w:rsidRPr="00570B4B">
              <w:rPr>
                <w:rFonts w:cs="Arial"/>
                <w:sz w:val="18"/>
                <w:szCs w:val="20"/>
              </w:rPr>
              <w:t>Examples of personal data breaches and steps to avoid them include:</w:t>
            </w:r>
          </w:p>
          <w:p w14:paraId="797820F9" w14:textId="77777777" w:rsidR="003043DD" w:rsidRPr="00570B4B" w:rsidRDefault="003043DD" w:rsidP="006C6013">
            <w:pPr>
              <w:pStyle w:val="TableParagraph"/>
              <w:numPr>
                <w:ilvl w:val="1"/>
                <w:numId w:val="19"/>
              </w:numPr>
              <w:spacing w:after="0" w:line="240" w:lineRule="auto"/>
              <w:ind w:left="794" w:hanging="397"/>
              <w:rPr>
                <w:rFonts w:cs="Arial"/>
                <w:sz w:val="18"/>
                <w:szCs w:val="20"/>
              </w:rPr>
            </w:pPr>
            <w:r w:rsidRPr="00570B4B">
              <w:rPr>
                <w:rFonts w:cs="Arial"/>
                <w:sz w:val="18"/>
                <w:szCs w:val="20"/>
              </w:rPr>
              <w:t>Emails and attachments being sent to the wrong person, or several people – it is easy to click the wrong recipient. Slow down, check thoroughly before clicking ‘send’.</w:t>
            </w:r>
          </w:p>
          <w:p w14:paraId="1095F10A" w14:textId="77777777" w:rsidR="003043DD" w:rsidRPr="00570B4B" w:rsidRDefault="003043DD" w:rsidP="006C6013">
            <w:pPr>
              <w:pStyle w:val="TableParagraph"/>
              <w:numPr>
                <w:ilvl w:val="1"/>
                <w:numId w:val="19"/>
              </w:numPr>
              <w:spacing w:after="0" w:line="240" w:lineRule="auto"/>
              <w:ind w:left="794" w:hanging="397"/>
              <w:rPr>
                <w:rFonts w:cs="Arial"/>
                <w:sz w:val="18"/>
                <w:szCs w:val="20"/>
              </w:rPr>
            </w:pPr>
            <w:r w:rsidRPr="00570B4B">
              <w:rPr>
                <w:rFonts w:cs="Arial"/>
                <w:sz w:val="18"/>
                <w:szCs w:val="20"/>
              </w:rPr>
              <w:t>The wrong people being copied in to emails and attachments. – Use BCC (Blind Carbon Copy) where necessary.</w:t>
            </w:r>
          </w:p>
          <w:p w14:paraId="634CBFF5" w14:textId="07338B01" w:rsidR="003043DD" w:rsidRPr="00570B4B" w:rsidRDefault="003043DD" w:rsidP="006C6013">
            <w:pPr>
              <w:pStyle w:val="TableParagraph"/>
              <w:numPr>
                <w:ilvl w:val="1"/>
                <w:numId w:val="19"/>
              </w:numPr>
              <w:spacing w:after="0" w:line="240" w:lineRule="auto"/>
              <w:ind w:left="794" w:hanging="397"/>
              <w:rPr>
                <w:rFonts w:cs="Arial"/>
                <w:sz w:val="18"/>
                <w:szCs w:val="20"/>
              </w:rPr>
            </w:pPr>
            <w:r w:rsidRPr="00570B4B">
              <w:rPr>
                <w:rFonts w:cs="Arial"/>
                <w:sz w:val="18"/>
                <w:szCs w:val="20"/>
              </w:rPr>
              <w:t xml:space="preserve">Lost memory sticks which contain unencrypted personal data – The </w:t>
            </w:r>
            <w:r w:rsidR="006C6013" w:rsidRPr="00570B4B">
              <w:rPr>
                <w:rFonts w:eastAsia="Arial Unicode MS" w:cs="Arial"/>
                <w:sz w:val="18"/>
                <w:szCs w:val="20"/>
              </w:rPr>
              <w:t>council</w:t>
            </w:r>
            <w:r w:rsidRPr="00570B4B">
              <w:rPr>
                <w:rFonts w:cs="Arial"/>
                <w:sz w:val="18"/>
                <w:szCs w:val="20"/>
              </w:rPr>
              <w:t xml:space="preserve"> should put protocols in place for memory stick usage</w:t>
            </w:r>
          </w:p>
          <w:p w14:paraId="126D041B" w14:textId="77777777" w:rsidR="003043DD" w:rsidRPr="00570B4B" w:rsidRDefault="003043DD" w:rsidP="006C6013">
            <w:pPr>
              <w:pStyle w:val="TableParagraph"/>
              <w:numPr>
                <w:ilvl w:val="1"/>
                <w:numId w:val="19"/>
              </w:numPr>
              <w:spacing w:after="0" w:line="240" w:lineRule="auto"/>
              <w:ind w:left="794" w:hanging="397"/>
              <w:rPr>
                <w:rFonts w:cs="Arial"/>
                <w:sz w:val="18"/>
                <w:szCs w:val="20"/>
              </w:rPr>
            </w:pPr>
            <w:r w:rsidRPr="00570B4B">
              <w:rPr>
                <w:rFonts w:cs="Arial"/>
                <w:sz w:val="18"/>
                <w:szCs w:val="20"/>
              </w:rPr>
              <w:t xml:space="preserve">Malware (IT) attach – ensure up to date anti-virus software is in place. </w:t>
            </w:r>
          </w:p>
          <w:p w14:paraId="7B433B13" w14:textId="77777777" w:rsidR="003043DD" w:rsidRPr="00570B4B" w:rsidRDefault="003043DD" w:rsidP="006C6013">
            <w:pPr>
              <w:pStyle w:val="TableParagraph"/>
              <w:numPr>
                <w:ilvl w:val="1"/>
                <w:numId w:val="19"/>
              </w:numPr>
              <w:spacing w:after="0" w:line="240" w:lineRule="auto"/>
              <w:ind w:left="794" w:hanging="397"/>
              <w:rPr>
                <w:rFonts w:cs="Arial"/>
                <w:sz w:val="18"/>
                <w:szCs w:val="20"/>
              </w:rPr>
            </w:pPr>
            <w:r w:rsidRPr="00570B4B">
              <w:rPr>
                <w:rFonts w:cs="Arial"/>
                <w:sz w:val="18"/>
                <w:szCs w:val="20"/>
              </w:rPr>
              <w:t>Equipment theft – check security provisions.</w:t>
            </w:r>
          </w:p>
          <w:p w14:paraId="5D3E3BBD" w14:textId="16650058" w:rsidR="003043DD" w:rsidRPr="00570B4B" w:rsidRDefault="003043DD" w:rsidP="006C6013">
            <w:pPr>
              <w:pStyle w:val="TableParagraph"/>
              <w:numPr>
                <w:ilvl w:val="1"/>
                <w:numId w:val="19"/>
              </w:numPr>
              <w:spacing w:after="0" w:line="240" w:lineRule="auto"/>
              <w:ind w:left="794" w:hanging="397"/>
              <w:rPr>
                <w:rFonts w:cs="Arial"/>
                <w:sz w:val="18"/>
                <w:szCs w:val="20"/>
              </w:rPr>
            </w:pPr>
            <w:r w:rsidRPr="00570B4B">
              <w:rPr>
                <w:rFonts w:cs="Arial"/>
                <w:sz w:val="18"/>
                <w:szCs w:val="20"/>
              </w:rPr>
              <w:t xml:space="preserve">Loss of personal data which is unencrypted </w:t>
            </w:r>
          </w:p>
        </w:tc>
      </w:tr>
      <w:tr w:rsidR="003043DD" w:rsidRPr="00570B4B" w14:paraId="226539DC" w14:textId="65B9693D" w:rsidTr="006C6013">
        <w:tc>
          <w:tcPr>
            <w:tcW w:w="624" w:type="dxa"/>
            <w:tcBorders>
              <w:top w:val="single" w:sz="12" w:space="0" w:color="4F81BD" w:themeColor="accent1"/>
              <w:left w:val="single" w:sz="12" w:space="0" w:color="548DD4" w:themeColor="text2" w:themeTint="99"/>
              <w:bottom w:val="single" w:sz="12" w:space="0" w:color="4F81BD" w:themeColor="accent1"/>
              <w:right w:val="single" w:sz="12" w:space="0" w:color="548DD4" w:themeColor="text2" w:themeTint="99"/>
            </w:tcBorders>
            <w:shd w:val="clear" w:color="auto" w:fill="FFFFFF" w:themeFill="background1"/>
            <w:vAlign w:val="center"/>
          </w:tcPr>
          <w:p w14:paraId="2D33B057" w14:textId="5FA8C395" w:rsidR="003043DD" w:rsidRPr="00570B4B" w:rsidRDefault="003043DD" w:rsidP="00BF0767">
            <w:pPr>
              <w:pStyle w:val="TableParagraph"/>
              <w:numPr>
                <w:ilvl w:val="0"/>
                <w:numId w:val="49"/>
              </w:numPr>
              <w:spacing w:line="240" w:lineRule="auto"/>
              <w:ind w:left="0" w:firstLine="0"/>
              <w:jc w:val="center"/>
              <w:rPr>
                <w:rFonts w:cs="Arial"/>
                <w:b/>
                <w:bCs/>
                <w:color w:val="548DD4" w:themeColor="text2" w:themeTint="99"/>
                <w:sz w:val="36"/>
                <w:szCs w:val="20"/>
              </w:rPr>
            </w:pPr>
          </w:p>
        </w:tc>
        <w:tc>
          <w:tcPr>
            <w:tcW w:w="8505" w:type="dxa"/>
            <w:gridSpan w:val="2"/>
            <w:tcBorders>
              <w:top w:val="single" w:sz="12" w:space="0" w:color="4F81BD" w:themeColor="accent1"/>
              <w:left w:val="single" w:sz="12" w:space="0" w:color="548DD4" w:themeColor="text2" w:themeTint="99"/>
              <w:bottom w:val="single" w:sz="12" w:space="0" w:color="4F81BD" w:themeColor="accent1"/>
              <w:right w:val="single" w:sz="12" w:space="0" w:color="548DD4" w:themeColor="text2" w:themeTint="99"/>
            </w:tcBorders>
            <w:shd w:val="clear" w:color="auto" w:fill="FFFFFF" w:themeFill="background1"/>
          </w:tcPr>
          <w:p w14:paraId="62CB0AAB" w14:textId="7B1BE0F4" w:rsidR="003043DD" w:rsidRPr="00570B4B" w:rsidRDefault="003043DD" w:rsidP="006D7031">
            <w:pPr>
              <w:pStyle w:val="TableParagraph"/>
              <w:spacing w:after="0" w:line="240" w:lineRule="auto"/>
              <w:ind w:left="0" w:firstLine="0"/>
              <w:rPr>
                <w:rFonts w:cs="Arial"/>
                <w:sz w:val="18"/>
                <w:szCs w:val="20"/>
              </w:rPr>
            </w:pPr>
            <w:r w:rsidRPr="00570B4B">
              <w:rPr>
                <w:rFonts w:cs="Arial"/>
                <w:b/>
                <w:bCs/>
                <w:i/>
                <w:color w:val="548DD4" w:themeColor="text2" w:themeTint="99"/>
                <w:sz w:val="18"/>
                <w:szCs w:val="20"/>
              </w:rPr>
              <w:t>Build data protection into your new projects -</w:t>
            </w:r>
            <w:r w:rsidRPr="00570B4B">
              <w:rPr>
                <w:rFonts w:eastAsia="Arial Unicode MS" w:cs="Arial"/>
                <w:sz w:val="18"/>
                <w:szCs w:val="20"/>
              </w:rPr>
              <w:t xml:space="preserve"> Privacy by design means building data protection into all your new projects and services.</w:t>
            </w:r>
            <w:r w:rsidR="0090638A">
              <w:rPr>
                <w:rFonts w:eastAsia="Arial Unicode MS" w:cs="Arial"/>
                <w:sz w:val="18"/>
                <w:szCs w:val="20"/>
              </w:rPr>
              <w:t xml:space="preserve"> </w:t>
            </w:r>
            <w:r w:rsidRPr="00570B4B">
              <w:rPr>
                <w:rFonts w:eastAsia="Arial Unicode MS" w:cs="Arial"/>
                <w:sz w:val="18"/>
                <w:szCs w:val="20"/>
              </w:rPr>
              <w:t>It has always been good practice, but the GDPR makes privacy by design an express legal requirement.</w:t>
            </w:r>
            <w:r w:rsidR="0090638A">
              <w:rPr>
                <w:rFonts w:eastAsia="Arial Unicode MS" w:cs="Arial"/>
                <w:sz w:val="18"/>
                <w:szCs w:val="20"/>
              </w:rPr>
              <w:t xml:space="preserve"> </w:t>
            </w:r>
            <w:r w:rsidRPr="00570B4B">
              <w:rPr>
                <w:rFonts w:eastAsia="Arial Unicode MS" w:cs="Arial"/>
                <w:sz w:val="18"/>
                <w:szCs w:val="20"/>
              </w:rPr>
              <w:t>To achieve this, data protection impact assessments should be undertaken where new technology is being deployed, where profiling may significantly affect individuals or sensitive categories of data will be processed on a large scale.</w:t>
            </w:r>
            <w:r w:rsidR="0090638A">
              <w:rPr>
                <w:rFonts w:eastAsia="Arial Unicode MS" w:cs="Arial"/>
                <w:sz w:val="18"/>
                <w:szCs w:val="20"/>
              </w:rPr>
              <w:t xml:space="preserve"> </w:t>
            </w:r>
            <w:r w:rsidRPr="00570B4B">
              <w:rPr>
                <w:rFonts w:eastAsia="Arial Unicode MS" w:cs="Arial"/>
                <w:sz w:val="18"/>
                <w:szCs w:val="20"/>
              </w:rPr>
              <w:t>Clarify who will be responsible for carrying out impact assessments, when you will use them and how to record them.</w:t>
            </w:r>
            <w:r w:rsidR="0090638A">
              <w:rPr>
                <w:rFonts w:eastAsia="Arial Unicode MS" w:cs="Arial"/>
                <w:sz w:val="18"/>
                <w:szCs w:val="20"/>
              </w:rPr>
              <w:t xml:space="preserve"> </w:t>
            </w:r>
            <w:r w:rsidRPr="00570B4B">
              <w:rPr>
                <w:rFonts w:eastAsia="Arial Unicode MS" w:cs="Arial"/>
                <w:sz w:val="18"/>
                <w:szCs w:val="20"/>
              </w:rPr>
              <w:t xml:space="preserve">See our DPIA assessment checklist in </w:t>
            </w:r>
            <w:r w:rsidRPr="00570B4B">
              <w:rPr>
                <w:rFonts w:eastAsia="Arial Unicode MS" w:cs="Arial"/>
                <w:b/>
                <w:i/>
                <w:color w:val="FF0000"/>
                <w:sz w:val="18"/>
                <w:szCs w:val="20"/>
                <w:u w:val="single"/>
              </w:rPr>
              <w:fldChar w:fldCharType="begin"/>
            </w:r>
            <w:r w:rsidRPr="00570B4B">
              <w:rPr>
                <w:rFonts w:eastAsia="Arial Unicode MS" w:cs="Arial"/>
                <w:b/>
                <w:i/>
                <w:color w:val="FF0000"/>
                <w:sz w:val="18"/>
                <w:szCs w:val="20"/>
                <w:u w:val="single"/>
              </w:rPr>
              <w:instrText xml:space="preserve"> REF _Ref504374791 \h  \* MERGEFORMAT </w:instrText>
            </w:r>
            <w:r w:rsidRPr="00570B4B">
              <w:rPr>
                <w:rFonts w:eastAsia="Arial Unicode MS" w:cs="Arial"/>
                <w:b/>
                <w:i/>
                <w:color w:val="FF0000"/>
                <w:sz w:val="18"/>
                <w:szCs w:val="20"/>
                <w:u w:val="single"/>
              </w:rPr>
            </w:r>
            <w:r w:rsidRPr="00570B4B">
              <w:rPr>
                <w:rFonts w:eastAsia="Arial Unicode MS" w:cs="Arial"/>
                <w:b/>
                <w:i/>
                <w:color w:val="FF0000"/>
                <w:sz w:val="18"/>
                <w:szCs w:val="20"/>
                <w:u w:val="single"/>
              </w:rPr>
              <w:fldChar w:fldCharType="separate"/>
            </w:r>
            <w:r w:rsidR="00201F10" w:rsidRPr="00201F10">
              <w:rPr>
                <w:rFonts w:cs="Arial"/>
                <w:b/>
                <w:i/>
                <w:color w:val="FF0000"/>
                <w:sz w:val="18"/>
                <w:szCs w:val="20"/>
                <w:u w:val="single"/>
              </w:rPr>
              <w:t>Appendix 6 – DPIA Assessment Checklist</w:t>
            </w:r>
            <w:r w:rsidRPr="00570B4B">
              <w:rPr>
                <w:rFonts w:eastAsia="Arial Unicode MS" w:cs="Arial"/>
                <w:b/>
                <w:i/>
                <w:color w:val="FF0000"/>
                <w:sz w:val="18"/>
                <w:szCs w:val="20"/>
                <w:u w:val="single"/>
              </w:rPr>
              <w:fldChar w:fldCharType="end"/>
            </w:r>
            <w:r w:rsidRPr="00570B4B">
              <w:rPr>
                <w:rFonts w:eastAsia="Arial Unicode MS" w:cs="Arial"/>
                <w:sz w:val="18"/>
                <w:szCs w:val="20"/>
              </w:rPr>
              <w:t>.</w:t>
            </w:r>
          </w:p>
        </w:tc>
      </w:tr>
      <w:tr w:rsidR="003043DD" w:rsidRPr="00570B4B" w14:paraId="189A44B6" w14:textId="77777777" w:rsidTr="006C6013">
        <w:tc>
          <w:tcPr>
            <w:tcW w:w="624" w:type="dxa"/>
            <w:tcBorders>
              <w:top w:val="single" w:sz="12" w:space="0" w:color="4F81BD" w:themeColor="accent1"/>
              <w:left w:val="single" w:sz="12" w:space="0" w:color="548DD4" w:themeColor="text2" w:themeTint="99"/>
              <w:bottom w:val="single" w:sz="12" w:space="0" w:color="548DD4" w:themeColor="text2" w:themeTint="99"/>
              <w:right w:val="single" w:sz="12" w:space="0" w:color="548DD4" w:themeColor="text2" w:themeTint="99"/>
            </w:tcBorders>
            <w:shd w:val="clear" w:color="auto" w:fill="FFFFFF" w:themeFill="background1"/>
            <w:vAlign w:val="center"/>
          </w:tcPr>
          <w:p w14:paraId="46AE2BD4" w14:textId="68641E11" w:rsidR="003043DD" w:rsidRPr="00570B4B" w:rsidRDefault="003043DD" w:rsidP="00BF0767">
            <w:pPr>
              <w:pStyle w:val="TableParagraph"/>
              <w:numPr>
                <w:ilvl w:val="0"/>
                <w:numId w:val="49"/>
              </w:numPr>
              <w:spacing w:line="240" w:lineRule="auto"/>
              <w:ind w:left="0" w:firstLine="0"/>
              <w:jc w:val="center"/>
              <w:rPr>
                <w:rFonts w:cs="Arial"/>
                <w:b/>
                <w:bCs/>
                <w:color w:val="548DD4" w:themeColor="text2" w:themeTint="99"/>
                <w:sz w:val="36"/>
                <w:szCs w:val="20"/>
              </w:rPr>
            </w:pPr>
          </w:p>
        </w:tc>
        <w:tc>
          <w:tcPr>
            <w:tcW w:w="8505" w:type="dxa"/>
            <w:gridSpan w:val="2"/>
            <w:tcBorders>
              <w:top w:val="single" w:sz="12" w:space="0" w:color="4F81BD" w:themeColor="accent1"/>
              <w:left w:val="single" w:sz="12" w:space="0" w:color="548DD4" w:themeColor="text2" w:themeTint="99"/>
              <w:bottom w:val="single" w:sz="12" w:space="0" w:color="548DD4" w:themeColor="text2" w:themeTint="99"/>
              <w:right w:val="single" w:sz="12" w:space="0" w:color="548DD4" w:themeColor="text2" w:themeTint="99"/>
            </w:tcBorders>
            <w:shd w:val="clear" w:color="auto" w:fill="FFFFFF" w:themeFill="background1"/>
          </w:tcPr>
          <w:p w14:paraId="22D43457" w14:textId="35C89518" w:rsidR="003043DD" w:rsidRPr="00570B4B" w:rsidRDefault="0029664B" w:rsidP="0029664B">
            <w:pPr>
              <w:pStyle w:val="TableParagraph"/>
              <w:spacing w:after="0" w:line="240" w:lineRule="auto"/>
              <w:ind w:left="0" w:firstLine="0"/>
              <w:rPr>
                <w:rFonts w:cs="Arial"/>
                <w:b/>
                <w:bCs/>
                <w:i/>
                <w:color w:val="548DD4" w:themeColor="text2" w:themeTint="99"/>
                <w:sz w:val="18"/>
                <w:szCs w:val="20"/>
              </w:rPr>
            </w:pPr>
            <w:r>
              <w:rPr>
                <w:rFonts w:cs="Arial"/>
                <w:b/>
                <w:bCs/>
                <w:i/>
                <w:color w:val="548DD4" w:themeColor="text2" w:themeTint="99"/>
                <w:sz w:val="18"/>
                <w:szCs w:val="20"/>
              </w:rPr>
              <w:t>Consider if you need to a</w:t>
            </w:r>
            <w:r w:rsidR="003043DD" w:rsidRPr="00570B4B">
              <w:rPr>
                <w:rFonts w:cs="Arial"/>
                <w:b/>
                <w:bCs/>
                <w:i/>
                <w:color w:val="548DD4" w:themeColor="text2" w:themeTint="99"/>
                <w:sz w:val="18"/>
                <w:szCs w:val="20"/>
              </w:rPr>
              <w:t xml:space="preserve">ppoint </w:t>
            </w:r>
            <w:r>
              <w:rPr>
                <w:rFonts w:cs="Arial"/>
                <w:b/>
                <w:bCs/>
                <w:i/>
                <w:color w:val="548DD4" w:themeColor="text2" w:themeTint="99"/>
                <w:sz w:val="18"/>
                <w:szCs w:val="20"/>
              </w:rPr>
              <w:t>a</w:t>
            </w:r>
            <w:r w:rsidRPr="00570B4B">
              <w:rPr>
                <w:rFonts w:cs="Arial"/>
                <w:b/>
                <w:bCs/>
                <w:i/>
                <w:color w:val="548DD4" w:themeColor="text2" w:themeTint="99"/>
                <w:sz w:val="18"/>
                <w:szCs w:val="20"/>
              </w:rPr>
              <w:t xml:space="preserve"> </w:t>
            </w:r>
            <w:r w:rsidR="003043DD" w:rsidRPr="00570B4B">
              <w:rPr>
                <w:rFonts w:cs="Arial"/>
                <w:b/>
                <w:bCs/>
                <w:i/>
                <w:color w:val="548DD4" w:themeColor="text2" w:themeTint="99"/>
                <w:sz w:val="18"/>
                <w:szCs w:val="20"/>
              </w:rPr>
              <w:t>Data Protection Officer.</w:t>
            </w:r>
            <w:r w:rsidR="0090638A">
              <w:rPr>
                <w:rFonts w:cs="Arial"/>
                <w:b/>
                <w:bCs/>
                <w:i/>
                <w:color w:val="548DD4" w:themeColor="text2" w:themeTint="99"/>
                <w:sz w:val="18"/>
                <w:szCs w:val="20"/>
              </w:rPr>
              <w:t xml:space="preserve"> </w:t>
            </w:r>
            <w:r w:rsidR="003043DD" w:rsidRPr="00570B4B">
              <w:rPr>
                <w:rFonts w:cs="Arial"/>
                <w:sz w:val="18"/>
                <w:szCs w:val="20"/>
              </w:rPr>
              <w:t>See</w:t>
            </w:r>
            <w:r w:rsidR="003043DD" w:rsidRPr="00570B4B">
              <w:rPr>
                <w:rFonts w:cs="Arial"/>
                <w:b/>
                <w:bCs/>
                <w:i/>
                <w:color w:val="548DD4" w:themeColor="text2" w:themeTint="99"/>
                <w:sz w:val="18"/>
                <w:szCs w:val="20"/>
              </w:rPr>
              <w:t xml:space="preserve"> </w:t>
            </w:r>
            <w:r w:rsidR="003043DD" w:rsidRPr="00570B4B">
              <w:rPr>
                <w:rFonts w:cs="Arial"/>
                <w:b/>
                <w:bCs/>
                <w:i/>
                <w:color w:val="FF0000"/>
                <w:sz w:val="18"/>
                <w:szCs w:val="20"/>
                <w:u w:val="single"/>
              </w:rPr>
              <w:fldChar w:fldCharType="begin"/>
            </w:r>
            <w:r w:rsidR="003043DD" w:rsidRPr="00570B4B">
              <w:rPr>
                <w:rFonts w:cs="Arial"/>
                <w:b/>
                <w:bCs/>
                <w:i/>
                <w:color w:val="FF0000"/>
                <w:sz w:val="18"/>
                <w:szCs w:val="20"/>
                <w:u w:val="single"/>
              </w:rPr>
              <w:instrText xml:space="preserve"> REF _Ref505542691 \h  \* MERGEFORMAT </w:instrText>
            </w:r>
            <w:r w:rsidR="003043DD" w:rsidRPr="00570B4B">
              <w:rPr>
                <w:rFonts w:cs="Arial"/>
                <w:b/>
                <w:bCs/>
                <w:i/>
                <w:color w:val="FF0000"/>
                <w:sz w:val="18"/>
                <w:szCs w:val="20"/>
                <w:u w:val="single"/>
              </w:rPr>
            </w:r>
            <w:r w:rsidR="003043DD" w:rsidRPr="00570B4B">
              <w:rPr>
                <w:rFonts w:cs="Arial"/>
                <w:b/>
                <w:bCs/>
                <w:i/>
                <w:color w:val="FF0000"/>
                <w:sz w:val="18"/>
                <w:szCs w:val="20"/>
                <w:u w:val="single"/>
              </w:rPr>
              <w:fldChar w:fldCharType="separate"/>
            </w:r>
            <w:r w:rsidR="00201F10" w:rsidRPr="00201F10">
              <w:rPr>
                <w:rFonts w:cs="Arial"/>
                <w:b/>
                <w:i/>
                <w:color w:val="FF0000"/>
                <w:sz w:val="18"/>
                <w:szCs w:val="20"/>
                <w:u w:val="single"/>
              </w:rPr>
              <w:t>Appendix 5 – The role of Data Protection Officers</w:t>
            </w:r>
            <w:r w:rsidR="003043DD" w:rsidRPr="00570B4B">
              <w:rPr>
                <w:rFonts w:cs="Arial"/>
                <w:b/>
                <w:bCs/>
                <w:i/>
                <w:color w:val="FF0000"/>
                <w:sz w:val="18"/>
                <w:szCs w:val="20"/>
                <w:u w:val="single"/>
              </w:rPr>
              <w:fldChar w:fldCharType="end"/>
            </w:r>
          </w:p>
        </w:tc>
      </w:tr>
    </w:tbl>
    <w:p w14:paraId="0A241C7E" w14:textId="6FC5AA91" w:rsidR="00447F1F" w:rsidRPr="00570B4B" w:rsidRDefault="00447F1F" w:rsidP="00DC18B8">
      <w:pPr>
        <w:rPr>
          <w:szCs w:val="20"/>
        </w:rPr>
      </w:pPr>
    </w:p>
    <w:p w14:paraId="2E757174" w14:textId="77777777" w:rsidR="007A2ADB" w:rsidRPr="00570B4B" w:rsidRDefault="007A2ADB" w:rsidP="00FF7A5E">
      <w:pPr>
        <w:pStyle w:val="Heading1"/>
        <w:numPr>
          <w:ilvl w:val="0"/>
          <w:numId w:val="0"/>
        </w:numPr>
        <w:rPr>
          <w:szCs w:val="20"/>
        </w:rPr>
        <w:sectPr w:rsidR="007A2ADB" w:rsidRPr="00570B4B" w:rsidSect="00CE2AC3">
          <w:pgSz w:w="11910" w:h="16840" w:code="9"/>
          <w:pgMar w:top="1440" w:right="1440" w:bottom="1440" w:left="1440" w:header="567" w:footer="567" w:gutter="0"/>
          <w:cols w:space="720"/>
          <w:noEndnote/>
        </w:sectPr>
      </w:pPr>
      <w:bookmarkStart w:id="49" w:name="bookmark14"/>
      <w:bookmarkStart w:id="50" w:name="_Toc499668499"/>
      <w:bookmarkStart w:id="51" w:name="_Toc499044631"/>
      <w:bookmarkEnd w:id="49"/>
    </w:p>
    <w:p w14:paraId="482EB057" w14:textId="57C7FE59" w:rsidR="00447F1F" w:rsidRPr="00570B4B" w:rsidRDefault="008B465B" w:rsidP="00FF7A5E">
      <w:pPr>
        <w:pStyle w:val="Heading1"/>
        <w:numPr>
          <w:ilvl w:val="0"/>
          <w:numId w:val="0"/>
        </w:numPr>
        <w:rPr>
          <w:szCs w:val="20"/>
        </w:rPr>
      </w:pPr>
      <w:bookmarkStart w:id="52" w:name="_Toc520811134"/>
      <w:r w:rsidRPr="00570B4B">
        <w:rPr>
          <w:szCs w:val="20"/>
        </w:rPr>
        <w:lastRenderedPageBreak/>
        <w:t xml:space="preserve">PART </w:t>
      </w:r>
      <w:bookmarkEnd w:id="50"/>
      <w:r w:rsidR="00674824" w:rsidRPr="00570B4B">
        <w:rPr>
          <w:szCs w:val="20"/>
        </w:rPr>
        <w:t>4</w:t>
      </w:r>
      <w:r w:rsidR="00EF49BD" w:rsidRPr="00570B4B">
        <w:rPr>
          <w:szCs w:val="20"/>
        </w:rPr>
        <w:t>:</w:t>
      </w:r>
      <w:bookmarkEnd w:id="52"/>
    </w:p>
    <w:p w14:paraId="422FE295" w14:textId="77777777" w:rsidR="008B465B" w:rsidRPr="00570B4B" w:rsidRDefault="008B465B" w:rsidP="00FF7A5E">
      <w:pPr>
        <w:pStyle w:val="Heading1"/>
        <w:numPr>
          <w:ilvl w:val="0"/>
          <w:numId w:val="0"/>
        </w:numPr>
        <w:rPr>
          <w:szCs w:val="20"/>
        </w:rPr>
      </w:pPr>
      <w:bookmarkStart w:id="53" w:name="bookmark15"/>
      <w:bookmarkStart w:id="54" w:name="_Toc499668500"/>
      <w:bookmarkStart w:id="55" w:name="_Toc520811135"/>
      <w:bookmarkEnd w:id="53"/>
      <w:r w:rsidRPr="00570B4B">
        <w:rPr>
          <w:szCs w:val="20"/>
        </w:rPr>
        <w:t>A detailed guide to the GDPR</w:t>
      </w:r>
      <w:bookmarkEnd w:id="54"/>
      <w:bookmarkEnd w:id="55"/>
    </w:p>
    <w:p w14:paraId="421433F6" w14:textId="77777777" w:rsidR="009F6EB3" w:rsidRPr="00570B4B" w:rsidRDefault="009F6EB3" w:rsidP="00DC18B8">
      <w:pPr>
        <w:rPr>
          <w:szCs w:val="20"/>
        </w:rPr>
      </w:pPr>
    </w:p>
    <w:p w14:paraId="1C1A494C" w14:textId="77777777" w:rsidR="00447F1F" w:rsidRPr="00570B4B" w:rsidRDefault="00447F1F" w:rsidP="00DC18B8">
      <w:pPr>
        <w:rPr>
          <w:rFonts w:cs="Georgia"/>
          <w:color w:val="548DD4"/>
          <w:szCs w:val="20"/>
        </w:rPr>
      </w:pPr>
      <w:r w:rsidRPr="00570B4B">
        <w:rPr>
          <w:szCs w:val="20"/>
        </w:rPr>
        <w:br w:type="page"/>
      </w:r>
    </w:p>
    <w:p w14:paraId="377AB5C9" w14:textId="77777777" w:rsidR="008B465B" w:rsidRPr="00570B4B" w:rsidRDefault="008B465B" w:rsidP="00DC18B8">
      <w:pPr>
        <w:pStyle w:val="Heading1"/>
        <w:rPr>
          <w:szCs w:val="20"/>
        </w:rPr>
      </w:pPr>
      <w:bookmarkStart w:id="56" w:name="bookmark16"/>
      <w:bookmarkStart w:id="57" w:name="_Toc499668501"/>
      <w:bookmarkStart w:id="58" w:name="_Toc520811136"/>
      <w:bookmarkEnd w:id="56"/>
      <w:r w:rsidRPr="00570B4B">
        <w:rPr>
          <w:szCs w:val="20"/>
        </w:rPr>
        <w:lastRenderedPageBreak/>
        <w:t>Why implement new legislation?</w:t>
      </w:r>
      <w:bookmarkEnd w:id="57"/>
      <w:bookmarkEnd w:id="58"/>
    </w:p>
    <w:p w14:paraId="799CBD4D" w14:textId="5C23EB04" w:rsidR="008B465B" w:rsidRPr="00570B4B" w:rsidRDefault="008B465B" w:rsidP="00DC18B8">
      <w:pPr>
        <w:pStyle w:val="Heading2"/>
      </w:pPr>
      <w:r w:rsidRPr="00570B4B">
        <w:t>The GDPR is not intended to restrict the processing of personal data, but rather align it to the modern digital world and ensure that such processing is done in a way that protects the data subject’s rights.</w:t>
      </w:r>
      <w:r w:rsidR="0090638A">
        <w:t xml:space="preserve"> </w:t>
      </w:r>
    </w:p>
    <w:p w14:paraId="0D1738A6" w14:textId="77777777" w:rsidR="002620C3" w:rsidRPr="00570B4B" w:rsidRDefault="002620C3" w:rsidP="00DC18B8">
      <w:pPr>
        <w:pStyle w:val="Heading1"/>
        <w:rPr>
          <w:szCs w:val="20"/>
        </w:rPr>
      </w:pPr>
      <w:bookmarkStart w:id="59" w:name="_Toc499668502"/>
      <w:bookmarkStart w:id="60" w:name="_Toc520811137"/>
      <w:r w:rsidRPr="00570B4B">
        <w:rPr>
          <w:szCs w:val="20"/>
        </w:rPr>
        <w:t>Consent, Rights and Accountability</w:t>
      </w:r>
      <w:bookmarkEnd w:id="51"/>
      <w:bookmarkEnd w:id="59"/>
      <w:bookmarkEnd w:id="60"/>
    </w:p>
    <w:p w14:paraId="4EE4ED94" w14:textId="39EC71C0" w:rsidR="002620C3" w:rsidRPr="00570B4B" w:rsidRDefault="00DF309E" w:rsidP="00DC18B8">
      <w:pPr>
        <w:pStyle w:val="Heading2"/>
      </w:pPr>
      <w:r w:rsidRPr="00570B4B">
        <w:t xml:space="preserve">From May 2018, some residents may need to give their consent before you send them communications – see </w:t>
      </w:r>
      <w:r w:rsidRPr="00A63586">
        <w:t>paragraph 22 -</w:t>
      </w:r>
      <w:r w:rsidRPr="00A63586">
        <w:rPr>
          <w:color w:val="FF0000"/>
        </w:rPr>
        <w:t xml:space="preserve"> </w:t>
      </w:r>
      <w:r w:rsidRPr="00570B4B">
        <w:rPr>
          <w:b/>
          <w:i/>
          <w:color w:val="FF0000"/>
          <w:u w:val="single"/>
        </w:rPr>
        <w:fldChar w:fldCharType="begin"/>
      </w:r>
      <w:r w:rsidRPr="00570B4B">
        <w:rPr>
          <w:b/>
          <w:i/>
          <w:color w:val="FF0000"/>
          <w:u w:val="single"/>
        </w:rPr>
        <w:instrText xml:space="preserve"> REF _Ref505544185 \h  \* MERGEFORMAT </w:instrText>
      </w:r>
      <w:r w:rsidRPr="00570B4B">
        <w:rPr>
          <w:b/>
          <w:i/>
          <w:color w:val="FF0000"/>
          <w:u w:val="single"/>
        </w:rPr>
      </w:r>
      <w:r w:rsidRPr="00570B4B">
        <w:rPr>
          <w:b/>
          <w:i/>
          <w:color w:val="FF0000"/>
          <w:u w:val="single"/>
        </w:rPr>
        <w:fldChar w:fldCharType="separate"/>
      </w:r>
      <w:r w:rsidR="00201F10" w:rsidRPr="00201F10">
        <w:rPr>
          <w:b/>
          <w:i/>
          <w:color w:val="FF0000"/>
          <w:u w:val="single"/>
        </w:rPr>
        <w:t>Consent</w:t>
      </w:r>
      <w:r w:rsidRPr="00570B4B">
        <w:rPr>
          <w:b/>
          <w:i/>
          <w:color w:val="FF0000"/>
          <w:u w:val="single"/>
        </w:rPr>
        <w:fldChar w:fldCharType="end"/>
      </w:r>
      <w:r w:rsidRPr="00570B4B">
        <w:rPr>
          <w:color w:val="FF0000"/>
        </w:rPr>
        <w:t xml:space="preserve"> </w:t>
      </w:r>
      <w:r w:rsidRPr="00570B4B">
        <w:t>for more information.</w:t>
      </w:r>
      <w:r w:rsidR="0090638A">
        <w:t xml:space="preserve"> </w:t>
      </w:r>
      <w:r w:rsidRPr="00570B4B">
        <w:t xml:space="preserve"> This will need to be clear and unambiguous - some form of positive action to 'opt-in’.</w:t>
      </w:r>
      <w:r w:rsidR="0090638A">
        <w:t xml:space="preserve"> </w:t>
      </w:r>
      <w:r w:rsidR="002620C3" w:rsidRPr="00570B4B">
        <w:t xml:space="preserve">You </w:t>
      </w:r>
      <w:r w:rsidR="00814786" w:rsidRPr="00570B4B">
        <w:t xml:space="preserve">will </w:t>
      </w:r>
      <w:r w:rsidR="002620C3" w:rsidRPr="00570B4B">
        <w:t>need to gather this consent</w:t>
      </w:r>
      <w:r w:rsidR="00FC4133" w:rsidRPr="00570B4B">
        <w:t>.</w:t>
      </w:r>
      <w:r w:rsidR="0090638A">
        <w:t xml:space="preserve"> </w:t>
      </w:r>
      <w:r w:rsidR="00814786" w:rsidRPr="00570B4B">
        <w:t xml:space="preserve">We have included </w:t>
      </w:r>
      <w:r w:rsidR="00310543" w:rsidRPr="00570B4B">
        <w:t xml:space="preserve">a </w:t>
      </w:r>
      <w:hyperlink w:anchor="_Appendix_3_–" w:history="1">
        <w:r w:rsidR="00081D58" w:rsidRPr="00A63586">
          <w:rPr>
            <w:b/>
            <w:i/>
            <w:color w:val="FF0000"/>
            <w:u w:val="single"/>
          </w:rPr>
          <w:t>C</w:t>
        </w:r>
        <w:r w:rsidR="00310543" w:rsidRPr="00A63586">
          <w:rPr>
            <w:b/>
            <w:i/>
            <w:color w:val="FF0000"/>
            <w:u w:val="single"/>
          </w:rPr>
          <w:t xml:space="preserve">onsent </w:t>
        </w:r>
        <w:r w:rsidR="00081D58" w:rsidRPr="00A63586">
          <w:rPr>
            <w:b/>
            <w:i/>
            <w:color w:val="FF0000"/>
            <w:u w:val="single"/>
          </w:rPr>
          <w:t>F</w:t>
        </w:r>
        <w:r w:rsidR="00310543" w:rsidRPr="00A63586">
          <w:rPr>
            <w:b/>
            <w:i/>
            <w:color w:val="FF0000"/>
            <w:u w:val="single"/>
          </w:rPr>
          <w:t>orm</w:t>
        </w:r>
      </w:hyperlink>
      <w:r w:rsidR="00310543" w:rsidRPr="00570B4B">
        <w:rPr>
          <w:color w:val="FF0000"/>
        </w:rPr>
        <w:t xml:space="preserve"> </w:t>
      </w:r>
      <w:r w:rsidR="00081D58" w:rsidRPr="00570B4B">
        <w:t xml:space="preserve">to go with </w:t>
      </w:r>
      <w:r w:rsidR="0048454E" w:rsidRPr="00570B4B">
        <w:t>the</w:t>
      </w:r>
      <w:r w:rsidR="00814786" w:rsidRPr="00570B4B">
        <w:t xml:space="preserve"> template General Privacy Notice</w:t>
      </w:r>
      <w:r w:rsidR="00530206" w:rsidRPr="00570B4B">
        <w:t xml:space="preserve"> but you can include the consent language in other forms you use</w:t>
      </w:r>
      <w:r w:rsidR="00814786" w:rsidRPr="00570B4B">
        <w:t>.</w:t>
      </w:r>
    </w:p>
    <w:p w14:paraId="3F7B263A" w14:textId="01132157" w:rsidR="002620C3" w:rsidRPr="00570B4B" w:rsidRDefault="002620C3" w:rsidP="00DC18B8">
      <w:pPr>
        <w:pStyle w:val="Heading2"/>
      </w:pPr>
      <w:r w:rsidRPr="00570B4B">
        <w:t xml:space="preserve">Data subjects have a number of rights, including </w:t>
      </w:r>
      <w:r w:rsidR="002B05E2" w:rsidRPr="00570B4B">
        <w:t>to be told</w:t>
      </w:r>
      <w:r w:rsidRPr="00570B4B">
        <w:t xml:space="preserve"> how </w:t>
      </w:r>
      <w:r w:rsidR="002B05E2" w:rsidRPr="00570B4B">
        <w:t xml:space="preserve">personal </w:t>
      </w:r>
      <w:r w:rsidRPr="00570B4B">
        <w:t xml:space="preserve">data is used by the data controller, </w:t>
      </w:r>
      <w:r w:rsidR="002B05E2" w:rsidRPr="00570B4B">
        <w:t>to know</w:t>
      </w:r>
      <w:r w:rsidRPr="00570B4B">
        <w:t xml:space="preserve"> what data is held about them, </w:t>
      </w:r>
      <w:r w:rsidR="002B05E2" w:rsidRPr="00570B4B">
        <w:t>to correct</w:t>
      </w:r>
      <w:r w:rsidRPr="00570B4B">
        <w:t xml:space="preserve"> any errors and the right 'to be forgotten'</w:t>
      </w:r>
      <w:r w:rsidR="002D4F1E" w:rsidRPr="00570B4B">
        <w:t xml:space="preserve"> under certain circumstances</w:t>
      </w:r>
      <w:r w:rsidR="00FC4133" w:rsidRPr="00570B4B">
        <w:t>.</w:t>
      </w:r>
      <w:r w:rsidR="0090638A">
        <w:t xml:space="preserve"> </w:t>
      </w:r>
      <w:r w:rsidR="00310543" w:rsidRPr="00570B4B">
        <w:t xml:space="preserve">Data controllers, such as </w:t>
      </w:r>
      <w:r w:rsidR="002239A7" w:rsidRPr="00570B4B">
        <w:t>a</w:t>
      </w:r>
      <w:r w:rsidR="00F4332A">
        <w:t xml:space="preserve"> </w:t>
      </w:r>
      <w:r w:rsidR="006C6013" w:rsidRPr="00570B4B">
        <w:rPr>
          <w:color w:val="000000"/>
        </w:rPr>
        <w:t>council</w:t>
      </w:r>
      <w:r w:rsidR="00310543" w:rsidRPr="00570B4B">
        <w:t>,</w:t>
      </w:r>
      <w:r w:rsidRPr="00570B4B">
        <w:t xml:space="preserve"> will need to make provision for people to exercise these rights.</w:t>
      </w:r>
    </w:p>
    <w:p w14:paraId="72764247" w14:textId="5C07873B" w:rsidR="002620C3" w:rsidRPr="00570B4B" w:rsidRDefault="002620C3" w:rsidP="00DC18B8">
      <w:pPr>
        <w:pStyle w:val="Heading2"/>
      </w:pPr>
      <w:r w:rsidRPr="00570B4B">
        <w:t>The GDPR introduces a stronger requirement on accountability for data controllers</w:t>
      </w:r>
      <w:r w:rsidR="00FC4133" w:rsidRPr="00570B4B">
        <w:t>.</w:t>
      </w:r>
      <w:r w:rsidR="0090638A">
        <w:t xml:space="preserve"> </w:t>
      </w:r>
      <w:r w:rsidRPr="00570B4B">
        <w:t>This means that you must be able to show that you are complying with the principles by providing evidence.</w:t>
      </w:r>
    </w:p>
    <w:p w14:paraId="3DD99B60" w14:textId="3C0F00EC" w:rsidR="00962EDF" w:rsidRPr="00570B4B" w:rsidRDefault="004455C3" w:rsidP="00DC18B8">
      <w:pPr>
        <w:pStyle w:val="Heading1"/>
        <w:rPr>
          <w:szCs w:val="20"/>
        </w:rPr>
      </w:pPr>
      <w:bookmarkStart w:id="61" w:name="bookmark18"/>
      <w:bookmarkStart w:id="62" w:name="_Toc499044636"/>
      <w:bookmarkStart w:id="63" w:name="_Toc499668503"/>
      <w:bookmarkStart w:id="64" w:name="_Toc520811138"/>
      <w:bookmarkEnd w:id="61"/>
      <w:r w:rsidRPr="00570B4B">
        <w:rPr>
          <w:noProof/>
          <w:szCs w:val="20"/>
        </w:rPr>
        <w:drawing>
          <wp:anchor distT="107950" distB="107950" distL="114300" distR="114300" simplePos="0" relativeHeight="251658240" behindDoc="0" locked="0" layoutInCell="1" allowOverlap="1" wp14:anchorId="753A3CFC" wp14:editId="41C723B5">
            <wp:simplePos x="0" y="0"/>
            <wp:positionH relativeFrom="margin">
              <wp:posOffset>3656965</wp:posOffset>
            </wp:positionH>
            <wp:positionV relativeFrom="paragraph">
              <wp:posOffset>221615</wp:posOffset>
            </wp:positionV>
            <wp:extent cx="1758950" cy="1708150"/>
            <wp:effectExtent l="0" t="0" r="0" b="635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8950" cy="170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EDF" w:rsidRPr="00570B4B">
        <w:rPr>
          <w:szCs w:val="20"/>
        </w:rPr>
        <w:t>What is the scope of the GDPR?</w:t>
      </w:r>
      <w:bookmarkEnd w:id="62"/>
      <w:bookmarkEnd w:id="63"/>
      <w:bookmarkEnd w:id="64"/>
    </w:p>
    <w:p w14:paraId="602A75D5" w14:textId="2BDEB7BC" w:rsidR="00962EDF" w:rsidRPr="00570B4B" w:rsidRDefault="00962EDF" w:rsidP="00DC18B8">
      <w:pPr>
        <w:pStyle w:val="Heading2"/>
      </w:pPr>
      <w:r w:rsidRPr="00570B4B">
        <w:t xml:space="preserve">Many of the existing core concepts under </w:t>
      </w:r>
      <w:r w:rsidR="00E9299C" w:rsidRPr="00570B4B">
        <w:t xml:space="preserve">the </w:t>
      </w:r>
      <w:r w:rsidR="006A59F8">
        <w:t>previous</w:t>
      </w:r>
      <w:r w:rsidR="006A59F8" w:rsidRPr="00570B4B">
        <w:t xml:space="preserve"> </w:t>
      </w:r>
      <w:r w:rsidR="002B05E2" w:rsidRPr="00570B4B">
        <w:t>law</w:t>
      </w:r>
      <w:r w:rsidRPr="00570B4B">
        <w:t xml:space="preserve"> are reflected in the GDPR</w:t>
      </w:r>
      <w:r w:rsidR="00FC4133" w:rsidRPr="00570B4B">
        <w:t>.</w:t>
      </w:r>
      <w:r w:rsidR="0090638A">
        <w:t xml:space="preserve"> </w:t>
      </w:r>
      <w:r w:rsidRPr="00570B4B">
        <w:t xml:space="preserve">Familiar concepts of personal data, data controllers and data processors are broadly similar in </w:t>
      </w:r>
      <w:r w:rsidR="00EE0A62">
        <w:t>previous</w:t>
      </w:r>
      <w:r w:rsidR="002B05E2" w:rsidRPr="00570B4B">
        <w:t xml:space="preserve"> law</w:t>
      </w:r>
      <w:r w:rsidRPr="00570B4B">
        <w:t xml:space="preserve"> and the GDPR</w:t>
      </w:r>
      <w:r w:rsidR="00FC4133" w:rsidRPr="00570B4B">
        <w:t>.</w:t>
      </w:r>
      <w:r w:rsidR="0090638A">
        <w:t xml:space="preserve"> </w:t>
      </w:r>
      <w:r w:rsidR="00EE0A62">
        <w:t>under the DPA 1998</w:t>
      </w:r>
      <w:r w:rsidR="00EE0A62" w:rsidRPr="00570B4B">
        <w:t xml:space="preserve"> </w:t>
      </w:r>
      <w:r w:rsidRPr="00570B4B">
        <w:t xml:space="preserve">there </w:t>
      </w:r>
      <w:r w:rsidR="00EE0A62">
        <w:t>was</w:t>
      </w:r>
      <w:r w:rsidR="00EE0A62" w:rsidRPr="00570B4B">
        <w:t xml:space="preserve"> </w:t>
      </w:r>
      <w:r w:rsidRPr="00570B4B">
        <w:t>a very broad definition of ‘processing’ and this captures the retrieval, management, transmission, destruction and retention of personal data</w:t>
      </w:r>
      <w:r w:rsidR="00FC4133" w:rsidRPr="00570B4B">
        <w:t>.</w:t>
      </w:r>
      <w:r w:rsidR="0090638A">
        <w:t xml:space="preserve"> </w:t>
      </w:r>
      <w:r w:rsidRPr="00570B4B">
        <w:t>This continue</w:t>
      </w:r>
      <w:r w:rsidR="00EE0A62">
        <w:t>s</w:t>
      </w:r>
      <w:r w:rsidRPr="00570B4B">
        <w:t xml:space="preserve"> to be the case under the GDPR.</w:t>
      </w:r>
    </w:p>
    <w:p w14:paraId="57F762EA" w14:textId="28238B1B" w:rsidR="00962EDF" w:rsidRPr="00570B4B" w:rsidRDefault="00D94D87" w:rsidP="00DC18B8">
      <w:pPr>
        <w:pStyle w:val="Heading2"/>
      </w:pPr>
      <w:r w:rsidRPr="00570B4B">
        <w:t>O</w:t>
      </w:r>
      <w:r w:rsidR="00962EDF" w:rsidRPr="00570B4B">
        <w:t>rganisation</w:t>
      </w:r>
      <w:r w:rsidRPr="00570B4B">
        <w:t>s which are</w:t>
      </w:r>
      <w:r w:rsidR="00962EDF" w:rsidRPr="00570B4B">
        <w:t xml:space="preserve"> not in the </w:t>
      </w:r>
      <w:r w:rsidR="002B05E2" w:rsidRPr="00570B4B">
        <w:t>European Economic Area (“EEA”) will s</w:t>
      </w:r>
      <w:r w:rsidR="00962EDF" w:rsidRPr="00570B4B">
        <w:t>till have to comply with the GDPR</w:t>
      </w:r>
      <w:r w:rsidR="00FC4133" w:rsidRPr="00570B4B">
        <w:t>.</w:t>
      </w:r>
      <w:r w:rsidR="0090638A">
        <w:t xml:space="preserve"> </w:t>
      </w:r>
      <w:r w:rsidR="00962EDF" w:rsidRPr="00570B4B">
        <w:t>Non-</w:t>
      </w:r>
      <w:r w:rsidR="002B05E2" w:rsidRPr="00570B4B">
        <w:t xml:space="preserve">EEA </w:t>
      </w:r>
      <w:r w:rsidR="00962EDF" w:rsidRPr="00570B4B">
        <w:t xml:space="preserve">organisations that </w:t>
      </w:r>
      <w:r w:rsidR="00F16133" w:rsidRPr="00570B4B">
        <w:t>operate</w:t>
      </w:r>
      <w:r w:rsidR="00962EDF" w:rsidRPr="00570B4B">
        <w:t xml:space="preserve"> in the </w:t>
      </w:r>
      <w:r w:rsidR="002B05E2" w:rsidRPr="00570B4B">
        <w:t xml:space="preserve">EEA </w:t>
      </w:r>
      <w:r w:rsidR="00962EDF" w:rsidRPr="00570B4B">
        <w:t xml:space="preserve">with </w:t>
      </w:r>
      <w:r w:rsidR="002B05E2" w:rsidRPr="00570B4B">
        <w:t xml:space="preserve">EEA </w:t>
      </w:r>
      <w:r w:rsidR="00962EDF" w:rsidRPr="00570B4B">
        <w:t xml:space="preserve">data subjects’ personal data should designate a representative in the </w:t>
      </w:r>
      <w:r w:rsidR="002B05E2" w:rsidRPr="00570B4B">
        <w:t>EEA</w:t>
      </w:r>
      <w:r w:rsidR="00962EDF" w:rsidRPr="00570B4B">
        <w:t>, as a point of contact for supervisory authorities (who are responsible for ensuring compliance with the GDPR) and data subjects</w:t>
      </w:r>
      <w:r w:rsidR="00FC4133" w:rsidRPr="00570B4B">
        <w:t>.</w:t>
      </w:r>
      <w:r w:rsidR="0090638A">
        <w:t xml:space="preserve"> </w:t>
      </w:r>
      <w:r w:rsidRPr="00570B4B">
        <w:t xml:space="preserve">In the UK </w:t>
      </w:r>
      <w:r w:rsidR="0048454E" w:rsidRPr="00570B4B">
        <w:t>the</w:t>
      </w:r>
      <w:r w:rsidRPr="00570B4B">
        <w:t xml:space="preserve"> supervisory authority is the ICO</w:t>
      </w:r>
      <w:r w:rsidR="00FC4133" w:rsidRPr="00570B4B">
        <w:t>.</w:t>
      </w:r>
      <w:r w:rsidR="0090638A">
        <w:t xml:space="preserve"> </w:t>
      </w:r>
    </w:p>
    <w:tbl>
      <w:tblPr>
        <w:tblW w:w="8080" w:type="dxa"/>
        <w:tblInd w:w="822"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CellMar>
          <w:top w:w="113" w:type="dxa"/>
          <w:left w:w="113" w:type="dxa"/>
          <w:bottom w:w="113" w:type="dxa"/>
          <w:right w:w="113" w:type="dxa"/>
        </w:tblCellMar>
        <w:tblLook w:val="0000" w:firstRow="0" w:lastRow="0" w:firstColumn="0" w:lastColumn="0" w:noHBand="0" w:noVBand="0"/>
      </w:tblPr>
      <w:tblGrid>
        <w:gridCol w:w="3544"/>
        <w:gridCol w:w="4536"/>
      </w:tblGrid>
      <w:tr w:rsidR="00E9299C" w:rsidRPr="00570B4B" w14:paraId="27EA0FE3" w14:textId="77777777" w:rsidTr="00E9299C">
        <w:tc>
          <w:tcPr>
            <w:tcW w:w="8080" w:type="dxa"/>
            <w:gridSpan w:val="2"/>
            <w:tcBorders>
              <w:bottom w:val="single" w:sz="12" w:space="0" w:color="4F81BD"/>
            </w:tcBorders>
          </w:tcPr>
          <w:p w14:paraId="7C1760D0" w14:textId="638422E3" w:rsidR="00962EDF" w:rsidRPr="00570B4B" w:rsidRDefault="00962EDF" w:rsidP="00605AAE">
            <w:pPr>
              <w:spacing w:after="0" w:line="240" w:lineRule="auto"/>
              <w:rPr>
                <w:b/>
                <w:color w:val="4F81BD" w:themeColor="accent1"/>
                <w:szCs w:val="20"/>
              </w:rPr>
            </w:pPr>
            <w:bookmarkStart w:id="65" w:name="bookmark19"/>
            <w:bookmarkStart w:id="66" w:name="_Toc499044637"/>
            <w:bookmarkStart w:id="67" w:name="_Toc499668504"/>
            <w:bookmarkEnd w:id="65"/>
            <w:r w:rsidRPr="00570B4B">
              <w:rPr>
                <w:b/>
                <w:color w:val="4F81BD" w:themeColor="accent1"/>
                <w:szCs w:val="20"/>
              </w:rPr>
              <w:t>What’s new?</w:t>
            </w:r>
            <w:r w:rsidR="0090638A">
              <w:rPr>
                <w:b/>
                <w:color w:val="4F81BD" w:themeColor="accent1"/>
                <w:szCs w:val="20"/>
              </w:rPr>
              <w:t xml:space="preserve"> </w:t>
            </w:r>
            <w:r w:rsidRPr="00570B4B">
              <w:rPr>
                <w:b/>
                <w:color w:val="4F81BD" w:themeColor="accent1"/>
                <w:szCs w:val="20"/>
              </w:rPr>
              <w:t>Legal rights of Data Subjects</w:t>
            </w:r>
            <w:bookmarkEnd w:id="66"/>
            <w:bookmarkEnd w:id="67"/>
          </w:p>
        </w:tc>
      </w:tr>
      <w:tr w:rsidR="00962EDF" w:rsidRPr="00570B4B" w14:paraId="0EE1D195" w14:textId="77777777" w:rsidTr="00E9299C">
        <w:tc>
          <w:tcPr>
            <w:tcW w:w="3544" w:type="dxa"/>
            <w:tcBorders>
              <w:bottom w:val="nil"/>
              <w:right w:val="nil"/>
            </w:tcBorders>
            <w:shd w:val="clear" w:color="auto" w:fill="4F81BD" w:themeFill="accent1"/>
          </w:tcPr>
          <w:p w14:paraId="597048C3" w14:textId="77777777" w:rsidR="00962EDF" w:rsidRPr="00570B4B" w:rsidRDefault="00962EDF" w:rsidP="00DC18B8">
            <w:pPr>
              <w:pStyle w:val="TableParagraph"/>
              <w:rPr>
                <w:b/>
                <w:color w:val="FFFFFF" w:themeColor="background1"/>
                <w:sz w:val="18"/>
                <w:szCs w:val="20"/>
              </w:rPr>
            </w:pPr>
            <w:r w:rsidRPr="00570B4B">
              <w:rPr>
                <w:rFonts w:eastAsia="Arial Unicode MS"/>
                <w:b/>
                <w:color w:val="FFFFFF" w:themeColor="background1"/>
                <w:sz w:val="18"/>
                <w:szCs w:val="20"/>
              </w:rPr>
              <w:t>DPA 1998</w:t>
            </w:r>
          </w:p>
        </w:tc>
        <w:tc>
          <w:tcPr>
            <w:tcW w:w="4536" w:type="dxa"/>
            <w:tcBorders>
              <w:left w:val="nil"/>
              <w:bottom w:val="nil"/>
            </w:tcBorders>
            <w:shd w:val="clear" w:color="auto" w:fill="4F81BD" w:themeFill="accent1"/>
          </w:tcPr>
          <w:p w14:paraId="43A43DC0" w14:textId="214EB7BB" w:rsidR="00962EDF" w:rsidRPr="00570B4B" w:rsidRDefault="00F909B0" w:rsidP="00EE0A62">
            <w:pPr>
              <w:pStyle w:val="TableParagraph"/>
              <w:rPr>
                <w:b/>
                <w:color w:val="FFFFFF" w:themeColor="background1"/>
                <w:sz w:val="18"/>
                <w:szCs w:val="20"/>
              </w:rPr>
            </w:pPr>
            <w:r w:rsidRPr="00570B4B">
              <w:rPr>
                <w:rFonts w:eastAsia="Arial Unicode MS"/>
                <w:b/>
                <w:color w:val="FFFFFF" w:themeColor="background1"/>
                <w:sz w:val="18"/>
                <w:szCs w:val="20"/>
              </w:rPr>
              <w:t xml:space="preserve">GDPR/ </w:t>
            </w:r>
            <w:r w:rsidR="00EE0A62">
              <w:rPr>
                <w:rFonts w:eastAsia="Arial Unicode MS"/>
                <w:b/>
                <w:color w:val="FFFFFF" w:themeColor="background1"/>
                <w:sz w:val="18"/>
                <w:szCs w:val="20"/>
              </w:rPr>
              <w:t>DPA 2018</w:t>
            </w:r>
          </w:p>
        </w:tc>
      </w:tr>
      <w:tr w:rsidR="00962EDF" w:rsidRPr="00570B4B" w14:paraId="7986B6E1" w14:textId="77777777" w:rsidTr="00E9299C">
        <w:tc>
          <w:tcPr>
            <w:tcW w:w="3544" w:type="dxa"/>
            <w:tcBorders>
              <w:top w:val="nil"/>
            </w:tcBorders>
          </w:tcPr>
          <w:p w14:paraId="08320B03" w14:textId="5226A7BA" w:rsidR="00962EDF" w:rsidRPr="00570B4B" w:rsidRDefault="00962EDF" w:rsidP="006A59F8">
            <w:pPr>
              <w:spacing w:line="220" w:lineRule="exact"/>
              <w:ind w:left="0" w:firstLine="0"/>
              <w:rPr>
                <w:b/>
                <w:sz w:val="18"/>
                <w:szCs w:val="20"/>
              </w:rPr>
            </w:pPr>
            <w:r w:rsidRPr="00570B4B">
              <w:rPr>
                <w:rFonts w:eastAsia="Arial Unicode MS"/>
                <w:b/>
                <w:sz w:val="18"/>
                <w:szCs w:val="20"/>
              </w:rPr>
              <w:t xml:space="preserve">Under the </w:t>
            </w:r>
            <w:r w:rsidR="006A59F8">
              <w:rPr>
                <w:rFonts w:eastAsia="Arial Unicode MS"/>
                <w:b/>
                <w:sz w:val="18"/>
                <w:szCs w:val="20"/>
              </w:rPr>
              <w:t>DPA 1998</w:t>
            </w:r>
            <w:r w:rsidRPr="00570B4B">
              <w:rPr>
                <w:rFonts w:eastAsia="Arial Unicode MS"/>
                <w:b/>
                <w:sz w:val="18"/>
                <w:szCs w:val="20"/>
              </w:rPr>
              <w:t xml:space="preserve"> a Data Subject </w:t>
            </w:r>
            <w:r w:rsidR="006A59F8">
              <w:rPr>
                <w:rFonts w:eastAsia="Arial Unicode MS"/>
                <w:b/>
                <w:sz w:val="18"/>
                <w:szCs w:val="20"/>
              </w:rPr>
              <w:t>could</w:t>
            </w:r>
            <w:r w:rsidR="006A59F8" w:rsidRPr="00570B4B">
              <w:rPr>
                <w:rFonts w:eastAsia="Arial Unicode MS"/>
                <w:b/>
                <w:sz w:val="18"/>
                <w:szCs w:val="20"/>
              </w:rPr>
              <w:t xml:space="preserve"> </w:t>
            </w:r>
            <w:r w:rsidRPr="00570B4B">
              <w:rPr>
                <w:rFonts w:eastAsia="Arial Unicode MS"/>
                <w:b/>
                <w:sz w:val="18"/>
                <w:szCs w:val="20"/>
              </w:rPr>
              <w:t>request a copy of their data (Subject Access Request) on payment of a nominal fee and has a common law right of erasure or rectification of their personal data.</w:t>
            </w:r>
          </w:p>
        </w:tc>
        <w:tc>
          <w:tcPr>
            <w:tcW w:w="4536" w:type="dxa"/>
            <w:tcBorders>
              <w:top w:val="nil"/>
            </w:tcBorders>
          </w:tcPr>
          <w:p w14:paraId="02DD2951" w14:textId="640A41F4" w:rsidR="00962EDF" w:rsidRPr="00570B4B" w:rsidRDefault="00962EDF" w:rsidP="00BE3DA0">
            <w:pPr>
              <w:spacing w:line="220" w:lineRule="exact"/>
              <w:ind w:left="0" w:firstLine="0"/>
              <w:rPr>
                <w:b/>
                <w:sz w:val="18"/>
                <w:szCs w:val="20"/>
              </w:rPr>
            </w:pPr>
            <w:r w:rsidRPr="00570B4B">
              <w:rPr>
                <w:rFonts w:eastAsia="Arial Unicode MS"/>
                <w:b/>
                <w:sz w:val="18"/>
                <w:szCs w:val="20"/>
              </w:rPr>
              <w:t>Under the GDPR, these rights are explicit and no longer require a fee</w:t>
            </w:r>
            <w:r w:rsidR="00FC4133" w:rsidRPr="00570B4B">
              <w:rPr>
                <w:rFonts w:eastAsia="Arial Unicode MS"/>
                <w:b/>
                <w:sz w:val="18"/>
                <w:szCs w:val="20"/>
              </w:rPr>
              <w:t>.</w:t>
            </w:r>
            <w:r w:rsidR="0090638A">
              <w:rPr>
                <w:rFonts w:eastAsia="Arial Unicode MS"/>
                <w:b/>
                <w:sz w:val="18"/>
                <w:szCs w:val="20"/>
              </w:rPr>
              <w:t xml:space="preserve"> </w:t>
            </w:r>
            <w:r w:rsidRPr="00570B4B">
              <w:rPr>
                <w:rFonts w:eastAsia="Arial Unicode MS"/>
                <w:b/>
                <w:sz w:val="18"/>
                <w:szCs w:val="20"/>
              </w:rPr>
              <w:t>In addition, there is a right to have personal data extracted in an electronic portable format that will allow switching between different service providers</w:t>
            </w:r>
            <w:r w:rsidR="00FC4133" w:rsidRPr="00570B4B">
              <w:rPr>
                <w:rFonts w:eastAsia="Arial Unicode MS"/>
                <w:b/>
                <w:sz w:val="18"/>
                <w:szCs w:val="20"/>
              </w:rPr>
              <w:t>.</w:t>
            </w:r>
            <w:r w:rsidR="0090638A">
              <w:rPr>
                <w:rFonts w:eastAsia="Arial Unicode MS"/>
                <w:b/>
                <w:sz w:val="18"/>
                <w:szCs w:val="20"/>
              </w:rPr>
              <w:t xml:space="preserve"> </w:t>
            </w:r>
            <w:r w:rsidRPr="00570B4B">
              <w:rPr>
                <w:rFonts w:eastAsia="Arial Unicode MS"/>
                <w:b/>
                <w:sz w:val="18"/>
                <w:szCs w:val="20"/>
              </w:rPr>
              <w:t>There are new rights to erase data too (if it is no longer needed).</w:t>
            </w:r>
          </w:p>
        </w:tc>
      </w:tr>
    </w:tbl>
    <w:p w14:paraId="4022C742" w14:textId="77777777" w:rsidR="00962EDF" w:rsidRPr="00570B4B" w:rsidRDefault="00962EDF" w:rsidP="00DC18B8">
      <w:pPr>
        <w:pStyle w:val="BodyText"/>
        <w:rPr>
          <w:rFonts w:ascii="Century Gothic" w:hAnsi="Century Gothic"/>
          <w:szCs w:val="20"/>
        </w:rPr>
      </w:pPr>
    </w:p>
    <w:p w14:paraId="11430094" w14:textId="711C0155" w:rsidR="00962EDF" w:rsidRPr="00570B4B" w:rsidRDefault="00962EDF" w:rsidP="00DC18B8">
      <w:pPr>
        <w:pStyle w:val="Heading2"/>
        <w:rPr>
          <w:color w:val="000000"/>
        </w:rPr>
      </w:pPr>
      <w:r w:rsidRPr="00570B4B">
        <w:t>Both UK and international organisations will need to understand how data flows within the organisation and outside particularly when the data crosses international borders</w:t>
      </w:r>
      <w:r w:rsidR="00FC4133" w:rsidRPr="00570B4B">
        <w:t>.</w:t>
      </w:r>
      <w:r w:rsidR="0090638A">
        <w:t xml:space="preserve"> </w:t>
      </w:r>
    </w:p>
    <w:p w14:paraId="5279D9D3" w14:textId="453745D6" w:rsidR="00962EDF" w:rsidRPr="00570B4B" w:rsidRDefault="00F16133" w:rsidP="00DC18B8">
      <w:pPr>
        <w:pStyle w:val="Heading2"/>
        <w:rPr>
          <w:color w:val="000000"/>
        </w:rPr>
      </w:pPr>
      <w:r w:rsidRPr="00570B4B">
        <w:rPr>
          <w:noProof/>
        </w:rPr>
        <w:lastRenderedPageBreak/>
        <mc:AlternateContent>
          <mc:Choice Requires="wps">
            <w:drawing>
              <wp:anchor distT="0" distB="0" distL="114300" distR="114300" simplePos="0" relativeHeight="251750400" behindDoc="0" locked="0" layoutInCell="1" allowOverlap="1" wp14:anchorId="787ECE7D" wp14:editId="33C499DB">
                <wp:simplePos x="0" y="0"/>
                <wp:positionH relativeFrom="column">
                  <wp:posOffset>-914400</wp:posOffset>
                </wp:positionH>
                <wp:positionV relativeFrom="paragraph">
                  <wp:posOffset>675005</wp:posOffset>
                </wp:positionV>
                <wp:extent cx="7560310" cy="1421765"/>
                <wp:effectExtent l="0" t="0" r="2540" b="6985"/>
                <wp:wrapSquare wrapText="bothSides"/>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42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1573D" w14:textId="59AA83CA" w:rsidR="00201F10" w:rsidRPr="00291461" w:rsidRDefault="00201F10" w:rsidP="00291461">
                            <w:pPr>
                              <w:pStyle w:val="BodyText"/>
                              <w:ind w:left="2127" w:right="1410" w:firstLine="0"/>
                              <w:rPr>
                                <w:i/>
                                <w:color w:val="FFFFFF" w:themeColor="background1"/>
                                <w:sz w:val="22"/>
                              </w:rPr>
                            </w:pPr>
                            <w:r w:rsidRPr="00291461">
                              <w:rPr>
                                <w:i/>
                                <w:color w:val="FFFFFF" w:themeColor="background1"/>
                                <w:sz w:val="22"/>
                              </w:rPr>
                              <w:t xml:space="preserve">Under the GDPR, </w:t>
                            </w:r>
                            <w:r w:rsidRPr="00291461">
                              <w:rPr>
                                <w:rFonts w:cs="Arial Black"/>
                                <w:bCs/>
                                <w:i/>
                                <w:color w:val="FFFFFF" w:themeColor="background1"/>
                                <w:sz w:val="22"/>
                              </w:rPr>
                              <w:t xml:space="preserve">personal data </w:t>
                            </w:r>
                            <w:r w:rsidRPr="00291461">
                              <w:rPr>
                                <w:i/>
                                <w:color w:val="FFFFFF" w:themeColor="background1"/>
                                <w:sz w:val="22"/>
                              </w:rPr>
                              <w:t xml:space="preserve">now includes information relating to a living person, who can be identified directly or indirectly by such information (e.g.  name, ID number, location data, an online identifier, or one or more factors specific to the physical, physiological, genetic, mental, economic or social identity of that person).  Under the GDPR, </w:t>
                            </w:r>
                            <w:r w:rsidRPr="00291461">
                              <w:rPr>
                                <w:rFonts w:cs="Arial Black"/>
                                <w:bCs/>
                                <w:i/>
                                <w:color w:val="FFFFFF" w:themeColor="background1"/>
                                <w:sz w:val="22"/>
                              </w:rPr>
                              <w:t xml:space="preserve">sensitive personal data </w:t>
                            </w:r>
                            <w:r w:rsidRPr="00291461">
                              <w:rPr>
                                <w:i/>
                                <w:color w:val="FFFFFF" w:themeColor="background1"/>
                                <w:sz w:val="22"/>
                              </w:rPr>
                              <w:t xml:space="preserve">(which has a higher threshold of protection) will include genetic data, biometric data and data concerning sexual orientation, in addition to the previous categories such as religious belief, race/ethnic origin, trade union membership, </w:t>
                            </w:r>
                            <w:r>
                              <w:rPr>
                                <w:i/>
                                <w:color w:val="FFFFFF" w:themeColor="background1"/>
                                <w:sz w:val="22"/>
                              </w:rPr>
                              <w:t>and health.</w:t>
                            </w:r>
                          </w:p>
                        </w:txbxContent>
                      </wps:txbx>
                      <wps:bodyPr rot="0" vert="horz" wrap="square" lIns="0" tIns="0" rIns="0" bIns="0" anchor="t" anchorCtr="0" upright="1">
                        <a:noAutofit/>
                      </wps:bodyPr>
                    </wps:wsp>
                  </a:graphicData>
                </a:graphic>
              </wp:anchor>
            </w:drawing>
          </mc:Choice>
          <mc:Fallback>
            <w:pict>
              <v:shape w14:anchorId="787ECE7D" id="Text Box 18" o:spid="_x0000_s1028" type="#_x0000_t202" style="position:absolute;left:0;text-align:left;margin-left:-1in;margin-top:53.15pt;width:595.3pt;height:111.9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" filled="f" stroked="f">
                <v:textbox inset="0,0,0,0">
                  <w:txbxContent>
                    <w:p w14:paraId="44F1573D" w14:textId="59AA83CA" w:rsidR="00201F10" w:rsidRPr="00291461" w:rsidRDefault="00201F10" w:rsidP="00291461">
                      <w:pPr>
                        <w:pStyle w:val="BodyText"/>
                        <w:ind w:left="2127" w:right="1410" w:firstLine="0"/>
                        <w:rPr>
                          <w:i/>
                          <w:color w:val="FFFFFF" w:themeColor="background1"/>
                          <w:sz w:val="22"/>
                        </w:rPr>
                      </w:pPr>
                      <w:r w:rsidRPr="00291461">
                        <w:rPr>
                          <w:i/>
                          <w:color w:val="FFFFFF" w:themeColor="background1"/>
                          <w:sz w:val="22"/>
                        </w:rPr>
                        <w:t xml:space="preserve">Under the GDPR, </w:t>
                      </w:r>
                      <w:r w:rsidRPr="00291461">
                        <w:rPr>
                          <w:rFonts w:cs="Arial Black"/>
                          <w:bCs/>
                          <w:i/>
                          <w:color w:val="FFFFFF" w:themeColor="background1"/>
                          <w:sz w:val="22"/>
                        </w:rPr>
                        <w:t xml:space="preserve">personal data </w:t>
                      </w:r>
                      <w:r w:rsidRPr="00291461">
                        <w:rPr>
                          <w:i/>
                          <w:color w:val="FFFFFF" w:themeColor="background1"/>
                          <w:sz w:val="22"/>
                        </w:rPr>
                        <w:t xml:space="preserve">now includes information relating to a living person, who can be identified directly or indirectly by such information (e.g.  name, ID number, location data, an online identifier, or one or more factors specific to the physical, physiological, genetic, mental, economic or social identity of that person).  Under the GDPR, </w:t>
                      </w:r>
                      <w:r w:rsidRPr="00291461">
                        <w:rPr>
                          <w:rFonts w:cs="Arial Black"/>
                          <w:bCs/>
                          <w:i/>
                          <w:color w:val="FFFFFF" w:themeColor="background1"/>
                          <w:sz w:val="22"/>
                        </w:rPr>
                        <w:t xml:space="preserve">sensitive personal data </w:t>
                      </w:r>
                      <w:r w:rsidRPr="00291461">
                        <w:rPr>
                          <w:i/>
                          <w:color w:val="FFFFFF" w:themeColor="background1"/>
                          <w:sz w:val="22"/>
                        </w:rPr>
                        <w:t xml:space="preserve">(which has a higher threshold of protection) will include genetic data, biometric data and data concerning sexual orientation, in addition to the previous categories such as religious belief, race/ethnic origin, trade union membership, </w:t>
                      </w:r>
                      <w:r>
                        <w:rPr>
                          <w:i/>
                          <w:color w:val="FFFFFF" w:themeColor="background1"/>
                          <w:sz w:val="22"/>
                        </w:rPr>
                        <w:t>and health.</w:t>
                      </w:r>
                    </w:p>
                  </w:txbxContent>
                </v:textbox>
                <w10:wrap type="square"/>
              </v:shape>
            </w:pict>
          </mc:Fallback>
        </mc:AlternateContent>
      </w:r>
      <w:r w:rsidRPr="00570B4B">
        <w:rPr>
          <w:noProof/>
        </w:rPr>
        <mc:AlternateContent>
          <mc:Choice Requires="wps">
            <w:drawing>
              <wp:anchor distT="0" distB="0" distL="114300" distR="114300" simplePos="0" relativeHeight="251748352" behindDoc="0" locked="0" layoutInCell="1" allowOverlap="1" wp14:anchorId="184F378F" wp14:editId="321329FD">
                <wp:simplePos x="0" y="0"/>
                <wp:positionH relativeFrom="column">
                  <wp:posOffset>-914400</wp:posOffset>
                </wp:positionH>
                <wp:positionV relativeFrom="paragraph">
                  <wp:posOffset>596348</wp:posOffset>
                </wp:positionV>
                <wp:extent cx="7560310" cy="1473835"/>
                <wp:effectExtent l="0" t="0" r="2540" b="0"/>
                <wp:wrapSquare wrapText="bothSides"/>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473835"/>
                        </a:xfrm>
                        <a:custGeom>
                          <a:avLst/>
                          <a:gdLst>
                            <a:gd name="T0" fmla="*/ 0 w 11906"/>
                            <a:gd name="T1" fmla="*/ 2905 h 2906"/>
                            <a:gd name="T2" fmla="*/ 11905 w 11906"/>
                            <a:gd name="T3" fmla="*/ 2905 h 2906"/>
                            <a:gd name="T4" fmla="*/ 11905 w 11906"/>
                            <a:gd name="T5" fmla="*/ 0 h 2906"/>
                            <a:gd name="T6" fmla="*/ 0 w 11906"/>
                            <a:gd name="T7" fmla="*/ 0 h 2906"/>
                            <a:gd name="T8" fmla="*/ 0 w 11906"/>
                            <a:gd name="T9" fmla="*/ 2905 h 2906"/>
                          </a:gdLst>
                          <a:ahLst/>
                          <a:cxnLst>
                            <a:cxn ang="0">
                              <a:pos x="T0" y="T1"/>
                            </a:cxn>
                            <a:cxn ang="0">
                              <a:pos x="T2" y="T3"/>
                            </a:cxn>
                            <a:cxn ang="0">
                              <a:pos x="T4" y="T5"/>
                            </a:cxn>
                            <a:cxn ang="0">
                              <a:pos x="T6" y="T7"/>
                            </a:cxn>
                            <a:cxn ang="0">
                              <a:pos x="T8" y="T9"/>
                            </a:cxn>
                          </a:cxnLst>
                          <a:rect l="0" t="0" r="r" b="b"/>
                          <a:pathLst>
                            <a:path w="11906" h="2906">
                              <a:moveTo>
                                <a:pt x="0" y="2905"/>
                              </a:moveTo>
                              <a:lnTo>
                                <a:pt x="11905" y="2905"/>
                              </a:lnTo>
                              <a:lnTo>
                                <a:pt x="11905" y="0"/>
                              </a:lnTo>
                              <a:lnTo>
                                <a:pt x="0" y="0"/>
                              </a:lnTo>
                              <a:lnTo>
                                <a:pt x="0" y="2905"/>
                              </a:lnTo>
                              <a:close/>
                            </a:path>
                          </a:pathLst>
                        </a:custGeom>
                        <a:solidFill>
                          <a:srgbClr val="00A0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019DC8E" id="Freeform 11" o:spid="_x0000_s1026" style="position:absolute;margin-left:-1in;margin-top:46.95pt;width:595.3pt;height:116.05pt;z-index:251748352;visibility:visible;mso-wrap-style:square;mso-wrap-distance-left:9pt;mso-wrap-distance-top:0;mso-wrap-distance-right:9pt;mso-wrap-distance-bottom:0;mso-position-horizontal:absolute;mso-position-horizontal-relative:text;mso-position-vertical:absolute;mso-position-vertical-relative:text;v-text-anchor:top" coordsize="11906,29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" path="m,2905r11905,l11905,,,,,2905xe" fillcolor="#00a0af" stroked="f">
                <v:path arrowok="t" o:connecttype="custom" o:connectlocs="0,1473328;7559675,1473328;7559675,0;0,0;0,1473328" o:connectangles="0,0,0,0,0"/>
                <w10:wrap type="square"/>
              </v:shape>
            </w:pict>
          </mc:Fallback>
        </mc:AlternateContent>
      </w:r>
      <w:r w:rsidRPr="00570B4B">
        <w:rPr>
          <w:noProof/>
        </w:rPr>
        <mc:AlternateContent>
          <mc:Choice Requires="wpg">
            <w:drawing>
              <wp:anchor distT="0" distB="0" distL="114300" distR="114300" simplePos="0" relativeHeight="251749376" behindDoc="0" locked="0" layoutInCell="1" allowOverlap="1" wp14:anchorId="243E9BDD" wp14:editId="10EE35AB">
                <wp:simplePos x="0" y="0"/>
                <wp:positionH relativeFrom="column">
                  <wp:posOffset>-460375</wp:posOffset>
                </wp:positionH>
                <wp:positionV relativeFrom="paragraph">
                  <wp:posOffset>872472</wp:posOffset>
                </wp:positionV>
                <wp:extent cx="676275" cy="624357"/>
                <wp:effectExtent l="0" t="0" r="9525" b="4445"/>
                <wp:wrapSquare wrapText="bothSides"/>
                <wp:docPr id="2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624357"/>
                          <a:chOff x="719" y="-2369"/>
                          <a:chExt cx="1065" cy="1065"/>
                        </a:xfrm>
                      </wpg:grpSpPr>
                      <wps:wsp>
                        <wps:cNvPr id="29" name="Freeform 13"/>
                        <wps:cNvSpPr>
                          <a:spLocks/>
                        </wps:cNvSpPr>
                        <wps:spPr bwMode="auto">
                          <a:xfrm>
                            <a:off x="719" y="-2369"/>
                            <a:ext cx="1065" cy="1065"/>
                          </a:xfrm>
                          <a:custGeom>
                            <a:avLst/>
                            <a:gdLst>
                              <a:gd name="T0" fmla="*/ 532 w 1065"/>
                              <a:gd name="T1" fmla="*/ 0 h 1065"/>
                              <a:gd name="T2" fmla="*/ 460 w 1065"/>
                              <a:gd name="T3" fmla="*/ 4 h 1065"/>
                              <a:gd name="T4" fmla="*/ 390 w 1065"/>
                              <a:gd name="T5" fmla="*/ 19 h 1065"/>
                              <a:gd name="T6" fmla="*/ 325 w 1065"/>
                              <a:gd name="T7" fmla="*/ 41 h 1065"/>
                              <a:gd name="T8" fmla="*/ 263 w 1065"/>
                              <a:gd name="T9" fmla="*/ 72 h 1065"/>
                              <a:gd name="T10" fmla="*/ 206 w 1065"/>
                              <a:gd name="T11" fmla="*/ 110 h 1065"/>
                              <a:gd name="T12" fmla="*/ 155 w 1065"/>
                              <a:gd name="T13" fmla="*/ 155 h 1065"/>
                              <a:gd name="T14" fmla="*/ 110 w 1065"/>
                              <a:gd name="T15" fmla="*/ 207 h 1065"/>
                              <a:gd name="T16" fmla="*/ 72 w 1065"/>
                              <a:gd name="T17" fmla="*/ 263 h 1065"/>
                              <a:gd name="T18" fmla="*/ 41 w 1065"/>
                              <a:gd name="T19" fmla="*/ 325 h 1065"/>
                              <a:gd name="T20" fmla="*/ 19 w 1065"/>
                              <a:gd name="T21" fmla="*/ 390 h 1065"/>
                              <a:gd name="T22" fmla="*/ 4 w 1065"/>
                              <a:gd name="T23" fmla="*/ 460 h 1065"/>
                              <a:gd name="T24" fmla="*/ 0 w 1065"/>
                              <a:gd name="T25" fmla="*/ 532 h 1065"/>
                              <a:gd name="T26" fmla="*/ 4 w 1065"/>
                              <a:gd name="T27" fmla="*/ 604 h 1065"/>
                              <a:gd name="T28" fmla="*/ 19 w 1065"/>
                              <a:gd name="T29" fmla="*/ 673 h 1065"/>
                              <a:gd name="T30" fmla="*/ 41 w 1065"/>
                              <a:gd name="T31" fmla="*/ 739 h 1065"/>
                              <a:gd name="T32" fmla="*/ 72 w 1065"/>
                              <a:gd name="T33" fmla="*/ 800 h 1065"/>
                              <a:gd name="T34" fmla="*/ 110 w 1065"/>
                              <a:gd name="T35" fmla="*/ 857 h 1065"/>
                              <a:gd name="T36" fmla="*/ 155 w 1065"/>
                              <a:gd name="T37" fmla="*/ 908 h 1065"/>
                              <a:gd name="T38" fmla="*/ 206 w 1065"/>
                              <a:gd name="T39" fmla="*/ 953 h 1065"/>
                              <a:gd name="T40" fmla="*/ 263 w 1065"/>
                              <a:gd name="T41" fmla="*/ 991 h 1065"/>
                              <a:gd name="T42" fmla="*/ 325 w 1065"/>
                              <a:gd name="T43" fmla="*/ 1022 h 1065"/>
                              <a:gd name="T44" fmla="*/ 390 w 1065"/>
                              <a:gd name="T45" fmla="*/ 1045 h 1065"/>
                              <a:gd name="T46" fmla="*/ 460 w 1065"/>
                              <a:gd name="T47" fmla="*/ 1059 h 1065"/>
                              <a:gd name="T48" fmla="*/ 532 w 1065"/>
                              <a:gd name="T49" fmla="*/ 1064 h 1065"/>
                              <a:gd name="T50" fmla="*/ 604 w 1065"/>
                              <a:gd name="T51" fmla="*/ 1059 h 1065"/>
                              <a:gd name="T52" fmla="*/ 673 w 1065"/>
                              <a:gd name="T53" fmla="*/ 1045 h 1065"/>
                              <a:gd name="T54" fmla="*/ 739 w 1065"/>
                              <a:gd name="T55" fmla="*/ 1022 h 1065"/>
                              <a:gd name="T56" fmla="*/ 800 w 1065"/>
                              <a:gd name="T57" fmla="*/ 991 h 1065"/>
                              <a:gd name="T58" fmla="*/ 857 w 1065"/>
                              <a:gd name="T59" fmla="*/ 953 h 1065"/>
                              <a:gd name="T60" fmla="*/ 908 w 1065"/>
                              <a:gd name="T61" fmla="*/ 908 h 1065"/>
                              <a:gd name="T62" fmla="*/ 953 w 1065"/>
                              <a:gd name="T63" fmla="*/ 857 h 1065"/>
                              <a:gd name="T64" fmla="*/ 960 w 1065"/>
                              <a:gd name="T65" fmla="*/ 846 h 1065"/>
                              <a:gd name="T66" fmla="*/ 532 w 1065"/>
                              <a:gd name="T67" fmla="*/ 846 h 1065"/>
                              <a:gd name="T68" fmla="*/ 469 w 1065"/>
                              <a:gd name="T69" fmla="*/ 841 h 1065"/>
                              <a:gd name="T70" fmla="*/ 411 w 1065"/>
                              <a:gd name="T71" fmla="*/ 823 h 1065"/>
                              <a:gd name="T72" fmla="*/ 358 w 1065"/>
                              <a:gd name="T73" fmla="*/ 795 h 1065"/>
                              <a:gd name="T74" fmla="*/ 309 w 1065"/>
                              <a:gd name="T75" fmla="*/ 754 h 1065"/>
                              <a:gd name="T76" fmla="*/ 269 w 1065"/>
                              <a:gd name="T77" fmla="*/ 706 h 1065"/>
                              <a:gd name="T78" fmla="*/ 240 w 1065"/>
                              <a:gd name="T79" fmla="*/ 653 h 1065"/>
                              <a:gd name="T80" fmla="*/ 223 w 1065"/>
                              <a:gd name="T81" fmla="*/ 595 h 1065"/>
                              <a:gd name="T82" fmla="*/ 217 w 1065"/>
                              <a:gd name="T83" fmla="*/ 532 h 1065"/>
                              <a:gd name="T84" fmla="*/ 223 w 1065"/>
                              <a:gd name="T85" fmla="*/ 469 h 1065"/>
                              <a:gd name="T86" fmla="*/ 240 w 1065"/>
                              <a:gd name="T87" fmla="*/ 411 h 1065"/>
                              <a:gd name="T88" fmla="*/ 269 w 1065"/>
                              <a:gd name="T89" fmla="*/ 358 h 1065"/>
                              <a:gd name="T90" fmla="*/ 309 w 1065"/>
                              <a:gd name="T91" fmla="*/ 309 h 1065"/>
                              <a:gd name="T92" fmla="*/ 358 w 1065"/>
                              <a:gd name="T93" fmla="*/ 269 h 1065"/>
                              <a:gd name="T94" fmla="*/ 411 w 1065"/>
                              <a:gd name="T95" fmla="*/ 240 h 1065"/>
                              <a:gd name="T96" fmla="*/ 469 w 1065"/>
                              <a:gd name="T97" fmla="*/ 223 h 1065"/>
                              <a:gd name="T98" fmla="*/ 532 w 1065"/>
                              <a:gd name="T99" fmla="*/ 217 h 1065"/>
                              <a:gd name="T100" fmla="*/ 960 w 1065"/>
                              <a:gd name="T101" fmla="*/ 217 h 1065"/>
                              <a:gd name="T102" fmla="*/ 953 w 1065"/>
                              <a:gd name="T103" fmla="*/ 207 h 1065"/>
                              <a:gd name="T104" fmla="*/ 908 w 1065"/>
                              <a:gd name="T105" fmla="*/ 155 h 1065"/>
                              <a:gd name="T106" fmla="*/ 857 w 1065"/>
                              <a:gd name="T107" fmla="*/ 110 h 1065"/>
                              <a:gd name="T108" fmla="*/ 800 w 1065"/>
                              <a:gd name="T109" fmla="*/ 72 h 1065"/>
                              <a:gd name="T110" fmla="*/ 739 w 1065"/>
                              <a:gd name="T111" fmla="*/ 41 h 1065"/>
                              <a:gd name="T112" fmla="*/ 673 w 1065"/>
                              <a:gd name="T113" fmla="*/ 19 h 1065"/>
                              <a:gd name="T114" fmla="*/ 604 w 1065"/>
                              <a:gd name="T115" fmla="*/ 4 h 1065"/>
                              <a:gd name="T116" fmla="*/ 532 w 1065"/>
                              <a:gd name="T117" fmla="*/ 0 h 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65" h="1065">
                                <a:moveTo>
                                  <a:pt x="532" y="0"/>
                                </a:moveTo>
                                <a:lnTo>
                                  <a:pt x="460" y="4"/>
                                </a:lnTo>
                                <a:lnTo>
                                  <a:pt x="390" y="19"/>
                                </a:lnTo>
                                <a:lnTo>
                                  <a:pt x="325" y="41"/>
                                </a:lnTo>
                                <a:lnTo>
                                  <a:pt x="263" y="72"/>
                                </a:lnTo>
                                <a:lnTo>
                                  <a:pt x="206" y="110"/>
                                </a:lnTo>
                                <a:lnTo>
                                  <a:pt x="155" y="155"/>
                                </a:lnTo>
                                <a:lnTo>
                                  <a:pt x="110" y="207"/>
                                </a:lnTo>
                                <a:lnTo>
                                  <a:pt x="72" y="263"/>
                                </a:lnTo>
                                <a:lnTo>
                                  <a:pt x="41" y="325"/>
                                </a:lnTo>
                                <a:lnTo>
                                  <a:pt x="19" y="390"/>
                                </a:lnTo>
                                <a:lnTo>
                                  <a:pt x="4" y="460"/>
                                </a:lnTo>
                                <a:lnTo>
                                  <a:pt x="0" y="532"/>
                                </a:lnTo>
                                <a:lnTo>
                                  <a:pt x="4" y="604"/>
                                </a:lnTo>
                                <a:lnTo>
                                  <a:pt x="19" y="673"/>
                                </a:lnTo>
                                <a:lnTo>
                                  <a:pt x="41" y="739"/>
                                </a:lnTo>
                                <a:lnTo>
                                  <a:pt x="72" y="800"/>
                                </a:lnTo>
                                <a:lnTo>
                                  <a:pt x="110" y="857"/>
                                </a:lnTo>
                                <a:lnTo>
                                  <a:pt x="155" y="908"/>
                                </a:lnTo>
                                <a:lnTo>
                                  <a:pt x="206" y="953"/>
                                </a:lnTo>
                                <a:lnTo>
                                  <a:pt x="263" y="991"/>
                                </a:lnTo>
                                <a:lnTo>
                                  <a:pt x="325" y="1022"/>
                                </a:lnTo>
                                <a:lnTo>
                                  <a:pt x="390" y="1045"/>
                                </a:lnTo>
                                <a:lnTo>
                                  <a:pt x="460" y="1059"/>
                                </a:lnTo>
                                <a:lnTo>
                                  <a:pt x="532" y="1064"/>
                                </a:lnTo>
                                <a:lnTo>
                                  <a:pt x="604" y="1059"/>
                                </a:lnTo>
                                <a:lnTo>
                                  <a:pt x="673" y="1045"/>
                                </a:lnTo>
                                <a:lnTo>
                                  <a:pt x="739" y="1022"/>
                                </a:lnTo>
                                <a:lnTo>
                                  <a:pt x="800" y="991"/>
                                </a:lnTo>
                                <a:lnTo>
                                  <a:pt x="857" y="953"/>
                                </a:lnTo>
                                <a:lnTo>
                                  <a:pt x="908" y="908"/>
                                </a:lnTo>
                                <a:lnTo>
                                  <a:pt x="953" y="857"/>
                                </a:lnTo>
                                <a:lnTo>
                                  <a:pt x="960" y="846"/>
                                </a:lnTo>
                                <a:lnTo>
                                  <a:pt x="532" y="846"/>
                                </a:lnTo>
                                <a:lnTo>
                                  <a:pt x="469" y="841"/>
                                </a:lnTo>
                                <a:lnTo>
                                  <a:pt x="411" y="823"/>
                                </a:lnTo>
                                <a:lnTo>
                                  <a:pt x="358" y="795"/>
                                </a:lnTo>
                                <a:lnTo>
                                  <a:pt x="309" y="754"/>
                                </a:lnTo>
                                <a:lnTo>
                                  <a:pt x="269" y="706"/>
                                </a:lnTo>
                                <a:lnTo>
                                  <a:pt x="240" y="653"/>
                                </a:lnTo>
                                <a:lnTo>
                                  <a:pt x="223" y="595"/>
                                </a:lnTo>
                                <a:lnTo>
                                  <a:pt x="217" y="532"/>
                                </a:lnTo>
                                <a:lnTo>
                                  <a:pt x="223" y="469"/>
                                </a:lnTo>
                                <a:lnTo>
                                  <a:pt x="240" y="411"/>
                                </a:lnTo>
                                <a:lnTo>
                                  <a:pt x="269" y="358"/>
                                </a:lnTo>
                                <a:lnTo>
                                  <a:pt x="309" y="309"/>
                                </a:lnTo>
                                <a:lnTo>
                                  <a:pt x="358" y="269"/>
                                </a:lnTo>
                                <a:lnTo>
                                  <a:pt x="411" y="240"/>
                                </a:lnTo>
                                <a:lnTo>
                                  <a:pt x="469" y="223"/>
                                </a:lnTo>
                                <a:lnTo>
                                  <a:pt x="532" y="217"/>
                                </a:lnTo>
                                <a:lnTo>
                                  <a:pt x="960" y="217"/>
                                </a:lnTo>
                                <a:lnTo>
                                  <a:pt x="953" y="207"/>
                                </a:lnTo>
                                <a:lnTo>
                                  <a:pt x="908" y="155"/>
                                </a:lnTo>
                                <a:lnTo>
                                  <a:pt x="857" y="110"/>
                                </a:lnTo>
                                <a:lnTo>
                                  <a:pt x="800" y="72"/>
                                </a:lnTo>
                                <a:lnTo>
                                  <a:pt x="739" y="41"/>
                                </a:lnTo>
                                <a:lnTo>
                                  <a:pt x="673" y="19"/>
                                </a:lnTo>
                                <a:lnTo>
                                  <a:pt x="604" y="4"/>
                                </a:lnTo>
                                <a:lnTo>
                                  <a:pt x="5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5"/>
                        <wps:cNvSpPr>
                          <a:spLocks/>
                        </wps:cNvSpPr>
                        <wps:spPr bwMode="auto">
                          <a:xfrm>
                            <a:off x="719" y="-2369"/>
                            <a:ext cx="1065" cy="1065"/>
                          </a:xfrm>
                          <a:custGeom>
                            <a:avLst/>
                            <a:gdLst>
                              <a:gd name="T0" fmla="*/ 532 w 1065"/>
                              <a:gd name="T1" fmla="*/ 268 h 1065"/>
                              <a:gd name="T2" fmla="*/ 479 w 1065"/>
                              <a:gd name="T3" fmla="*/ 273 h 1065"/>
                              <a:gd name="T4" fmla="*/ 431 w 1065"/>
                              <a:gd name="T5" fmla="*/ 288 h 1065"/>
                              <a:gd name="T6" fmla="*/ 386 w 1065"/>
                              <a:gd name="T7" fmla="*/ 312 h 1065"/>
                              <a:gd name="T8" fmla="*/ 345 w 1065"/>
                              <a:gd name="T9" fmla="*/ 345 h 1065"/>
                              <a:gd name="T10" fmla="*/ 312 w 1065"/>
                              <a:gd name="T11" fmla="*/ 386 h 1065"/>
                              <a:gd name="T12" fmla="*/ 287 w 1065"/>
                              <a:gd name="T13" fmla="*/ 431 h 1065"/>
                              <a:gd name="T14" fmla="*/ 273 w 1065"/>
                              <a:gd name="T15" fmla="*/ 479 h 1065"/>
                              <a:gd name="T16" fmla="*/ 268 w 1065"/>
                              <a:gd name="T17" fmla="*/ 532 h 1065"/>
                              <a:gd name="T18" fmla="*/ 273 w 1065"/>
                              <a:gd name="T19" fmla="*/ 585 h 1065"/>
                              <a:gd name="T20" fmla="*/ 287 w 1065"/>
                              <a:gd name="T21" fmla="*/ 633 h 1065"/>
                              <a:gd name="T22" fmla="*/ 312 w 1065"/>
                              <a:gd name="T23" fmla="*/ 678 h 1065"/>
                              <a:gd name="T24" fmla="*/ 345 w 1065"/>
                              <a:gd name="T25" fmla="*/ 718 h 1065"/>
                              <a:gd name="T26" fmla="*/ 386 w 1065"/>
                              <a:gd name="T27" fmla="*/ 752 h 1065"/>
                              <a:gd name="T28" fmla="*/ 431 w 1065"/>
                              <a:gd name="T29" fmla="*/ 776 h 1065"/>
                              <a:gd name="T30" fmla="*/ 479 w 1065"/>
                              <a:gd name="T31" fmla="*/ 790 h 1065"/>
                              <a:gd name="T32" fmla="*/ 532 w 1065"/>
                              <a:gd name="T33" fmla="*/ 795 h 1065"/>
                              <a:gd name="T34" fmla="*/ 584 w 1065"/>
                              <a:gd name="T35" fmla="*/ 790 h 1065"/>
                              <a:gd name="T36" fmla="*/ 633 w 1065"/>
                              <a:gd name="T37" fmla="*/ 776 h 1065"/>
                              <a:gd name="T38" fmla="*/ 649 w 1065"/>
                              <a:gd name="T39" fmla="*/ 767 h 1065"/>
                              <a:gd name="T40" fmla="*/ 479 w 1065"/>
                              <a:gd name="T41" fmla="*/ 767 h 1065"/>
                              <a:gd name="T42" fmla="*/ 479 w 1065"/>
                              <a:gd name="T43" fmla="*/ 467 h 1065"/>
                              <a:gd name="T44" fmla="*/ 787 w 1065"/>
                              <a:gd name="T45" fmla="*/ 467 h 1065"/>
                              <a:gd name="T46" fmla="*/ 776 w 1065"/>
                              <a:gd name="T47" fmla="*/ 431 h 1065"/>
                              <a:gd name="T48" fmla="*/ 775 w 1065"/>
                              <a:gd name="T49" fmla="*/ 430 h 1065"/>
                              <a:gd name="T50" fmla="*/ 532 w 1065"/>
                              <a:gd name="T51" fmla="*/ 430 h 1065"/>
                              <a:gd name="T52" fmla="*/ 519 w 1065"/>
                              <a:gd name="T53" fmla="*/ 429 h 1065"/>
                              <a:gd name="T54" fmla="*/ 507 w 1065"/>
                              <a:gd name="T55" fmla="*/ 426 h 1065"/>
                              <a:gd name="T56" fmla="*/ 496 w 1065"/>
                              <a:gd name="T57" fmla="*/ 420 h 1065"/>
                              <a:gd name="T58" fmla="*/ 486 w 1065"/>
                              <a:gd name="T59" fmla="*/ 412 h 1065"/>
                              <a:gd name="T60" fmla="*/ 478 w 1065"/>
                              <a:gd name="T61" fmla="*/ 403 h 1065"/>
                              <a:gd name="T62" fmla="*/ 472 w 1065"/>
                              <a:gd name="T63" fmla="*/ 393 h 1065"/>
                              <a:gd name="T64" fmla="*/ 468 w 1065"/>
                              <a:gd name="T65" fmla="*/ 382 h 1065"/>
                              <a:gd name="T66" fmla="*/ 467 w 1065"/>
                              <a:gd name="T67" fmla="*/ 370 h 1065"/>
                              <a:gd name="T68" fmla="*/ 468 w 1065"/>
                              <a:gd name="T69" fmla="*/ 358 h 1065"/>
                              <a:gd name="T70" fmla="*/ 472 w 1065"/>
                              <a:gd name="T71" fmla="*/ 347 h 1065"/>
                              <a:gd name="T72" fmla="*/ 478 w 1065"/>
                              <a:gd name="T73" fmla="*/ 336 h 1065"/>
                              <a:gd name="T74" fmla="*/ 486 w 1065"/>
                              <a:gd name="T75" fmla="*/ 327 h 1065"/>
                              <a:gd name="T76" fmla="*/ 496 w 1065"/>
                              <a:gd name="T77" fmla="*/ 319 h 1065"/>
                              <a:gd name="T78" fmla="*/ 507 w 1065"/>
                              <a:gd name="T79" fmla="*/ 314 h 1065"/>
                              <a:gd name="T80" fmla="*/ 519 w 1065"/>
                              <a:gd name="T81" fmla="*/ 310 h 1065"/>
                              <a:gd name="T82" fmla="*/ 532 w 1065"/>
                              <a:gd name="T83" fmla="*/ 309 h 1065"/>
                              <a:gd name="T84" fmla="*/ 673 w 1065"/>
                              <a:gd name="T85" fmla="*/ 309 h 1065"/>
                              <a:gd name="T86" fmla="*/ 633 w 1065"/>
                              <a:gd name="T87" fmla="*/ 288 h 1065"/>
                              <a:gd name="T88" fmla="*/ 584 w 1065"/>
                              <a:gd name="T89" fmla="*/ 273 h 1065"/>
                              <a:gd name="T90" fmla="*/ 532 w 1065"/>
                              <a:gd name="T91" fmla="*/ 268 h 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65" h="1065">
                                <a:moveTo>
                                  <a:pt x="532" y="268"/>
                                </a:moveTo>
                                <a:lnTo>
                                  <a:pt x="479" y="273"/>
                                </a:lnTo>
                                <a:lnTo>
                                  <a:pt x="431" y="288"/>
                                </a:lnTo>
                                <a:lnTo>
                                  <a:pt x="386" y="312"/>
                                </a:lnTo>
                                <a:lnTo>
                                  <a:pt x="345" y="345"/>
                                </a:lnTo>
                                <a:lnTo>
                                  <a:pt x="312" y="386"/>
                                </a:lnTo>
                                <a:lnTo>
                                  <a:pt x="287" y="431"/>
                                </a:lnTo>
                                <a:lnTo>
                                  <a:pt x="273" y="479"/>
                                </a:lnTo>
                                <a:lnTo>
                                  <a:pt x="268" y="532"/>
                                </a:lnTo>
                                <a:lnTo>
                                  <a:pt x="273" y="585"/>
                                </a:lnTo>
                                <a:lnTo>
                                  <a:pt x="287" y="633"/>
                                </a:lnTo>
                                <a:lnTo>
                                  <a:pt x="312" y="678"/>
                                </a:lnTo>
                                <a:lnTo>
                                  <a:pt x="345" y="718"/>
                                </a:lnTo>
                                <a:lnTo>
                                  <a:pt x="386" y="752"/>
                                </a:lnTo>
                                <a:lnTo>
                                  <a:pt x="431" y="776"/>
                                </a:lnTo>
                                <a:lnTo>
                                  <a:pt x="479" y="790"/>
                                </a:lnTo>
                                <a:lnTo>
                                  <a:pt x="532" y="795"/>
                                </a:lnTo>
                                <a:lnTo>
                                  <a:pt x="584" y="790"/>
                                </a:lnTo>
                                <a:lnTo>
                                  <a:pt x="633" y="776"/>
                                </a:lnTo>
                                <a:lnTo>
                                  <a:pt x="649" y="767"/>
                                </a:lnTo>
                                <a:lnTo>
                                  <a:pt x="479" y="767"/>
                                </a:lnTo>
                                <a:lnTo>
                                  <a:pt x="479" y="467"/>
                                </a:lnTo>
                                <a:lnTo>
                                  <a:pt x="787" y="467"/>
                                </a:lnTo>
                                <a:lnTo>
                                  <a:pt x="776" y="431"/>
                                </a:lnTo>
                                <a:lnTo>
                                  <a:pt x="775" y="430"/>
                                </a:lnTo>
                                <a:lnTo>
                                  <a:pt x="532" y="430"/>
                                </a:lnTo>
                                <a:lnTo>
                                  <a:pt x="519" y="429"/>
                                </a:lnTo>
                                <a:lnTo>
                                  <a:pt x="507" y="426"/>
                                </a:lnTo>
                                <a:lnTo>
                                  <a:pt x="496" y="420"/>
                                </a:lnTo>
                                <a:lnTo>
                                  <a:pt x="486" y="412"/>
                                </a:lnTo>
                                <a:lnTo>
                                  <a:pt x="478" y="403"/>
                                </a:lnTo>
                                <a:lnTo>
                                  <a:pt x="472" y="393"/>
                                </a:lnTo>
                                <a:lnTo>
                                  <a:pt x="468" y="382"/>
                                </a:lnTo>
                                <a:lnTo>
                                  <a:pt x="467" y="370"/>
                                </a:lnTo>
                                <a:lnTo>
                                  <a:pt x="468" y="358"/>
                                </a:lnTo>
                                <a:lnTo>
                                  <a:pt x="472" y="347"/>
                                </a:lnTo>
                                <a:lnTo>
                                  <a:pt x="478" y="336"/>
                                </a:lnTo>
                                <a:lnTo>
                                  <a:pt x="486" y="327"/>
                                </a:lnTo>
                                <a:lnTo>
                                  <a:pt x="496" y="319"/>
                                </a:lnTo>
                                <a:lnTo>
                                  <a:pt x="507" y="314"/>
                                </a:lnTo>
                                <a:lnTo>
                                  <a:pt x="519" y="310"/>
                                </a:lnTo>
                                <a:lnTo>
                                  <a:pt x="532" y="309"/>
                                </a:lnTo>
                                <a:lnTo>
                                  <a:pt x="673" y="309"/>
                                </a:lnTo>
                                <a:lnTo>
                                  <a:pt x="633" y="288"/>
                                </a:lnTo>
                                <a:lnTo>
                                  <a:pt x="584" y="273"/>
                                </a:lnTo>
                                <a:lnTo>
                                  <a:pt x="532" y="2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6"/>
                        <wps:cNvSpPr>
                          <a:spLocks/>
                        </wps:cNvSpPr>
                        <wps:spPr bwMode="auto">
                          <a:xfrm>
                            <a:off x="719" y="-2369"/>
                            <a:ext cx="1065" cy="1065"/>
                          </a:xfrm>
                          <a:custGeom>
                            <a:avLst/>
                            <a:gdLst>
                              <a:gd name="T0" fmla="*/ 787 w 1065"/>
                              <a:gd name="T1" fmla="*/ 467 h 1065"/>
                              <a:gd name="T2" fmla="*/ 584 w 1065"/>
                              <a:gd name="T3" fmla="*/ 467 h 1065"/>
                              <a:gd name="T4" fmla="*/ 584 w 1065"/>
                              <a:gd name="T5" fmla="*/ 767 h 1065"/>
                              <a:gd name="T6" fmla="*/ 649 w 1065"/>
                              <a:gd name="T7" fmla="*/ 767 h 1065"/>
                              <a:gd name="T8" fmla="*/ 677 w 1065"/>
                              <a:gd name="T9" fmla="*/ 752 h 1065"/>
                              <a:gd name="T10" fmla="*/ 718 w 1065"/>
                              <a:gd name="T11" fmla="*/ 718 h 1065"/>
                              <a:gd name="T12" fmla="*/ 752 w 1065"/>
                              <a:gd name="T13" fmla="*/ 678 h 1065"/>
                              <a:gd name="T14" fmla="*/ 776 w 1065"/>
                              <a:gd name="T15" fmla="*/ 633 h 1065"/>
                              <a:gd name="T16" fmla="*/ 790 w 1065"/>
                              <a:gd name="T17" fmla="*/ 585 h 1065"/>
                              <a:gd name="T18" fmla="*/ 795 w 1065"/>
                              <a:gd name="T19" fmla="*/ 532 h 1065"/>
                              <a:gd name="T20" fmla="*/ 790 w 1065"/>
                              <a:gd name="T21" fmla="*/ 479 h 1065"/>
                              <a:gd name="T22" fmla="*/ 787 w 1065"/>
                              <a:gd name="T23" fmla="*/ 467 h 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65" h="1065">
                                <a:moveTo>
                                  <a:pt x="787" y="467"/>
                                </a:moveTo>
                                <a:lnTo>
                                  <a:pt x="584" y="467"/>
                                </a:lnTo>
                                <a:lnTo>
                                  <a:pt x="584" y="767"/>
                                </a:lnTo>
                                <a:lnTo>
                                  <a:pt x="649" y="767"/>
                                </a:lnTo>
                                <a:lnTo>
                                  <a:pt x="677" y="752"/>
                                </a:lnTo>
                                <a:lnTo>
                                  <a:pt x="718" y="718"/>
                                </a:lnTo>
                                <a:lnTo>
                                  <a:pt x="752" y="678"/>
                                </a:lnTo>
                                <a:lnTo>
                                  <a:pt x="776" y="633"/>
                                </a:lnTo>
                                <a:lnTo>
                                  <a:pt x="790" y="585"/>
                                </a:lnTo>
                                <a:lnTo>
                                  <a:pt x="795" y="532"/>
                                </a:lnTo>
                                <a:lnTo>
                                  <a:pt x="790" y="479"/>
                                </a:lnTo>
                                <a:lnTo>
                                  <a:pt x="787" y="4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7"/>
                        <wps:cNvSpPr>
                          <a:spLocks/>
                        </wps:cNvSpPr>
                        <wps:spPr bwMode="auto">
                          <a:xfrm>
                            <a:off x="719" y="-2369"/>
                            <a:ext cx="1065" cy="1065"/>
                          </a:xfrm>
                          <a:custGeom>
                            <a:avLst/>
                            <a:gdLst>
                              <a:gd name="T0" fmla="*/ 673 w 1065"/>
                              <a:gd name="T1" fmla="*/ 309 h 1065"/>
                              <a:gd name="T2" fmla="*/ 532 w 1065"/>
                              <a:gd name="T3" fmla="*/ 309 h 1065"/>
                              <a:gd name="T4" fmla="*/ 545 w 1065"/>
                              <a:gd name="T5" fmla="*/ 310 h 1065"/>
                              <a:gd name="T6" fmla="*/ 556 w 1065"/>
                              <a:gd name="T7" fmla="*/ 314 h 1065"/>
                              <a:gd name="T8" fmla="*/ 567 w 1065"/>
                              <a:gd name="T9" fmla="*/ 319 h 1065"/>
                              <a:gd name="T10" fmla="*/ 577 w 1065"/>
                              <a:gd name="T11" fmla="*/ 327 h 1065"/>
                              <a:gd name="T12" fmla="*/ 586 w 1065"/>
                              <a:gd name="T13" fmla="*/ 336 h 1065"/>
                              <a:gd name="T14" fmla="*/ 592 w 1065"/>
                              <a:gd name="T15" fmla="*/ 347 h 1065"/>
                              <a:gd name="T16" fmla="*/ 595 w 1065"/>
                              <a:gd name="T17" fmla="*/ 358 h 1065"/>
                              <a:gd name="T18" fmla="*/ 596 w 1065"/>
                              <a:gd name="T19" fmla="*/ 370 h 1065"/>
                              <a:gd name="T20" fmla="*/ 595 w 1065"/>
                              <a:gd name="T21" fmla="*/ 382 h 1065"/>
                              <a:gd name="T22" fmla="*/ 592 w 1065"/>
                              <a:gd name="T23" fmla="*/ 393 h 1065"/>
                              <a:gd name="T24" fmla="*/ 586 w 1065"/>
                              <a:gd name="T25" fmla="*/ 403 h 1065"/>
                              <a:gd name="T26" fmla="*/ 577 w 1065"/>
                              <a:gd name="T27" fmla="*/ 412 h 1065"/>
                              <a:gd name="T28" fmla="*/ 567 w 1065"/>
                              <a:gd name="T29" fmla="*/ 420 h 1065"/>
                              <a:gd name="T30" fmla="*/ 556 w 1065"/>
                              <a:gd name="T31" fmla="*/ 426 h 1065"/>
                              <a:gd name="T32" fmla="*/ 545 w 1065"/>
                              <a:gd name="T33" fmla="*/ 429 h 1065"/>
                              <a:gd name="T34" fmla="*/ 532 w 1065"/>
                              <a:gd name="T35" fmla="*/ 430 h 1065"/>
                              <a:gd name="T36" fmla="*/ 775 w 1065"/>
                              <a:gd name="T37" fmla="*/ 430 h 1065"/>
                              <a:gd name="T38" fmla="*/ 752 w 1065"/>
                              <a:gd name="T39" fmla="*/ 386 h 1065"/>
                              <a:gd name="T40" fmla="*/ 718 w 1065"/>
                              <a:gd name="T41" fmla="*/ 345 h 1065"/>
                              <a:gd name="T42" fmla="*/ 677 w 1065"/>
                              <a:gd name="T43" fmla="*/ 312 h 1065"/>
                              <a:gd name="T44" fmla="*/ 673 w 1065"/>
                              <a:gd name="T45" fmla="*/ 309 h 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65" h="1065">
                                <a:moveTo>
                                  <a:pt x="673" y="309"/>
                                </a:moveTo>
                                <a:lnTo>
                                  <a:pt x="532" y="309"/>
                                </a:lnTo>
                                <a:lnTo>
                                  <a:pt x="545" y="310"/>
                                </a:lnTo>
                                <a:lnTo>
                                  <a:pt x="556" y="314"/>
                                </a:lnTo>
                                <a:lnTo>
                                  <a:pt x="567" y="319"/>
                                </a:lnTo>
                                <a:lnTo>
                                  <a:pt x="577" y="327"/>
                                </a:lnTo>
                                <a:lnTo>
                                  <a:pt x="586" y="336"/>
                                </a:lnTo>
                                <a:lnTo>
                                  <a:pt x="592" y="347"/>
                                </a:lnTo>
                                <a:lnTo>
                                  <a:pt x="595" y="358"/>
                                </a:lnTo>
                                <a:lnTo>
                                  <a:pt x="596" y="370"/>
                                </a:lnTo>
                                <a:lnTo>
                                  <a:pt x="595" y="382"/>
                                </a:lnTo>
                                <a:lnTo>
                                  <a:pt x="592" y="393"/>
                                </a:lnTo>
                                <a:lnTo>
                                  <a:pt x="586" y="403"/>
                                </a:lnTo>
                                <a:lnTo>
                                  <a:pt x="577" y="412"/>
                                </a:lnTo>
                                <a:lnTo>
                                  <a:pt x="567" y="420"/>
                                </a:lnTo>
                                <a:lnTo>
                                  <a:pt x="556" y="426"/>
                                </a:lnTo>
                                <a:lnTo>
                                  <a:pt x="545" y="429"/>
                                </a:lnTo>
                                <a:lnTo>
                                  <a:pt x="532" y="430"/>
                                </a:lnTo>
                                <a:lnTo>
                                  <a:pt x="775" y="430"/>
                                </a:lnTo>
                                <a:lnTo>
                                  <a:pt x="752" y="386"/>
                                </a:lnTo>
                                <a:lnTo>
                                  <a:pt x="718" y="345"/>
                                </a:lnTo>
                                <a:lnTo>
                                  <a:pt x="677" y="312"/>
                                </a:lnTo>
                                <a:lnTo>
                                  <a:pt x="673"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4"/>
                        <wps:cNvSpPr>
                          <a:spLocks/>
                        </wps:cNvSpPr>
                        <wps:spPr bwMode="auto">
                          <a:xfrm>
                            <a:off x="719" y="-2369"/>
                            <a:ext cx="1065" cy="1065"/>
                          </a:xfrm>
                          <a:custGeom>
                            <a:avLst/>
                            <a:gdLst>
                              <a:gd name="T0" fmla="*/ 960 w 1065"/>
                              <a:gd name="T1" fmla="*/ 217 h 1065"/>
                              <a:gd name="T2" fmla="*/ 532 w 1065"/>
                              <a:gd name="T3" fmla="*/ 217 h 1065"/>
                              <a:gd name="T4" fmla="*/ 595 w 1065"/>
                              <a:gd name="T5" fmla="*/ 223 h 1065"/>
                              <a:gd name="T6" fmla="*/ 653 w 1065"/>
                              <a:gd name="T7" fmla="*/ 240 h 1065"/>
                              <a:gd name="T8" fmla="*/ 706 w 1065"/>
                              <a:gd name="T9" fmla="*/ 269 h 1065"/>
                              <a:gd name="T10" fmla="*/ 754 w 1065"/>
                              <a:gd name="T11" fmla="*/ 309 h 1065"/>
                              <a:gd name="T12" fmla="*/ 795 w 1065"/>
                              <a:gd name="T13" fmla="*/ 358 h 1065"/>
                              <a:gd name="T14" fmla="*/ 824 w 1065"/>
                              <a:gd name="T15" fmla="*/ 411 h 1065"/>
                              <a:gd name="T16" fmla="*/ 841 w 1065"/>
                              <a:gd name="T17" fmla="*/ 469 h 1065"/>
                              <a:gd name="T18" fmla="*/ 847 w 1065"/>
                              <a:gd name="T19" fmla="*/ 532 h 1065"/>
                              <a:gd name="T20" fmla="*/ 841 w 1065"/>
                              <a:gd name="T21" fmla="*/ 595 h 1065"/>
                              <a:gd name="T22" fmla="*/ 824 w 1065"/>
                              <a:gd name="T23" fmla="*/ 653 h 1065"/>
                              <a:gd name="T24" fmla="*/ 795 w 1065"/>
                              <a:gd name="T25" fmla="*/ 706 h 1065"/>
                              <a:gd name="T26" fmla="*/ 754 w 1065"/>
                              <a:gd name="T27" fmla="*/ 754 h 1065"/>
                              <a:gd name="T28" fmla="*/ 706 w 1065"/>
                              <a:gd name="T29" fmla="*/ 795 h 1065"/>
                              <a:gd name="T30" fmla="*/ 653 w 1065"/>
                              <a:gd name="T31" fmla="*/ 823 h 1065"/>
                              <a:gd name="T32" fmla="*/ 595 w 1065"/>
                              <a:gd name="T33" fmla="*/ 841 h 1065"/>
                              <a:gd name="T34" fmla="*/ 532 w 1065"/>
                              <a:gd name="T35" fmla="*/ 846 h 1065"/>
                              <a:gd name="T36" fmla="*/ 960 w 1065"/>
                              <a:gd name="T37" fmla="*/ 846 h 1065"/>
                              <a:gd name="T38" fmla="*/ 991 w 1065"/>
                              <a:gd name="T39" fmla="*/ 800 h 1065"/>
                              <a:gd name="T40" fmla="*/ 1022 w 1065"/>
                              <a:gd name="T41" fmla="*/ 739 h 1065"/>
                              <a:gd name="T42" fmla="*/ 1045 w 1065"/>
                              <a:gd name="T43" fmla="*/ 673 h 1065"/>
                              <a:gd name="T44" fmla="*/ 1059 w 1065"/>
                              <a:gd name="T45" fmla="*/ 604 h 1065"/>
                              <a:gd name="T46" fmla="*/ 1064 w 1065"/>
                              <a:gd name="T47" fmla="*/ 532 h 1065"/>
                              <a:gd name="T48" fmla="*/ 1059 w 1065"/>
                              <a:gd name="T49" fmla="*/ 460 h 1065"/>
                              <a:gd name="T50" fmla="*/ 1045 w 1065"/>
                              <a:gd name="T51" fmla="*/ 390 h 1065"/>
                              <a:gd name="T52" fmla="*/ 1022 w 1065"/>
                              <a:gd name="T53" fmla="*/ 325 h 1065"/>
                              <a:gd name="T54" fmla="*/ 991 w 1065"/>
                              <a:gd name="T55" fmla="*/ 263 h 1065"/>
                              <a:gd name="T56" fmla="*/ 960 w 1065"/>
                              <a:gd name="T57" fmla="*/ 217 h 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65" h="1065">
                                <a:moveTo>
                                  <a:pt x="960" y="217"/>
                                </a:moveTo>
                                <a:lnTo>
                                  <a:pt x="532" y="217"/>
                                </a:lnTo>
                                <a:lnTo>
                                  <a:pt x="595" y="223"/>
                                </a:lnTo>
                                <a:lnTo>
                                  <a:pt x="653" y="240"/>
                                </a:lnTo>
                                <a:lnTo>
                                  <a:pt x="706" y="269"/>
                                </a:lnTo>
                                <a:lnTo>
                                  <a:pt x="754" y="309"/>
                                </a:lnTo>
                                <a:lnTo>
                                  <a:pt x="795" y="358"/>
                                </a:lnTo>
                                <a:lnTo>
                                  <a:pt x="824" y="411"/>
                                </a:lnTo>
                                <a:lnTo>
                                  <a:pt x="841" y="469"/>
                                </a:lnTo>
                                <a:lnTo>
                                  <a:pt x="847" y="532"/>
                                </a:lnTo>
                                <a:lnTo>
                                  <a:pt x="841" y="595"/>
                                </a:lnTo>
                                <a:lnTo>
                                  <a:pt x="824" y="653"/>
                                </a:lnTo>
                                <a:lnTo>
                                  <a:pt x="795" y="706"/>
                                </a:lnTo>
                                <a:lnTo>
                                  <a:pt x="754" y="754"/>
                                </a:lnTo>
                                <a:lnTo>
                                  <a:pt x="706" y="795"/>
                                </a:lnTo>
                                <a:lnTo>
                                  <a:pt x="653" y="823"/>
                                </a:lnTo>
                                <a:lnTo>
                                  <a:pt x="595" y="841"/>
                                </a:lnTo>
                                <a:lnTo>
                                  <a:pt x="532" y="846"/>
                                </a:lnTo>
                                <a:lnTo>
                                  <a:pt x="960" y="846"/>
                                </a:lnTo>
                                <a:lnTo>
                                  <a:pt x="991" y="800"/>
                                </a:lnTo>
                                <a:lnTo>
                                  <a:pt x="1022" y="739"/>
                                </a:lnTo>
                                <a:lnTo>
                                  <a:pt x="1045" y="673"/>
                                </a:lnTo>
                                <a:lnTo>
                                  <a:pt x="1059" y="604"/>
                                </a:lnTo>
                                <a:lnTo>
                                  <a:pt x="1064" y="532"/>
                                </a:lnTo>
                                <a:lnTo>
                                  <a:pt x="1059" y="460"/>
                                </a:lnTo>
                                <a:lnTo>
                                  <a:pt x="1045" y="390"/>
                                </a:lnTo>
                                <a:lnTo>
                                  <a:pt x="1022" y="325"/>
                                </a:lnTo>
                                <a:lnTo>
                                  <a:pt x="991" y="263"/>
                                </a:lnTo>
                                <a:lnTo>
                                  <a:pt x="960" y="2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2C0D8E2" id="Group 12" o:spid="_x0000_s1026" style="position:absolute;margin-left:-36.25pt;margin-top:68.7pt;width:53.25pt;height:49.15pt;z-index:251749376" coordorigin="719,-2369" coordsize="1065,10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">
                <v:shape id="Freeform 13" o:spid="_x0000_s1027" style="position:absolute;left:719;top:-2369;width:1065;height:1065;visibility:visible;mso-wrap-style:square;v-text-anchor:top" coordsize="1065,1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" path="m532,l460,4,390,19,325,41,263,72r-57,38l155,155r-45,52l72,263,41,325,19,390,4,460,,532r4,72l19,673r22,66l72,800r38,57l155,908r51,45l263,991r62,31l390,1045r70,14l532,1064r72,-5l673,1045r66,-23l800,991r57,-38l908,908r45,-51l960,846r-428,l469,841,411,823,358,795,309,754,269,706,240,653,223,595r-6,-63l223,469r17,-58l269,358r40,-49l358,269r53,-29l469,223r63,-6l960,217r-7,-10l908,155,857,110,800,72,739,41,673,19,604,4,532,xe" stroked="f">
                  <v:path arrowok="t" o:connecttype="custom" o:connectlocs="532,0;460,4;390,19;325,41;263,72;206,110;155,155;110,207;72,263;41,325;19,390;4,460;0,532;4,604;19,673;41,739;72,800;110,857;155,908;206,953;263,991;325,1022;390,1045;460,1059;532,1064;604,1059;673,1045;739,1022;800,991;857,953;908,908;953,857;960,846;532,846;469,841;411,823;358,795;309,754;269,706;240,653;223,595;217,532;223,469;240,411;269,358;309,309;358,269;411,240;469,223;532,217;960,217;953,207;908,155;857,110;800,72;739,41;673,19;604,4;532,0" o:connectangles="0,0,0,0,0,0,0,0,0,0,0,0,0,0,0,0,0,0,0,0,0,0,0,0,0,0,0,0,0,0,0,0,0,0,0,0,0,0,0,0,0,0,0,0,0,0,0,0,0,0,0,0,0,0,0,0,0,0,0"/>
                </v:shape>
                <v:shape id="Freeform 15" o:spid="_x0000_s1028" style="position:absolute;left:719;top:-2369;width:1065;height:1065;visibility:visible;mso-wrap-style:square;v-text-anchor:top" coordsize="1065,1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" path="m532,268r-53,5l431,288r-45,24l345,345r-33,41l287,431r-14,48l268,532r5,53l287,633r25,45l345,718r41,34l431,776r48,14l532,795r52,-5l633,776r16,-9l479,767r,-300l787,467,776,431r-1,-1l532,430r-13,-1l507,426r-11,-6l486,412r-8,-9l472,393r-4,-11l467,370r1,-12l472,347r6,-11l486,327r10,-8l507,314r12,-4l532,309r141,l633,288,584,273r-52,-5xe" stroked="f">
                  <v:path arrowok="t" o:connecttype="custom" o:connectlocs="532,268;479,273;431,288;386,312;345,345;312,386;287,431;273,479;268,532;273,585;287,633;312,678;345,718;386,752;431,776;479,790;532,795;584,790;633,776;649,767;479,767;479,467;787,467;776,431;775,430;532,430;519,429;507,426;496,420;486,412;478,403;472,393;468,382;467,370;468,358;472,347;478,336;486,327;496,319;507,314;519,310;532,309;673,309;633,288;584,273;532,268" o:connectangles="0,0,0,0,0,0,0,0,0,0,0,0,0,0,0,0,0,0,0,0,0,0,0,0,0,0,0,0,0,0,0,0,0,0,0,0,0,0,0,0,0,0,0,0,0,0"/>
                </v:shape>
                <v:shape id="Freeform 16" o:spid="_x0000_s1029" style="position:absolute;left:719;top:-2369;width:1065;height:1065;visibility:visible;mso-wrap-style:square;v-text-anchor:top" coordsize="1065,1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" path="m787,467r-203,l584,767r65,l677,752r41,-34l752,678r24,-45l790,585r5,-53l790,479r-3,-12xe" stroked="f">
                  <v:path arrowok="t" o:connecttype="custom" o:connectlocs="787,467;584,467;584,767;649,767;677,752;718,718;752,678;776,633;790,585;795,532;790,479;787,467" o:connectangles="0,0,0,0,0,0,0,0,0,0,0,0"/>
                </v:shape>
                <v:shape id="Freeform 17" o:spid="_x0000_s1030" style="position:absolute;left:719;top:-2369;width:1065;height:1065;visibility:visible;mso-wrap-style:square;v-text-anchor:top" coordsize="1065,1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" path="m673,309r-141,l545,310r11,4l567,319r10,8l586,336r6,11l595,358r1,12l595,382r-3,11l586,403r-9,9l567,420r-11,6l545,429r-13,1l775,430,752,386,718,345,677,312r-4,-3xe" stroked="f">
                  <v:path arrowok="t" o:connecttype="custom" o:connectlocs="673,309;532,309;545,310;556,314;567,319;577,327;586,336;592,347;595,358;596,370;595,382;592,393;586,403;577,412;567,420;556,426;545,429;532,430;775,430;752,386;718,345;677,312;673,309" o:connectangles="0,0,0,0,0,0,0,0,0,0,0,0,0,0,0,0,0,0,0,0,0,0,0"/>
                </v:shape>
                <v:shape id="Freeform 14" o:spid="_x0000_s1031" style="position:absolute;left:719;top:-2369;width:1065;height:1065;visibility:visible;mso-wrap-style:square;v-text-anchor:top" coordsize="1065,1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" path="m960,217r-428,l595,223r58,17l706,269r48,40l795,358r29,53l841,469r6,63l841,595r-17,58l795,706r-41,48l706,795r-53,28l595,841r-63,5l960,846r31,-46l1022,739r23,-66l1059,604r5,-72l1059,460r-14,-70l1022,325,991,263,960,217xe" stroked="f">
                  <v:path arrowok="t" o:connecttype="custom" o:connectlocs="960,217;532,217;595,223;653,240;706,269;754,309;795,358;824,411;841,469;847,532;841,595;824,653;795,706;754,754;706,795;653,823;595,841;532,846;960,846;991,800;1022,739;1045,673;1059,604;1064,532;1059,460;1045,390;1022,325;991,263;960,217" o:connectangles="0,0,0,0,0,0,0,0,0,0,0,0,0,0,0,0,0,0,0,0,0,0,0,0,0,0,0,0,0"/>
                </v:shape>
                <w10:wrap type="square"/>
              </v:group>
            </w:pict>
          </mc:Fallback>
        </mc:AlternateContent>
      </w:r>
      <w:r w:rsidRPr="00570B4B">
        <w:rPr>
          <w:noProof/>
        </w:rPr>
        <w:t>Councils</w:t>
      </w:r>
      <w:r w:rsidRPr="00570B4B">
        <w:t xml:space="preserve"> </w:t>
      </w:r>
      <w:r w:rsidR="00962EDF" w:rsidRPr="00570B4B">
        <w:t xml:space="preserve">should review their current policies and procedures in place in light of the flow of data </w:t>
      </w:r>
      <w:r w:rsidRPr="00570B4B">
        <w:t xml:space="preserve">within the </w:t>
      </w:r>
      <w:r w:rsidR="006C6013" w:rsidRPr="00570B4B">
        <w:t>council</w:t>
      </w:r>
      <w:r w:rsidRPr="00570B4B">
        <w:t>.</w:t>
      </w:r>
    </w:p>
    <w:p w14:paraId="27A64600" w14:textId="234F124B" w:rsidR="00962EDF" w:rsidRPr="00570B4B" w:rsidRDefault="00962EDF" w:rsidP="00DC18B8">
      <w:pPr>
        <w:pStyle w:val="BodyText"/>
        <w:rPr>
          <w:rFonts w:ascii="Century Gothic" w:hAnsi="Century Gothic"/>
          <w:szCs w:val="20"/>
        </w:rPr>
      </w:pPr>
    </w:p>
    <w:p w14:paraId="30D83961" w14:textId="2D0C5EEC" w:rsidR="009D68D4" w:rsidRPr="00570B4B" w:rsidRDefault="009D68D4" w:rsidP="00DC18B8">
      <w:pPr>
        <w:pStyle w:val="Heading1"/>
        <w:rPr>
          <w:szCs w:val="20"/>
        </w:rPr>
      </w:pPr>
      <w:bookmarkStart w:id="68" w:name="bookmark20"/>
      <w:bookmarkStart w:id="69" w:name="_Toc499044638"/>
      <w:bookmarkStart w:id="70" w:name="_Toc499668505"/>
      <w:bookmarkStart w:id="71" w:name="_Toc520811139"/>
      <w:bookmarkEnd w:id="68"/>
      <w:r w:rsidRPr="00570B4B">
        <w:rPr>
          <w:szCs w:val="20"/>
        </w:rPr>
        <w:t>Accountability</w:t>
      </w:r>
      <w:r w:rsidR="00E9299C" w:rsidRPr="00570B4B">
        <w:rPr>
          <w:szCs w:val="20"/>
        </w:rPr>
        <w:t xml:space="preserve"> – </w:t>
      </w:r>
      <w:r w:rsidRPr="00570B4B">
        <w:rPr>
          <w:szCs w:val="20"/>
        </w:rPr>
        <w:t>What</w:t>
      </w:r>
      <w:r w:rsidR="00E9299C" w:rsidRPr="00570B4B">
        <w:rPr>
          <w:szCs w:val="20"/>
        </w:rPr>
        <w:t xml:space="preserve"> </w:t>
      </w:r>
      <w:r w:rsidRPr="00570B4B">
        <w:rPr>
          <w:szCs w:val="20"/>
        </w:rPr>
        <w:t>is it and how do I comply?</w:t>
      </w:r>
      <w:bookmarkEnd w:id="69"/>
      <w:bookmarkEnd w:id="70"/>
      <w:bookmarkEnd w:id="71"/>
    </w:p>
    <w:p w14:paraId="721E0DBC" w14:textId="426555A7" w:rsidR="009D68D4" w:rsidRPr="00570B4B" w:rsidRDefault="005A487B" w:rsidP="00DC18B8">
      <w:pPr>
        <w:pStyle w:val="Heading2"/>
      </w:pPr>
      <w:r w:rsidRPr="00570B4B">
        <w:rPr>
          <w:noProof/>
        </w:rPr>
        <w:drawing>
          <wp:anchor distT="0" distB="0" distL="114300" distR="114300" simplePos="0" relativeHeight="251729920" behindDoc="0" locked="0" layoutInCell="1" allowOverlap="0" wp14:anchorId="316FF0F6" wp14:editId="06175B3D">
            <wp:simplePos x="0" y="0"/>
            <wp:positionH relativeFrom="column">
              <wp:posOffset>3674745</wp:posOffset>
            </wp:positionH>
            <wp:positionV relativeFrom="paragraph">
              <wp:posOffset>1171575</wp:posOffset>
            </wp:positionV>
            <wp:extent cx="2000885" cy="2017395"/>
            <wp:effectExtent l="0" t="0" r="0" b="190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885" cy="201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8D4" w:rsidRPr="00570B4B">
        <w:t>The new accountability principle means that you must be able to show that you are complying with the principles</w:t>
      </w:r>
      <w:r w:rsidR="00D94D87" w:rsidRPr="00570B4B">
        <w:t xml:space="preserve"> set out </w:t>
      </w:r>
      <w:r w:rsidR="00A63586" w:rsidRPr="00A63586">
        <w:rPr>
          <w:b/>
          <w:i/>
          <w:color w:val="FF0000"/>
          <w:u w:val="single"/>
        </w:rPr>
        <w:fldChar w:fldCharType="begin"/>
      </w:r>
      <w:r w:rsidR="00A63586" w:rsidRPr="00A63586">
        <w:rPr>
          <w:b/>
          <w:i/>
          <w:color w:val="FF0000"/>
          <w:u w:val="single"/>
        </w:rPr>
        <w:instrText xml:space="preserve"> PAGEREF bookmark4 \p \h </w:instrText>
      </w:r>
      <w:r w:rsidR="00A63586" w:rsidRPr="00A63586">
        <w:rPr>
          <w:b/>
          <w:i/>
          <w:color w:val="FF0000"/>
          <w:u w:val="single"/>
        </w:rPr>
      </w:r>
      <w:r w:rsidR="00A63586" w:rsidRPr="00A63586">
        <w:rPr>
          <w:b/>
          <w:i/>
          <w:color w:val="FF0000"/>
          <w:u w:val="single"/>
        </w:rPr>
        <w:fldChar w:fldCharType="separate"/>
      </w:r>
      <w:r w:rsidR="00201F10">
        <w:rPr>
          <w:b/>
          <w:i/>
          <w:noProof/>
          <w:color w:val="FF0000"/>
          <w:u w:val="single"/>
        </w:rPr>
        <w:t>on page 8</w:t>
      </w:r>
      <w:r w:rsidR="00A63586" w:rsidRPr="00A63586">
        <w:rPr>
          <w:b/>
          <w:i/>
          <w:color w:val="FF0000"/>
          <w:u w:val="single"/>
        </w:rPr>
        <w:fldChar w:fldCharType="end"/>
      </w:r>
      <w:r w:rsidR="00A63586" w:rsidRPr="00A63586">
        <w:rPr>
          <w:color w:val="FF0000"/>
        </w:rPr>
        <w:t xml:space="preserve"> </w:t>
      </w:r>
      <w:r w:rsidR="00D94D87" w:rsidRPr="00570B4B">
        <w:t xml:space="preserve">of this </w:t>
      </w:r>
      <w:r w:rsidR="00E9299C" w:rsidRPr="00570B4B">
        <w:t>GDPR Toolkit</w:t>
      </w:r>
      <w:r w:rsidR="00FC4133" w:rsidRPr="00570B4B">
        <w:t>.</w:t>
      </w:r>
      <w:r w:rsidR="0090638A">
        <w:t xml:space="preserve"> </w:t>
      </w:r>
      <w:r w:rsidR="009D68D4" w:rsidRPr="00570B4B">
        <w:t>In essence, you cannot just state you are compliant; you have to prove it and provide evidence</w:t>
      </w:r>
      <w:r w:rsidR="00FC4133" w:rsidRPr="00570B4B">
        <w:t>.</w:t>
      </w:r>
      <w:r w:rsidR="0090638A">
        <w:t xml:space="preserve"> </w:t>
      </w:r>
      <w:r w:rsidR="009D68D4" w:rsidRPr="00570B4B">
        <w:t>To do this there are a number of actions you should take, such as documenting the decisions you take about your processing activities and various other ways that show compliance - such as attending training, reviewing any policies and auditing processing activities.</w:t>
      </w:r>
    </w:p>
    <w:p w14:paraId="0601DACA" w14:textId="7561A599" w:rsidR="009F6EB3" w:rsidRPr="00570B4B" w:rsidRDefault="0042139A" w:rsidP="00DC18B8">
      <w:pPr>
        <w:pStyle w:val="Heading1"/>
        <w:rPr>
          <w:color w:val="000000"/>
          <w:szCs w:val="20"/>
        </w:rPr>
      </w:pPr>
      <w:bookmarkStart w:id="72" w:name="_Toc499668506"/>
      <w:bookmarkStart w:id="73" w:name="_Toc520811140"/>
      <w:bookmarkStart w:id="74" w:name="_Toc499044639"/>
      <w:r w:rsidRPr="00570B4B">
        <w:rPr>
          <w:noProof/>
          <w:szCs w:val="20"/>
        </w:rPr>
        <mc:AlternateContent>
          <mc:Choice Requires="wps">
            <w:drawing>
              <wp:anchor distT="0" distB="0" distL="114300" distR="114300" simplePos="0" relativeHeight="251730944" behindDoc="0" locked="0" layoutInCell="1" allowOverlap="1" wp14:anchorId="602B6767" wp14:editId="4913DB8C">
                <wp:simplePos x="0" y="0"/>
                <wp:positionH relativeFrom="column">
                  <wp:posOffset>3674773</wp:posOffset>
                </wp:positionH>
                <wp:positionV relativeFrom="paragraph">
                  <wp:posOffset>25593</wp:posOffset>
                </wp:positionV>
                <wp:extent cx="2000885" cy="2018030"/>
                <wp:effectExtent l="38100" t="38100" r="37465" b="39370"/>
                <wp:wrapNone/>
                <wp:docPr id="35" name="Oval 35"/>
                <wp:cNvGraphicFramePr/>
                <a:graphic xmlns:a="http://schemas.openxmlformats.org/drawingml/2006/main">
                  <a:graphicData uri="http://schemas.microsoft.com/office/word/2010/wordprocessingShape">
                    <wps:wsp>
                      <wps:cNvSpPr/>
                      <wps:spPr>
                        <a:xfrm>
                          <a:off x="0" y="0"/>
                          <a:ext cx="2000885" cy="2018030"/>
                        </a:xfrm>
                        <a:prstGeom prst="ellipse">
                          <a:avLst/>
                        </a:prstGeom>
                        <a:noFill/>
                        <a:ln w="666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45C7F" id="Oval 35" o:spid="_x0000_s1026" style="position:absolute;margin-left:289.35pt;margin-top:2pt;width:157.55pt;height:158.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" filled="f" strokecolor="#243f60 [1604]" strokeweight="5.25pt"/>
            </w:pict>
          </mc:Fallback>
        </mc:AlternateContent>
      </w:r>
      <w:r w:rsidR="009F6EB3" w:rsidRPr="00570B4B">
        <w:rPr>
          <w:szCs w:val="20"/>
        </w:rPr>
        <w:t xml:space="preserve">What is a </w:t>
      </w:r>
      <w:r w:rsidR="00803DC7" w:rsidRPr="00570B4B">
        <w:rPr>
          <w:szCs w:val="20"/>
        </w:rPr>
        <w:t>privacy</w:t>
      </w:r>
      <w:r w:rsidR="009F6EB3" w:rsidRPr="00570B4B">
        <w:rPr>
          <w:szCs w:val="20"/>
        </w:rPr>
        <w:t xml:space="preserve"> notice?</w:t>
      </w:r>
      <w:bookmarkEnd w:id="72"/>
      <w:bookmarkEnd w:id="73"/>
    </w:p>
    <w:p w14:paraId="103323AB" w14:textId="225B0172" w:rsidR="009F6EB3" w:rsidRPr="00570B4B" w:rsidRDefault="009F6EB3" w:rsidP="00DC18B8">
      <w:pPr>
        <w:pStyle w:val="Heading2"/>
      </w:pPr>
      <w:r w:rsidRPr="00570B4B">
        <w:t xml:space="preserve">The transparency requirements under the GDPR require </w:t>
      </w:r>
      <w:r w:rsidR="006C6013" w:rsidRPr="00570B4B">
        <w:t>council</w:t>
      </w:r>
      <w:r w:rsidRPr="00570B4B">
        <w:t>s to provide individuals with extensive information about how their personal data is collected, stored and used.</w:t>
      </w:r>
      <w:r w:rsidR="0090638A">
        <w:t xml:space="preserve"> </w:t>
      </w:r>
      <w:r w:rsidRPr="00570B4B">
        <w:t>This information must be easily accessible, transparent and presented using clear and plain language.</w:t>
      </w:r>
      <w:r w:rsidR="0090638A">
        <w:t xml:space="preserve"> </w:t>
      </w:r>
      <w:r w:rsidRPr="00570B4B">
        <w:t xml:space="preserve">In practice, this means that </w:t>
      </w:r>
      <w:r w:rsidR="006C6013" w:rsidRPr="00570B4B">
        <w:t>council</w:t>
      </w:r>
      <w:r w:rsidRPr="00570B4B">
        <w:t xml:space="preserve">s will need to include more information in their privacy policies, as well as retaining more detailed records of their data processing activities in relation to their </w:t>
      </w:r>
      <w:r w:rsidR="008957FC" w:rsidRPr="00570B4B">
        <w:t>staff</w:t>
      </w:r>
      <w:r w:rsidRPr="00570B4B">
        <w:t>, customers and third parties.</w:t>
      </w:r>
    </w:p>
    <w:p w14:paraId="14EC1803" w14:textId="77777777" w:rsidR="00271BE6" w:rsidRPr="00570B4B" w:rsidRDefault="00271BE6" w:rsidP="00DC18B8">
      <w:pPr>
        <w:pStyle w:val="Heading1"/>
        <w:rPr>
          <w:color w:val="000000"/>
          <w:szCs w:val="20"/>
        </w:rPr>
      </w:pPr>
      <w:bookmarkStart w:id="75" w:name="_Toc499044641"/>
      <w:bookmarkStart w:id="76" w:name="_Toc499668507"/>
      <w:bookmarkStart w:id="77" w:name="_Toc520811141"/>
      <w:bookmarkStart w:id="78" w:name="bookmark22"/>
      <w:bookmarkEnd w:id="74"/>
      <w:r w:rsidRPr="00570B4B">
        <w:rPr>
          <w:szCs w:val="20"/>
        </w:rPr>
        <w:t>What are the additional data subject rights?</w:t>
      </w:r>
      <w:bookmarkEnd w:id="75"/>
      <w:bookmarkEnd w:id="76"/>
      <w:bookmarkEnd w:id="77"/>
    </w:p>
    <w:p w14:paraId="4061EA1B" w14:textId="065D04E9" w:rsidR="00271BE6" w:rsidRPr="00570B4B" w:rsidRDefault="00271BE6" w:rsidP="00DC18B8">
      <w:pPr>
        <w:pStyle w:val="Heading2"/>
      </w:pPr>
      <w:r w:rsidRPr="00570B4B">
        <w:t xml:space="preserve">The new data subject rights may present practical issues for </w:t>
      </w:r>
      <w:r w:rsidR="006C6013" w:rsidRPr="00570B4B">
        <w:t>council</w:t>
      </w:r>
      <w:r w:rsidRPr="00570B4B">
        <w:t>s, especially where personal data is spread across multiple or complex systems</w:t>
      </w:r>
      <w:r w:rsidR="00FC4133" w:rsidRPr="00570B4B">
        <w:t>.</w:t>
      </w:r>
      <w:r w:rsidR="0090638A">
        <w:t xml:space="preserve"> </w:t>
      </w:r>
      <w:r w:rsidR="00F16133" w:rsidRPr="00570B4B">
        <w:t>Council</w:t>
      </w:r>
      <w:r w:rsidRPr="00570B4B">
        <w:t xml:space="preserve">s will need to update the relevant policies and procedures to reflect the new </w:t>
      </w:r>
      <w:r w:rsidR="00AF6703" w:rsidRPr="00570B4B">
        <w:t>the GDPR</w:t>
      </w:r>
      <w:r w:rsidRPr="00570B4B">
        <w:t xml:space="preserve"> requirements</w:t>
      </w:r>
      <w:r w:rsidR="00FC4133" w:rsidRPr="00570B4B">
        <w:t>.</w:t>
      </w:r>
      <w:r w:rsidR="0090638A">
        <w:t xml:space="preserve"> </w:t>
      </w:r>
      <w:r w:rsidRPr="00570B4B">
        <w:t>You should review existing procedures in place when responding to data subject access requests to ensure the new time scales can be met.</w:t>
      </w:r>
    </w:p>
    <w:p w14:paraId="075EDE6F" w14:textId="3415DDB4" w:rsidR="00271BE6" w:rsidRPr="00570B4B" w:rsidRDefault="00271BE6" w:rsidP="00DC18B8">
      <w:pPr>
        <w:pStyle w:val="Heading2"/>
      </w:pPr>
      <w:r w:rsidRPr="00570B4B">
        <w:t xml:space="preserve">Generally, the rights of individuals that are granted under the GDPR are the same as under the </w:t>
      </w:r>
      <w:r w:rsidR="00E9299C" w:rsidRPr="00570B4B">
        <w:t>DPA</w:t>
      </w:r>
      <w:r w:rsidRPr="00570B4B">
        <w:t xml:space="preserve"> </w:t>
      </w:r>
      <w:r w:rsidR="00EE0A62">
        <w:t xml:space="preserve">1998 </w:t>
      </w:r>
      <w:r w:rsidRPr="00570B4B">
        <w:t>but with some significant additions</w:t>
      </w:r>
      <w:r w:rsidR="00FC4133" w:rsidRPr="00570B4B">
        <w:t>.</w:t>
      </w:r>
      <w:r w:rsidR="0090638A">
        <w:t xml:space="preserve"> </w:t>
      </w:r>
      <w:r w:rsidRPr="00570B4B">
        <w:t>The GDPR includes the following rights for individuals, which are briefly explained here:</w:t>
      </w:r>
    </w:p>
    <w:p w14:paraId="5D880CE2" w14:textId="77777777" w:rsidR="00271BE6" w:rsidRPr="00570B4B" w:rsidRDefault="00271BE6" w:rsidP="004E5728">
      <w:pPr>
        <w:pStyle w:val="Heading6"/>
        <w:rPr>
          <w:szCs w:val="20"/>
        </w:rPr>
      </w:pPr>
      <w:r w:rsidRPr="00570B4B">
        <w:rPr>
          <w:szCs w:val="20"/>
        </w:rPr>
        <w:t>The right to be informed</w:t>
      </w:r>
    </w:p>
    <w:p w14:paraId="3AE01157" w14:textId="30F4085E" w:rsidR="00154B98" w:rsidRPr="00570B4B" w:rsidRDefault="00271BE6" w:rsidP="00A63586">
      <w:pPr>
        <w:pStyle w:val="Heading8"/>
      </w:pPr>
      <w:r w:rsidRPr="00570B4B">
        <w:t>Individuals continue to have a right to be given "fair processing information", usually through a privacy notice</w:t>
      </w:r>
      <w:r w:rsidR="00FC4133" w:rsidRPr="00570B4B">
        <w:t>.</w:t>
      </w:r>
      <w:r w:rsidR="0090638A">
        <w:t xml:space="preserve"> </w:t>
      </w:r>
      <w:r w:rsidRPr="00570B4B">
        <w:t>Under the GDPR there is additional information that you will need to supply</w:t>
      </w:r>
      <w:r w:rsidR="00FC4133" w:rsidRPr="00570B4B">
        <w:t>.</w:t>
      </w:r>
      <w:r w:rsidR="0090638A">
        <w:t xml:space="preserve"> </w:t>
      </w:r>
    </w:p>
    <w:p w14:paraId="47631BA8" w14:textId="410618C3" w:rsidR="00271BE6" w:rsidRPr="00570B4B" w:rsidRDefault="00AB5BEF" w:rsidP="00A63586">
      <w:pPr>
        <w:pStyle w:val="Heading8"/>
      </w:pPr>
      <w:r w:rsidRPr="00570B4B">
        <w:lastRenderedPageBreak/>
        <w:t>For example,</w:t>
      </w:r>
      <w:r w:rsidR="00271BE6" w:rsidRPr="00570B4B">
        <w:t xml:space="preserve"> you will have to explain the lawful basis for the processing of their data; your data retention periods (how long you keep it for) and that individuals have a right to complain to the ICO if they think that there is a problem in the way that you deal with their personal data.</w:t>
      </w:r>
    </w:p>
    <w:p w14:paraId="4028E8E7" w14:textId="77777777" w:rsidR="00271BE6" w:rsidRPr="00570B4B" w:rsidRDefault="00271BE6" w:rsidP="004E5728">
      <w:pPr>
        <w:pStyle w:val="Heading6"/>
        <w:rPr>
          <w:szCs w:val="20"/>
        </w:rPr>
      </w:pPr>
      <w:r w:rsidRPr="00570B4B">
        <w:rPr>
          <w:szCs w:val="20"/>
        </w:rPr>
        <w:t>The right to access (includes subject access requests)</w:t>
      </w:r>
    </w:p>
    <w:p w14:paraId="21F0C8BC" w14:textId="4B3F8DB3" w:rsidR="00154B98" w:rsidRPr="00570B4B" w:rsidRDefault="00271BE6" w:rsidP="00A63586">
      <w:pPr>
        <w:pStyle w:val="Heading8"/>
      </w:pPr>
      <w:r w:rsidRPr="00570B4B">
        <w:t xml:space="preserve">Under the GDPR the right of data subjects to request information about the personal data processed by </w:t>
      </w:r>
      <w:r w:rsidR="006C6013" w:rsidRPr="00570B4B">
        <w:t>council</w:t>
      </w:r>
      <w:r w:rsidRPr="00570B4B">
        <w:t>s remains largely the same</w:t>
      </w:r>
      <w:r w:rsidR="00FC4133" w:rsidRPr="00570B4B">
        <w:t>.</w:t>
      </w:r>
      <w:r w:rsidR="0090638A">
        <w:t xml:space="preserve"> </w:t>
      </w:r>
      <w:r w:rsidRPr="00570B4B">
        <w:t xml:space="preserve">However, under the new regime </w:t>
      </w:r>
      <w:r w:rsidR="006C6013" w:rsidRPr="00570B4B">
        <w:t>council</w:t>
      </w:r>
      <w:r w:rsidRPr="00570B4B">
        <w:t>s must respond without undue delay and in any case within one month of receipt of the request</w:t>
      </w:r>
      <w:r w:rsidR="00FC4133" w:rsidRPr="00570B4B">
        <w:t>.</w:t>
      </w:r>
      <w:r w:rsidR="0090638A">
        <w:t xml:space="preserve"> </w:t>
      </w:r>
    </w:p>
    <w:p w14:paraId="7C7BBCD5" w14:textId="69DCE1A2" w:rsidR="00271BE6" w:rsidRPr="00570B4B" w:rsidRDefault="00271BE6" w:rsidP="00A63586">
      <w:pPr>
        <w:pStyle w:val="Heading8"/>
      </w:pPr>
      <w:r w:rsidRPr="00570B4B">
        <w:t xml:space="preserve">Additionally, the £10 fee for making a request </w:t>
      </w:r>
      <w:r w:rsidR="006A59F8">
        <w:t>has been</w:t>
      </w:r>
      <w:r w:rsidRPr="00570B4B">
        <w:t xml:space="preserve"> abolished which is likely to lead to a greater number of requests</w:t>
      </w:r>
      <w:r w:rsidR="00FC4133" w:rsidRPr="00570B4B">
        <w:t>.</w:t>
      </w:r>
      <w:r w:rsidR="0090638A">
        <w:t xml:space="preserve"> </w:t>
      </w:r>
      <w:r w:rsidRPr="00570B4B">
        <w:t xml:space="preserve">It is estimated that 25% of requesters </w:t>
      </w:r>
      <w:r w:rsidR="006A59F8">
        <w:t>previously</w:t>
      </w:r>
      <w:r w:rsidRPr="00570B4B">
        <w:t xml:space="preserve"> withdr</w:t>
      </w:r>
      <w:r w:rsidR="006A59F8">
        <w:t>e</w:t>
      </w:r>
      <w:r w:rsidRPr="00570B4B">
        <w:t>w or d</w:t>
      </w:r>
      <w:r w:rsidR="006A59F8">
        <w:t>id</w:t>
      </w:r>
      <w:r w:rsidRPr="00570B4B">
        <w:t xml:space="preserve"> not pursue their request when asked to fill in a form and pay the £10 fee</w:t>
      </w:r>
      <w:r w:rsidR="00FC4133" w:rsidRPr="00570B4B">
        <w:t>.</w:t>
      </w:r>
      <w:r w:rsidR="0090638A">
        <w:t xml:space="preserve"> </w:t>
      </w:r>
      <w:r w:rsidR="00F16133" w:rsidRPr="00570B4B">
        <w:t>Council</w:t>
      </w:r>
      <w:r w:rsidRPr="00570B4B">
        <w:t>s will need to consider if they have sufficient resources to deal with a</w:t>
      </w:r>
      <w:r w:rsidR="00A50A11" w:rsidRPr="00570B4B">
        <w:t>n</w:t>
      </w:r>
      <w:r w:rsidRPr="00570B4B">
        <w:t xml:space="preserve"> increase in the volume of data subject access requests.</w:t>
      </w:r>
    </w:p>
    <w:p w14:paraId="32082C31" w14:textId="0F5162E6" w:rsidR="00271BE6" w:rsidRPr="00570B4B" w:rsidRDefault="00271BE6" w:rsidP="00A63586">
      <w:pPr>
        <w:pStyle w:val="Heading8"/>
      </w:pPr>
      <w:r w:rsidRPr="00570B4B">
        <w:t xml:space="preserve">You </w:t>
      </w:r>
      <w:r w:rsidR="006A59F8">
        <w:t>can</w:t>
      </w:r>
      <w:r w:rsidRPr="00570B4B">
        <w:t xml:space="preserve"> to refuse or charge a "reasonable fee" for requests that are manifestly unfounded, excessive or repetitive</w:t>
      </w:r>
      <w:r w:rsidR="00FC4133" w:rsidRPr="00570B4B">
        <w:t>.</w:t>
      </w:r>
      <w:r w:rsidR="0090638A">
        <w:t xml:space="preserve"> </w:t>
      </w:r>
      <w:r w:rsidRPr="00570B4B">
        <w:t>If you do refuse a request you must tell the individual why and that he/she has the right to complain to the ICO or go to court.</w:t>
      </w:r>
      <w:r w:rsidR="006A59F8">
        <w:t xml:space="preserve"> You should also keep a record of your reasons and decision process.</w:t>
      </w:r>
    </w:p>
    <w:p w14:paraId="7E943488" w14:textId="77777777" w:rsidR="00271BE6" w:rsidRPr="00570B4B" w:rsidRDefault="00271BE6" w:rsidP="004E5728">
      <w:pPr>
        <w:pStyle w:val="Heading6"/>
        <w:rPr>
          <w:szCs w:val="20"/>
        </w:rPr>
      </w:pPr>
      <w:r w:rsidRPr="00570B4B">
        <w:rPr>
          <w:szCs w:val="20"/>
        </w:rPr>
        <w:t>The right to rectification (correction)</w:t>
      </w:r>
    </w:p>
    <w:p w14:paraId="16B0325B" w14:textId="5E2AA0F5" w:rsidR="00271BE6" w:rsidRPr="00570B4B" w:rsidRDefault="00271BE6" w:rsidP="00A63586">
      <w:pPr>
        <w:pStyle w:val="Heading8"/>
      </w:pPr>
      <w:r w:rsidRPr="00570B4B">
        <w:t>Individuals have the right to have their personal data corrected (rectified) if it is inaccurate or incomplete</w:t>
      </w:r>
      <w:r w:rsidR="00FC4133" w:rsidRPr="00570B4B">
        <w:t>.</w:t>
      </w:r>
      <w:r w:rsidR="0090638A">
        <w:t xml:space="preserve"> </w:t>
      </w:r>
      <w:r w:rsidRPr="00570B4B">
        <w:t>If the data has already been given to third parties, you must tell those third parties of the correction</w:t>
      </w:r>
      <w:r w:rsidR="00FC4133" w:rsidRPr="00570B4B">
        <w:t>.</w:t>
      </w:r>
      <w:r w:rsidR="0090638A">
        <w:t xml:space="preserve"> </w:t>
      </w:r>
      <w:r w:rsidRPr="00570B4B">
        <w:t>You must also tell the individuals about the third parties to whom the data has been given.</w:t>
      </w:r>
    </w:p>
    <w:p w14:paraId="00888496" w14:textId="77777777" w:rsidR="00271BE6" w:rsidRPr="00570B4B" w:rsidRDefault="00271BE6" w:rsidP="004E5728">
      <w:pPr>
        <w:pStyle w:val="Heading6"/>
        <w:rPr>
          <w:szCs w:val="20"/>
        </w:rPr>
      </w:pPr>
      <w:r w:rsidRPr="00570B4B">
        <w:rPr>
          <w:szCs w:val="20"/>
        </w:rPr>
        <w:t>The right to erasure (also known as the right to be forgotten)</w:t>
      </w:r>
    </w:p>
    <w:p w14:paraId="10531276" w14:textId="22B83704" w:rsidR="00271BE6" w:rsidRPr="00570B4B" w:rsidRDefault="00271BE6" w:rsidP="00A63586">
      <w:pPr>
        <w:pStyle w:val="Heading8"/>
      </w:pPr>
      <w:r w:rsidRPr="00570B4B">
        <w:t xml:space="preserve">Data subjects have the right to request the removal or erasure of their personal data, </w:t>
      </w:r>
      <w:r w:rsidR="00324028" w:rsidRPr="00570B4B">
        <w:t>for example</w:t>
      </w:r>
      <w:r w:rsidRPr="00570B4B">
        <w:t xml:space="preserve"> if it is no longer necessary to process their data, the individual objects to such processing and/or the individual withdraws consent</w:t>
      </w:r>
      <w:r w:rsidR="00FC4133" w:rsidRPr="00570B4B">
        <w:t>.</w:t>
      </w:r>
      <w:r w:rsidR="0090638A">
        <w:t xml:space="preserve"> </w:t>
      </w:r>
      <w:r w:rsidRPr="00570B4B">
        <w:t xml:space="preserve">Not only will </w:t>
      </w:r>
      <w:r w:rsidR="006C6013" w:rsidRPr="00570B4B">
        <w:t>council</w:t>
      </w:r>
      <w:r w:rsidRPr="00570B4B">
        <w:t>s need to comply with such requests but they will also need to ensure that any third party with whom the data was shared also deletes such data.</w:t>
      </w:r>
    </w:p>
    <w:p w14:paraId="5DF7F389" w14:textId="356EE9C2" w:rsidR="00503A00" w:rsidRPr="00570B4B" w:rsidRDefault="00271BE6" w:rsidP="00A63586">
      <w:pPr>
        <w:pStyle w:val="Heading8"/>
      </w:pPr>
      <w:r w:rsidRPr="00570B4B">
        <w:t>This does not mean that a person can immediately request that his/her personal data is deleted</w:t>
      </w:r>
      <w:r w:rsidR="00FC4133" w:rsidRPr="00570B4B">
        <w:t>.</w:t>
      </w:r>
      <w:r w:rsidR="0090638A">
        <w:t xml:space="preserve"> </w:t>
      </w:r>
      <w:r w:rsidRPr="00570B4B">
        <w:t>If the purposes for which the data was collected still exist, then a person will not be able to request the deletion of that data, unless it was given by consent and they are withdrawing their consent</w:t>
      </w:r>
      <w:r w:rsidR="00FC4133" w:rsidRPr="00570B4B">
        <w:t>.</w:t>
      </w:r>
      <w:r w:rsidR="0090638A">
        <w:t xml:space="preserve"> </w:t>
      </w:r>
      <w:r w:rsidR="00A367C8" w:rsidRPr="00570B4B">
        <w:t xml:space="preserve">This is one reason why consent is not the </w:t>
      </w:r>
      <w:r w:rsidR="00F16133" w:rsidRPr="00570B4B">
        <w:t>best lawful</w:t>
      </w:r>
      <w:r w:rsidR="00A367C8" w:rsidRPr="00570B4B">
        <w:t xml:space="preserve"> basis for data processed in connection with a person’s role in the </w:t>
      </w:r>
      <w:r w:rsidR="006C6013" w:rsidRPr="00570B4B">
        <w:t>council</w:t>
      </w:r>
      <w:r w:rsidR="00FC4133" w:rsidRPr="00570B4B">
        <w:t>.</w:t>
      </w:r>
      <w:r w:rsidR="0090638A">
        <w:t xml:space="preserve">  </w:t>
      </w:r>
    </w:p>
    <w:p w14:paraId="0C46BCBB" w14:textId="77777777" w:rsidR="00271BE6" w:rsidRPr="00570B4B" w:rsidRDefault="00271BE6" w:rsidP="00A63586">
      <w:pPr>
        <w:pStyle w:val="Heading6"/>
        <w:keepNext/>
        <w:rPr>
          <w:szCs w:val="20"/>
        </w:rPr>
      </w:pPr>
      <w:r w:rsidRPr="00570B4B">
        <w:rPr>
          <w:szCs w:val="20"/>
        </w:rPr>
        <w:lastRenderedPageBreak/>
        <w:t>The right to restrict processing</w:t>
      </w:r>
    </w:p>
    <w:p w14:paraId="10C307A9" w14:textId="60B4B3BE" w:rsidR="00271BE6" w:rsidRPr="00570B4B" w:rsidRDefault="00271BE6" w:rsidP="00A63586">
      <w:pPr>
        <w:pStyle w:val="Heading8"/>
      </w:pPr>
      <w:r w:rsidRPr="00570B4B">
        <w:t>Individuals have the right to restrict processing of their personal data in certain circumstances (for instance if a person believes his/her personal data is inaccurate or he/she objects to the processing)</w:t>
      </w:r>
      <w:r w:rsidR="00FC4133" w:rsidRPr="00570B4B">
        <w:t>.</w:t>
      </w:r>
      <w:r w:rsidR="0090638A">
        <w:t xml:space="preserve"> </w:t>
      </w:r>
      <w:r w:rsidRPr="00570B4B">
        <w:t>If processing is restricted, you can still store the data but cannot otherwise use the data.</w:t>
      </w:r>
    </w:p>
    <w:p w14:paraId="25099AF0" w14:textId="77777777" w:rsidR="00271BE6" w:rsidRPr="00570B4B" w:rsidRDefault="00271BE6" w:rsidP="004E5728">
      <w:pPr>
        <w:pStyle w:val="Heading6"/>
        <w:rPr>
          <w:szCs w:val="20"/>
        </w:rPr>
      </w:pPr>
      <w:r w:rsidRPr="00570B4B">
        <w:rPr>
          <w:szCs w:val="20"/>
        </w:rPr>
        <w:t>The right to data portability</w:t>
      </w:r>
    </w:p>
    <w:p w14:paraId="7C89BA08" w14:textId="468D4BE3" w:rsidR="00271BE6" w:rsidRPr="00570B4B" w:rsidRDefault="00271BE6" w:rsidP="00A63586">
      <w:pPr>
        <w:pStyle w:val="Heading8"/>
      </w:pPr>
      <w:r w:rsidRPr="00570B4B">
        <w:t>Data subjects have the right to request that their personal data be provided to them (or a third party) in a machine readable portable format free of charge</w:t>
      </w:r>
      <w:r w:rsidR="00FC4133" w:rsidRPr="00570B4B">
        <w:t>.</w:t>
      </w:r>
      <w:r w:rsidR="0090638A">
        <w:t xml:space="preserve"> </w:t>
      </w:r>
      <w:r w:rsidR="00F16133" w:rsidRPr="00570B4B">
        <w:t>Council</w:t>
      </w:r>
      <w:r w:rsidRPr="00570B4B">
        <w:t>s should consider how and where the personal data is held and if such data can be easily transferred in a safe, secure manner without impacting the usability of such data by the data subject</w:t>
      </w:r>
      <w:r w:rsidR="00FC4133" w:rsidRPr="00570B4B">
        <w:t>.</w:t>
      </w:r>
      <w:r w:rsidR="0090638A">
        <w:t xml:space="preserve"> </w:t>
      </w:r>
      <w:r w:rsidRPr="00570B4B">
        <w:t xml:space="preserve">The </w:t>
      </w:r>
      <w:r w:rsidR="006C6013" w:rsidRPr="00570B4B">
        <w:t>council</w:t>
      </w:r>
      <w:r w:rsidRPr="00570B4B">
        <w:t xml:space="preserve"> will need to comply with such requests without undue delay, and in any event within one month.</w:t>
      </w:r>
    </w:p>
    <w:p w14:paraId="4AB2C4BC" w14:textId="1B0A55E8" w:rsidR="00271BE6" w:rsidRPr="00570B4B" w:rsidRDefault="00271BE6" w:rsidP="00A63586">
      <w:pPr>
        <w:pStyle w:val="Heading8"/>
      </w:pPr>
      <w:r w:rsidRPr="00570B4B">
        <w:t>This is a new right introduced by the GDPR</w:t>
      </w:r>
      <w:r w:rsidR="00FC4133" w:rsidRPr="00570B4B">
        <w:t>.</w:t>
      </w:r>
      <w:r w:rsidR="0090638A">
        <w:t xml:space="preserve"> </w:t>
      </w:r>
      <w:r w:rsidRPr="00570B4B">
        <w:t>Individuals have the right to obtain and reuse personal data for their own purposes across different services</w:t>
      </w:r>
      <w:r w:rsidR="00FC4133" w:rsidRPr="00570B4B">
        <w:t>.</w:t>
      </w:r>
      <w:r w:rsidR="0090638A">
        <w:t xml:space="preserve"> </w:t>
      </w:r>
      <w:r w:rsidRPr="00570B4B">
        <w:t>It allows them to move, copy</w:t>
      </w:r>
      <w:r w:rsidR="00B8492D" w:rsidRPr="00570B4B">
        <w:t>,</w:t>
      </w:r>
      <w:r w:rsidRPr="00570B4B">
        <w:t xml:space="preserve"> or transfer personal data easily from one IT system to another</w:t>
      </w:r>
      <w:r w:rsidR="00FC4133" w:rsidRPr="00570B4B">
        <w:t>.</w:t>
      </w:r>
      <w:r w:rsidR="0090638A">
        <w:t xml:space="preserve"> </w:t>
      </w:r>
    </w:p>
    <w:p w14:paraId="4732357D" w14:textId="77777777" w:rsidR="00271BE6" w:rsidRPr="00570B4B" w:rsidRDefault="00271BE6" w:rsidP="004E5728">
      <w:pPr>
        <w:pStyle w:val="Heading6"/>
        <w:rPr>
          <w:szCs w:val="20"/>
        </w:rPr>
      </w:pPr>
      <w:r w:rsidRPr="00570B4B">
        <w:rPr>
          <w:szCs w:val="20"/>
        </w:rPr>
        <w:t>The right to object</w:t>
      </w:r>
    </w:p>
    <w:p w14:paraId="6C3AEA67" w14:textId="097DDD54" w:rsidR="00271BE6" w:rsidRPr="00570B4B" w:rsidRDefault="00271BE6" w:rsidP="00A63586">
      <w:pPr>
        <w:pStyle w:val="Heading8"/>
      </w:pPr>
      <w:r w:rsidRPr="00570B4B">
        <w:t>Individuals have the right to object to processing in certain circumstances - e.g</w:t>
      </w:r>
      <w:r w:rsidR="00FC4133" w:rsidRPr="00570B4B">
        <w:t>.</w:t>
      </w:r>
      <w:r w:rsidR="0090638A">
        <w:t xml:space="preserve"> </w:t>
      </w:r>
      <w:r w:rsidR="00324028" w:rsidRPr="00570B4B">
        <w:t xml:space="preserve">if </w:t>
      </w:r>
      <w:r w:rsidRPr="00570B4B">
        <w:t xml:space="preserve">a </w:t>
      </w:r>
      <w:r w:rsidR="006C6013" w:rsidRPr="00570B4B">
        <w:t>council</w:t>
      </w:r>
      <w:r w:rsidRPr="00570B4B">
        <w:t xml:space="preserve"> has relied on </w:t>
      </w:r>
      <w:r w:rsidR="00154B98" w:rsidRPr="00570B4B">
        <w:t>one lawful ground</w:t>
      </w:r>
      <w:r w:rsidRPr="00570B4B">
        <w:t xml:space="preserve"> to process data without consent and an individual is not happy with this they have the right to object to the </w:t>
      </w:r>
      <w:r w:rsidR="006C6013" w:rsidRPr="00570B4B">
        <w:t>council</w:t>
      </w:r>
      <w:r w:rsidRPr="00570B4B">
        <w:t xml:space="preserve"> processing their data</w:t>
      </w:r>
      <w:r w:rsidR="00FC4133" w:rsidRPr="00570B4B">
        <w:t>.</w:t>
      </w:r>
      <w:r w:rsidR="0090638A">
        <w:t xml:space="preserve"> </w:t>
      </w:r>
    </w:p>
    <w:p w14:paraId="2B3F6423" w14:textId="52209F94" w:rsidR="00271BE6" w:rsidRPr="00570B4B" w:rsidRDefault="00271BE6" w:rsidP="004E5728">
      <w:pPr>
        <w:pStyle w:val="Heading6"/>
        <w:rPr>
          <w:szCs w:val="20"/>
        </w:rPr>
      </w:pPr>
      <w:r w:rsidRPr="00570B4B">
        <w:rPr>
          <w:szCs w:val="20"/>
        </w:rPr>
        <w:t>The right not to be subject to automated decision-making including profiling</w:t>
      </w:r>
    </w:p>
    <w:p w14:paraId="39F149CA" w14:textId="78701DB7" w:rsidR="007F7906" w:rsidRPr="00570B4B" w:rsidRDefault="00271BE6" w:rsidP="00A63586">
      <w:pPr>
        <w:pStyle w:val="Heading8"/>
      </w:pPr>
      <w:r w:rsidRPr="00570B4B">
        <w:t>The GDPR provides protection against the risk that a potentially damaging decision is taken without human intervention</w:t>
      </w:r>
      <w:r w:rsidR="00FC4133" w:rsidRPr="00570B4B">
        <w:t>.</w:t>
      </w:r>
      <w:r w:rsidR="0090638A">
        <w:t xml:space="preserve"> </w:t>
      </w:r>
      <w:r w:rsidRPr="00570B4B">
        <w:t xml:space="preserve">This right is similar to that contained in the </w:t>
      </w:r>
      <w:r w:rsidR="00154B98" w:rsidRPr="00570B4B">
        <w:t>DPA</w:t>
      </w:r>
      <w:r w:rsidR="00EE0A62">
        <w:t xml:space="preserve"> 1998</w:t>
      </w:r>
      <w:r w:rsidRPr="00570B4B">
        <w:t>.</w:t>
      </w:r>
    </w:p>
    <w:p w14:paraId="75D9B118" w14:textId="77777777" w:rsidR="003A0645" w:rsidRPr="00570B4B" w:rsidRDefault="003A0645" w:rsidP="00DC18B8">
      <w:pPr>
        <w:pStyle w:val="Heading1"/>
        <w:rPr>
          <w:szCs w:val="20"/>
        </w:rPr>
      </w:pPr>
      <w:bookmarkStart w:id="79" w:name="bookmark23"/>
      <w:bookmarkStart w:id="80" w:name="_Ref499578935"/>
      <w:bookmarkStart w:id="81" w:name="_Toc499668508"/>
      <w:bookmarkStart w:id="82" w:name="_Toc520811142"/>
      <w:bookmarkEnd w:id="79"/>
      <w:r w:rsidRPr="00570B4B">
        <w:rPr>
          <w:szCs w:val="20"/>
        </w:rPr>
        <w:t>Lawful basis for processing</w:t>
      </w:r>
      <w:bookmarkEnd w:id="80"/>
      <w:bookmarkEnd w:id="81"/>
      <w:bookmarkEnd w:id="82"/>
    </w:p>
    <w:p w14:paraId="3B6BEC5E" w14:textId="0029E8A1" w:rsidR="000B6BD9" w:rsidRPr="00570B4B" w:rsidRDefault="000B6BD9" w:rsidP="00375133">
      <w:pPr>
        <w:pStyle w:val="Heading2"/>
      </w:pPr>
      <w:r w:rsidRPr="00570B4B">
        <w:t xml:space="preserve">The GDPR sets out </w:t>
      </w:r>
      <w:r w:rsidR="003A0645" w:rsidRPr="00570B4B">
        <w:rPr>
          <w:b/>
          <w:i/>
          <w:color w:val="548DD4" w:themeColor="text2" w:themeTint="99"/>
        </w:rPr>
        <w:t>six lawful bas</w:t>
      </w:r>
      <w:r w:rsidR="005C2E2B" w:rsidRPr="00570B4B">
        <w:rPr>
          <w:b/>
          <w:i/>
          <w:color w:val="548DD4" w:themeColor="text2" w:themeTint="99"/>
        </w:rPr>
        <w:t>e</w:t>
      </w:r>
      <w:r w:rsidR="003A0645" w:rsidRPr="00570B4B">
        <w:rPr>
          <w:b/>
          <w:i/>
          <w:color w:val="548DD4" w:themeColor="text2" w:themeTint="99"/>
        </w:rPr>
        <w:t>s</w:t>
      </w:r>
      <w:r w:rsidR="003A0645" w:rsidRPr="00570B4B">
        <w:rPr>
          <w:color w:val="548DD4" w:themeColor="text2" w:themeTint="99"/>
        </w:rPr>
        <w:t xml:space="preserve"> </w:t>
      </w:r>
      <w:r w:rsidR="003A0645" w:rsidRPr="00570B4B">
        <w:t>for processing data</w:t>
      </w:r>
      <w:r w:rsidRPr="00570B4B">
        <w:t>.</w:t>
      </w:r>
      <w:r w:rsidR="0090638A">
        <w:t xml:space="preserve"> </w:t>
      </w:r>
      <w:r w:rsidRPr="00570B4B">
        <w:t>Unless an exemption applies</w:t>
      </w:r>
      <w:r w:rsidR="00A50A11" w:rsidRPr="00570B4B">
        <w:t>,</w:t>
      </w:r>
      <w:r w:rsidRPr="00570B4B">
        <w:t xml:space="preserve"> </w:t>
      </w:r>
      <w:r w:rsidRPr="00570B4B">
        <w:rPr>
          <w:b/>
          <w:i/>
          <w:color w:val="548DD4" w:themeColor="text2" w:themeTint="99"/>
        </w:rPr>
        <w:t>at least one of these will apply in all cases</w:t>
      </w:r>
      <w:r w:rsidRPr="00570B4B">
        <w:t>.</w:t>
      </w:r>
      <w:r w:rsidR="0090638A">
        <w:t xml:space="preserve"> </w:t>
      </w:r>
      <w:r w:rsidRPr="00570B4B">
        <w:t>It is possible for more than one to apply at the same time.</w:t>
      </w:r>
      <w:r w:rsidR="0090638A">
        <w:t xml:space="preserve"> </w:t>
      </w:r>
      <w:r w:rsidRPr="00570B4B">
        <w:t>One of the new requirements for Privacy Notices is that you must set out in the Privacy Notice which Lawful basis you are relying on.</w:t>
      </w:r>
      <w:r w:rsidR="0090638A">
        <w:t xml:space="preserve"> </w:t>
      </w:r>
      <w:r w:rsidRPr="00570B4B">
        <w:t xml:space="preserve">In the sample notices in </w:t>
      </w:r>
      <w:r w:rsidR="00154B98" w:rsidRPr="00570B4B">
        <w:rPr>
          <w:b/>
          <w:i/>
          <w:color w:val="FF0000"/>
          <w:u w:val="single"/>
        </w:rPr>
        <w:fldChar w:fldCharType="begin"/>
      </w:r>
      <w:r w:rsidR="00154B98" w:rsidRPr="00570B4B">
        <w:rPr>
          <w:b/>
          <w:i/>
          <w:color w:val="FF0000"/>
          <w:u w:val="single"/>
        </w:rPr>
        <w:instrText xml:space="preserve"> REF _Ref499576739 \h  \* MERGEFORMAT </w:instrText>
      </w:r>
      <w:r w:rsidR="00154B98" w:rsidRPr="00570B4B">
        <w:rPr>
          <w:b/>
          <w:i/>
          <w:color w:val="FF0000"/>
          <w:u w:val="single"/>
        </w:rPr>
      </w:r>
      <w:r w:rsidR="00154B98" w:rsidRPr="00570B4B">
        <w:rPr>
          <w:b/>
          <w:i/>
          <w:color w:val="FF0000"/>
          <w:u w:val="single"/>
        </w:rPr>
        <w:fldChar w:fldCharType="separate"/>
      </w:r>
      <w:r w:rsidR="00201F10" w:rsidRPr="00201F10">
        <w:rPr>
          <w:b/>
          <w:i/>
          <w:color w:val="FF0000"/>
          <w:u w:val="single"/>
        </w:rPr>
        <w:t>Appendix 4 – Privacy Notices</w:t>
      </w:r>
      <w:r w:rsidR="00154B98" w:rsidRPr="00570B4B">
        <w:rPr>
          <w:b/>
          <w:i/>
          <w:color w:val="FF0000"/>
          <w:u w:val="single"/>
        </w:rPr>
        <w:fldChar w:fldCharType="end"/>
      </w:r>
      <w:r w:rsidRPr="00570B4B">
        <w:t xml:space="preserve"> you will notice that we have opted to rely on more than one lawful basis.</w:t>
      </w:r>
      <w:r w:rsidR="0090638A">
        <w:t xml:space="preserve"> </w:t>
      </w:r>
      <w:r w:rsidRPr="00570B4B">
        <w:t xml:space="preserve">For most </w:t>
      </w:r>
      <w:r w:rsidR="006C6013" w:rsidRPr="00570B4B">
        <w:t>council</w:t>
      </w:r>
      <w:r w:rsidR="00BA6873" w:rsidRPr="00570B4B">
        <w:t>s</w:t>
      </w:r>
      <w:r w:rsidR="00F4332A">
        <w:t>,</w:t>
      </w:r>
      <w:r w:rsidR="00BA6873" w:rsidRPr="00570B4B">
        <w:t xml:space="preserve"> </w:t>
      </w:r>
      <w:r w:rsidRPr="00570B4B">
        <w:t xml:space="preserve">the relevant ones will be: 1 – Consent (but not for </w:t>
      </w:r>
      <w:r w:rsidR="00375133" w:rsidRPr="00570B4B">
        <w:t>staff, councillors and other role holders</w:t>
      </w:r>
      <w:r w:rsidRPr="00570B4B">
        <w:t>), 2</w:t>
      </w:r>
      <w:r w:rsidR="00324028" w:rsidRPr="00570B4B">
        <w:t> </w:t>
      </w:r>
      <w:r w:rsidRPr="00570B4B">
        <w:t xml:space="preserve">– </w:t>
      </w:r>
      <w:r w:rsidR="00024A0B" w:rsidRPr="00570B4B">
        <w:t>compliance with a legal obligation (which includes performance of statutory obligations), 3</w:t>
      </w:r>
      <w:r w:rsidR="000A2944" w:rsidRPr="00570B4B">
        <w:t xml:space="preserve"> –</w:t>
      </w:r>
      <w:r w:rsidR="00024A0B" w:rsidRPr="00570B4B">
        <w:t xml:space="preserve"> </w:t>
      </w:r>
      <w:r w:rsidRPr="00570B4B">
        <w:t>Contractual necessity (for example with contractors), etc.</w:t>
      </w:r>
      <w:r w:rsidR="0090638A">
        <w:t xml:space="preserve"> </w:t>
      </w:r>
      <w:r w:rsidRPr="00570B4B">
        <w:t>Slightly different lawful bas</w:t>
      </w:r>
      <w:r w:rsidR="005C2E2B" w:rsidRPr="00570B4B">
        <w:t>e</w:t>
      </w:r>
      <w:r w:rsidRPr="00570B4B">
        <w:t xml:space="preserve">s apply in each of the sample Privacy Notices as some will only apply to </w:t>
      </w:r>
      <w:r w:rsidR="00375133" w:rsidRPr="00570B4B">
        <w:t>staff, councillors and other role holders</w:t>
      </w:r>
      <w:r w:rsidRPr="00570B4B">
        <w:t>.</w:t>
      </w:r>
    </w:p>
    <w:p w14:paraId="633510B5" w14:textId="15678330" w:rsidR="008025B6" w:rsidRPr="00570B4B" w:rsidRDefault="008025B6" w:rsidP="00DC18B8">
      <w:pPr>
        <w:pStyle w:val="Heading2"/>
      </w:pPr>
      <w:r w:rsidRPr="00570B4B">
        <w:t>In many situations, more than one lawful basis may apply.</w:t>
      </w:r>
      <w:r w:rsidR="0090638A">
        <w:t xml:space="preserve"> </w:t>
      </w:r>
      <w:r w:rsidRPr="00570B4B">
        <w:t xml:space="preserve">For example a council may be processing personal data about </w:t>
      </w:r>
      <w:r w:rsidR="00F16133" w:rsidRPr="00570B4B">
        <w:t>a</w:t>
      </w:r>
      <w:r w:rsidRPr="00570B4B">
        <w:t xml:space="preserve"> </w:t>
      </w:r>
      <w:r w:rsidR="008957FC" w:rsidRPr="00570B4B">
        <w:t xml:space="preserve">staff member </w:t>
      </w:r>
      <w:r w:rsidRPr="00570B4B">
        <w:t>in connection with an employment contract and at the same time have a legal obligation to process the same personal data.</w:t>
      </w:r>
    </w:p>
    <w:p w14:paraId="5909C1A3" w14:textId="5C0E0425" w:rsidR="003A0645" w:rsidRPr="00570B4B" w:rsidRDefault="000B6BD9" w:rsidP="00DC18B8">
      <w:pPr>
        <w:pStyle w:val="Heading2"/>
      </w:pPr>
      <w:r w:rsidRPr="00570B4B">
        <w:lastRenderedPageBreak/>
        <w:t xml:space="preserve">The </w:t>
      </w:r>
      <w:r w:rsidR="005C2E2B" w:rsidRPr="00570B4B">
        <w:t>six lawful bases</w:t>
      </w:r>
      <w:r w:rsidRPr="00570B4B">
        <w:t xml:space="preserve"> for processing personal data under the GDPR are:</w:t>
      </w:r>
    </w:p>
    <w:p w14:paraId="66567489" w14:textId="77777777" w:rsidR="003A0645" w:rsidRPr="00570B4B" w:rsidRDefault="003A0645" w:rsidP="004E5728">
      <w:pPr>
        <w:pStyle w:val="Heading6"/>
        <w:rPr>
          <w:szCs w:val="20"/>
        </w:rPr>
      </w:pPr>
      <w:r w:rsidRPr="00570B4B">
        <w:rPr>
          <w:szCs w:val="20"/>
        </w:rPr>
        <w:t>Consent</w:t>
      </w:r>
    </w:p>
    <w:p w14:paraId="7D8B6392" w14:textId="15C12FE0" w:rsidR="00154B98" w:rsidRPr="00570B4B" w:rsidRDefault="003A0645" w:rsidP="006C6013">
      <w:pPr>
        <w:pStyle w:val="ListParagraph"/>
        <w:ind w:left="2160" w:hanging="720"/>
        <w:rPr>
          <w:szCs w:val="20"/>
        </w:rPr>
      </w:pPr>
      <w:r w:rsidRPr="00570B4B">
        <w:rPr>
          <w:szCs w:val="20"/>
        </w:rPr>
        <w:t>A controller must be able to demonstrate that consent was given.</w:t>
      </w:r>
      <w:r w:rsidR="0090638A">
        <w:rPr>
          <w:szCs w:val="20"/>
        </w:rPr>
        <w:t xml:space="preserve"> </w:t>
      </w:r>
      <w:r w:rsidRPr="00570B4B">
        <w:rPr>
          <w:szCs w:val="20"/>
        </w:rPr>
        <w:t>Transparency is key: consents given in written declarations which also cover other matters must be clearly distinguishable, and must be intelligible, easily accessible and in clear and plain language.</w:t>
      </w:r>
      <w:r w:rsidR="0090638A">
        <w:rPr>
          <w:szCs w:val="20"/>
        </w:rPr>
        <w:t xml:space="preserve"> </w:t>
      </w:r>
    </w:p>
    <w:p w14:paraId="1DC1A24F" w14:textId="6777C728" w:rsidR="003A0645" w:rsidRPr="00570B4B" w:rsidRDefault="003A0645" w:rsidP="006C6013">
      <w:pPr>
        <w:pStyle w:val="ListParagraph"/>
        <w:ind w:left="2160" w:hanging="720"/>
        <w:rPr>
          <w:szCs w:val="20"/>
        </w:rPr>
      </w:pPr>
      <w:r w:rsidRPr="00570B4B">
        <w:rPr>
          <w:szCs w:val="20"/>
        </w:rPr>
        <w:t>Consent is defined as any freely given, specific, informed and unambiguous indication of the data subject’s wishes – either by a statement or by a clear affirmative action.</w:t>
      </w:r>
    </w:p>
    <w:p w14:paraId="287C71D0" w14:textId="77777777" w:rsidR="003A0645" w:rsidRPr="00570B4B" w:rsidRDefault="003A0645" w:rsidP="004E5728">
      <w:pPr>
        <w:pStyle w:val="Heading6"/>
        <w:rPr>
          <w:color w:val="000000"/>
          <w:szCs w:val="20"/>
        </w:rPr>
      </w:pPr>
      <w:r w:rsidRPr="00570B4B">
        <w:rPr>
          <w:szCs w:val="20"/>
        </w:rPr>
        <w:t>Legitimate interests</w:t>
      </w:r>
    </w:p>
    <w:p w14:paraId="1A721439" w14:textId="1E191C02" w:rsidR="004D14A0" w:rsidRPr="00570B4B" w:rsidRDefault="003A0645" w:rsidP="006C6013">
      <w:pPr>
        <w:pStyle w:val="ListParagraph"/>
        <w:ind w:left="2160" w:hanging="720"/>
        <w:rPr>
          <w:szCs w:val="20"/>
        </w:rPr>
      </w:pPr>
      <w:r w:rsidRPr="00570B4B">
        <w:rPr>
          <w:szCs w:val="20"/>
        </w:rPr>
        <w:t>This involves a balancing test between the controller (or a third party’s) legitimate interests and the interests or fundamental rights of and freedoms of the data subject – in particular where the data subject is a child.</w:t>
      </w:r>
      <w:r w:rsidR="0090638A">
        <w:rPr>
          <w:szCs w:val="20"/>
        </w:rPr>
        <w:t xml:space="preserve"> </w:t>
      </w:r>
      <w:r w:rsidRPr="00570B4B">
        <w:rPr>
          <w:szCs w:val="20"/>
        </w:rPr>
        <w:t xml:space="preserve">The privacy policy of a controller must inform data subjects about the legitimate interests that are the basis for the balancing of interests. </w:t>
      </w:r>
    </w:p>
    <w:p w14:paraId="69712498" w14:textId="77777777" w:rsidR="00F72033" w:rsidRPr="00570B4B" w:rsidRDefault="00F72033" w:rsidP="004E5728">
      <w:pPr>
        <w:pStyle w:val="Heading6"/>
        <w:rPr>
          <w:szCs w:val="20"/>
        </w:rPr>
      </w:pPr>
      <w:r w:rsidRPr="00570B4B">
        <w:rPr>
          <w:szCs w:val="20"/>
        </w:rPr>
        <w:t xml:space="preserve">Contractual necessity </w:t>
      </w:r>
    </w:p>
    <w:p w14:paraId="3495D92D" w14:textId="77777777" w:rsidR="00F72033" w:rsidRPr="00570B4B" w:rsidRDefault="00F72033" w:rsidP="006C6013">
      <w:pPr>
        <w:pStyle w:val="ListParagraph"/>
        <w:ind w:left="2160" w:hanging="720"/>
        <w:rPr>
          <w:szCs w:val="20"/>
        </w:rPr>
      </w:pPr>
      <w:r w:rsidRPr="00570B4B">
        <w:rPr>
          <w:szCs w:val="20"/>
        </w:rPr>
        <w:t xml:space="preserve">Personal data may be processed if the processing is necessary in order to enter into or perform a contract with the data subject (or to take steps prior to entering into a contract). </w:t>
      </w:r>
    </w:p>
    <w:p w14:paraId="73B953C8" w14:textId="77777777" w:rsidR="00F72033" w:rsidRPr="00570B4B" w:rsidRDefault="00F72033" w:rsidP="004E5728">
      <w:pPr>
        <w:pStyle w:val="Heading6"/>
        <w:rPr>
          <w:szCs w:val="20"/>
        </w:rPr>
      </w:pPr>
      <w:r w:rsidRPr="00570B4B">
        <w:rPr>
          <w:szCs w:val="20"/>
        </w:rPr>
        <w:t>Compliance with legal obligation</w:t>
      </w:r>
    </w:p>
    <w:p w14:paraId="27D027F4" w14:textId="1A2262F7" w:rsidR="00F72033" w:rsidRPr="00570B4B" w:rsidRDefault="00F72033" w:rsidP="006C6013">
      <w:pPr>
        <w:pStyle w:val="ListParagraph"/>
        <w:ind w:left="2160" w:hanging="720"/>
        <w:rPr>
          <w:szCs w:val="20"/>
        </w:rPr>
      </w:pPr>
      <w:r w:rsidRPr="00570B4B">
        <w:rPr>
          <w:szCs w:val="20"/>
        </w:rPr>
        <w:t>Personal data may be processed if the controller is legally required to perform such processing (e.g.</w:t>
      </w:r>
      <w:r w:rsidR="0056184F" w:rsidRPr="00570B4B">
        <w:rPr>
          <w:szCs w:val="20"/>
        </w:rPr>
        <w:t xml:space="preserve"> complying with the </w:t>
      </w:r>
      <w:r w:rsidR="00F16133" w:rsidRPr="00570B4B">
        <w:rPr>
          <w:szCs w:val="20"/>
        </w:rPr>
        <w:t>requirements of</w:t>
      </w:r>
      <w:r w:rsidR="0056184F" w:rsidRPr="00570B4B">
        <w:rPr>
          <w:szCs w:val="20"/>
        </w:rPr>
        <w:t xml:space="preserve"> </w:t>
      </w:r>
      <w:r w:rsidR="00F16133" w:rsidRPr="00570B4B">
        <w:rPr>
          <w:szCs w:val="20"/>
        </w:rPr>
        <w:t>legislation ;</w:t>
      </w:r>
      <w:r w:rsidRPr="00570B4B">
        <w:rPr>
          <w:szCs w:val="20"/>
        </w:rPr>
        <w:t xml:space="preserve">). </w:t>
      </w:r>
    </w:p>
    <w:p w14:paraId="77997EB3" w14:textId="77777777" w:rsidR="00F72033" w:rsidRPr="00570B4B" w:rsidRDefault="00743EEF" w:rsidP="004E5728">
      <w:pPr>
        <w:pStyle w:val="Heading6"/>
        <w:rPr>
          <w:szCs w:val="20"/>
        </w:rPr>
      </w:pPr>
      <w:r w:rsidRPr="00570B4B">
        <w:rPr>
          <w:szCs w:val="20"/>
        </w:rPr>
        <w:t>Vital Interests</w:t>
      </w:r>
    </w:p>
    <w:p w14:paraId="569E88AB" w14:textId="28C43F78" w:rsidR="00743EEF" w:rsidRPr="00570B4B" w:rsidRDefault="00743EEF" w:rsidP="006C6013">
      <w:pPr>
        <w:pStyle w:val="ListParagraph"/>
        <w:ind w:left="2160" w:hanging="720"/>
        <w:rPr>
          <w:szCs w:val="20"/>
        </w:rPr>
      </w:pPr>
      <w:r w:rsidRPr="00570B4B">
        <w:rPr>
          <w:szCs w:val="20"/>
        </w:rPr>
        <w:t>Personal data may be processed to protect the ‘vital interests’ of the data subject (e.g.</w:t>
      </w:r>
      <w:r w:rsidR="0090638A">
        <w:rPr>
          <w:szCs w:val="20"/>
        </w:rPr>
        <w:t xml:space="preserve"> </w:t>
      </w:r>
      <w:r w:rsidRPr="00570B4B">
        <w:rPr>
          <w:szCs w:val="20"/>
        </w:rPr>
        <w:t xml:space="preserve">in a life or death situation it is permissible to use a person’s medical or emergency contact information without their consent). </w:t>
      </w:r>
    </w:p>
    <w:p w14:paraId="1AEDFAB0" w14:textId="77777777" w:rsidR="00743EEF" w:rsidRPr="00570B4B" w:rsidRDefault="00743EEF" w:rsidP="004E5728">
      <w:pPr>
        <w:pStyle w:val="Heading6"/>
        <w:rPr>
          <w:szCs w:val="20"/>
        </w:rPr>
      </w:pPr>
      <w:r w:rsidRPr="00570B4B">
        <w:rPr>
          <w:szCs w:val="20"/>
        </w:rPr>
        <w:t xml:space="preserve">Public Interest </w:t>
      </w:r>
    </w:p>
    <w:p w14:paraId="36B7015D" w14:textId="77777777" w:rsidR="00743EEF" w:rsidRPr="00570B4B" w:rsidRDefault="00743EEF" w:rsidP="006C6013">
      <w:pPr>
        <w:pStyle w:val="ListParagraph"/>
        <w:ind w:left="2160" w:hanging="720"/>
        <w:rPr>
          <w:szCs w:val="20"/>
        </w:rPr>
      </w:pPr>
      <w:r w:rsidRPr="00570B4B">
        <w:rPr>
          <w:szCs w:val="20"/>
        </w:rPr>
        <w:t xml:space="preserve">Personal data may be processed if the processing is necessary for the performance of tasks carried out by a public authority or private organisation acting in the public interest. </w:t>
      </w:r>
    </w:p>
    <w:p w14:paraId="59E49E3A" w14:textId="3945E792" w:rsidR="008025B6" w:rsidRPr="00570B4B" w:rsidRDefault="008025B6" w:rsidP="006C6013">
      <w:pPr>
        <w:pStyle w:val="Heading2"/>
        <w:keepNext/>
      </w:pPr>
      <w:bookmarkStart w:id="83" w:name="bookmark24"/>
      <w:bookmarkStart w:id="84" w:name="_Toc499668509"/>
      <w:bookmarkEnd w:id="83"/>
      <w:r w:rsidRPr="00570B4B">
        <w:t xml:space="preserve">Which lawful </w:t>
      </w:r>
      <w:r w:rsidR="002346BE" w:rsidRPr="00570B4B">
        <w:t>bases apply</w:t>
      </w:r>
      <w:r w:rsidRPr="00570B4B">
        <w:t xml:space="preserve"> to councils?</w:t>
      </w:r>
    </w:p>
    <w:p w14:paraId="69F1C084" w14:textId="6A993942" w:rsidR="008025B6" w:rsidRPr="00570B4B" w:rsidRDefault="002346BE" w:rsidP="004E5728">
      <w:pPr>
        <w:pStyle w:val="Heading4"/>
        <w:rPr>
          <w:szCs w:val="20"/>
        </w:rPr>
      </w:pPr>
      <w:r w:rsidRPr="00570B4B">
        <w:rPr>
          <w:szCs w:val="20"/>
        </w:rPr>
        <w:t>As set out above for most councils</w:t>
      </w:r>
      <w:r w:rsidR="00FA1E61" w:rsidRPr="00570B4B">
        <w:rPr>
          <w:szCs w:val="20"/>
        </w:rPr>
        <w:t>,</w:t>
      </w:r>
      <w:r w:rsidRPr="00570B4B">
        <w:rPr>
          <w:szCs w:val="20"/>
        </w:rPr>
        <w:t xml:space="preserve"> a number of different lawful bases will apply at the same time.</w:t>
      </w:r>
      <w:r w:rsidR="0090638A">
        <w:rPr>
          <w:szCs w:val="20"/>
        </w:rPr>
        <w:t xml:space="preserve"> </w:t>
      </w:r>
      <w:r w:rsidRPr="00570B4B">
        <w:rPr>
          <w:szCs w:val="20"/>
        </w:rPr>
        <w:t>Often councils will be performing a task in the public interest, under a legal obligation (e.g. processing data in the exercise of a statutory power) and sometimes as a result of contractual necessity.</w:t>
      </w:r>
    </w:p>
    <w:p w14:paraId="25BC14F1" w14:textId="3297012B" w:rsidR="00B7277A" w:rsidRPr="00570B4B" w:rsidRDefault="00B7277A" w:rsidP="00DC18B8">
      <w:pPr>
        <w:pStyle w:val="Heading1"/>
        <w:rPr>
          <w:szCs w:val="20"/>
        </w:rPr>
      </w:pPr>
      <w:bookmarkStart w:id="85" w:name="_Toc520811143"/>
      <w:r w:rsidRPr="00570B4B">
        <w:rPr>
          <w:szCs w:val="20"/>
        </w:rPr>
        <w:lastRenderedPageBreak/>
        <w:t>How do I show that I am processing personal data lawfully?</w:t>
      </w:r>
      <w:bookmarkEnd w:id="84"/>
      <w:bookmarkEnd w:id="85"/>
    </w:p>
    <w:p w14:paraId="4665F11B" w14:textId="1B051FD5" w:rsidR="00F942F3" w:rsidRPr="00570B4B" w:rsidRDefault="00F942F3" w:rsidP="00DC18B8">
      <w:pPr>
        <w:pStyle w:val="Heading2"/>
      </w:pPr>
      <w:r w:rsidRPr="00570B4B">
        <w:t xml:space="preserve">For example: The lawful basis for processing the personal data contained in </w:t>
      </w:r>
      <w:r w:rsidR="002346BE" w:rsidRPr="00570B4B">
        <w:t xml:space="preserve">planning </w:t>
      </w:r>
      <w:r w:rsidRPr="00570B4B">
        <w:t>applications is ‘compliance with a legal obligation’. (This is because this processing activity is a requirement of legislation). However, disclosure of a pers</w:t>
      </w:r>
      <w:r w:rsidR="0022720C" w:rsidRPr="00570B4B">
        <w:t xml:space="preserve">on’s details to a third party </w:t>
      </w:r>
      <w:r w:rsidR="002346BE" w:rsidRPr="00570B4B">
        <w:t xml:space="preserve">may </w:t>
      </w:r>
      <w:r w:rsidRPr="00570B4B">
        <w:t>require the individual’s consent.</w:t>
      </w:r>
    </w:p>
    <w:p w14:paraId="5493A96B" w14:textId="59130A1D" w:rsidR="00743EEF" w:rsidRPr="00570B4B" w:rsidRDefault="00743EEF" w:rsidP="00DC18B8">
      <w:pPr>
        <w:pStyle w:val="Heading1"/>
        <w:rPr>
          <w:szCs w:val="20"/>
        </w:rPr>
      </w:pPr>
      <w:bookmarkStart w:id="86" w:name="bookmark25"/>
      <w:bookmarkStart w:id="87" w:name="_Toc499668510"/>
      <w:bookmarkStart w:id="88" w:name="_Toc520811144"/>
      <w:bookmarkEnd w:id="86"/>
      <w:r w:rsidRPr="00570B4B">
        <w:rPr>
          <w:szCs w:val="20"/>
        </w:rPr>
        <w:t xml:space="preserve">When </w:t>
      </w:r>
      <w:r w:rsidR="00495AA8" w:rsidRPr="00570B4B">
        <w:rPr>
          <w:szCs w:val="20"/>
        </w:rPr>
        <w:t>can</w:t>
      </w:r>
      <w:r w:rsidRPr="00570B4B">
        <w:rPr>
          <w:szCs w:val="20"/>
        </w:rPr>
        <w:t xml:space="preserve"> I process ‘sensitive personal data’</w:t>
      </w:r>
      <w:r w:rsidR="00495AA8" w:rsidRPr="00570B4B">
        <w:rPr>
          <w:szCs w:val="20"/>
        </w:rPr>
        <w:t xml:space="preserve"> (special category data)</w:t>
      </w:r>
      <w:r w:rsidRPr="00570B4B">
        <w:rPr>
          <w:szCs w:val="20"/>
        </w:rPr>
        <w:t>?</w:t>
      </w:r>
      <w:bookmarkEnd w:id="87"/>
      <w:bookmarkEnd w:id="88"/>
      <w:r w:rsidRPr="00570B4B">
        <w:rPr>
          <w:szCs w:val="20"/>
        </w:rPr>
        <w:t xml:space="preserve"> </w:t>
      </w:r>
    </w:p>
    <w:p w14:paraId="3FD74EAE" w14:textId="15FA246E" w:rsidR="000B6BD9" w:rsidRPr="00570B4B" w:rsidRDefault="00743EEF" w:rsidP="00DC18B8">
      <w:pPr>
        <w:pStyle w:val="Heading2"/>
      </w:pPr>
      <w:r w:rsidRPr="00570B4B">
        <w:t>Sensitive personal data</w:t>
      </w:r>
      <w:r w:rsidR="00495AA8" w:rsidRPr="00570B4B">
        <w:t>, which the GDPR refers to as ‘special category data’,</w:t>
      </w:r>
      <w:r w:rsidR="0090638A">
        <w:t xml:space="preserve"> </w:t>
      </w:r>
      <w:r w:rsidRPr="00570B4B">
        <w:t xml:space="preserve">means information about a person’s racial or ethnic origin, political opinions, </w:t>
      </w:r>
      <w:r w:rsidR="00AE7BA4" w:rsidRPr="00570B4B">
        <w:t xml:space="preserve">religious or similar beliefs, trade union membership, physical or mental health, </w:t>
      </w:r>
      <w:r w:rsidR="007655AB" w:rsidRPr="00570B4B">
        <w:t xml:space="preserve">and </w:t>
      </w:r>
      <w:r w:rsidR="00AE7BA4" w:rsidRPr="00570B4B">
        <w:t>sexual life.</w:t>
      </w:r>
      <w:r w:rsidR="0090638A">
        <w:t xml:space="preserve"> </w:t>
      </w:r>
      <w:r w:rsidR="00AE7BA4" w:rsidRPr="00570B4B">
        <w:t>The GDPR adds the following new additional categories: genetic data, biometric data and sexual orientation.</w:t>
      </w:r>
      <w:r w:rsidR="0090638A">
        <w:t xml:space="preserve"> </w:t>
      </w:r>
      <w:r w:rsidR="00AE7BA4" w:rsidRPr="00570B4B">
        <w:t>To process sensitive personal data one of the following should apply</w:t>
      </w:r>
      <w:r w:rsidR="000B6BD9" w:rsidRPr="00570B4B">
        <w:t xml:space="preserve"> – however please note that:</w:t>
      </w:r>
    </w:p>
    <w:p w14:paraId="41F236C3" w14:textId="77777777" w:rsidR="000B6BD9" w:rsidRPr="00570B4B" w:rsidRDefault="000B6BD9" w:rsidP="004E5728">
      <w:pPr>
        <w:pStyle w:val="Heading4"/>
        <w:rPr>
          <w:szCs w:val="20"/>
        </w:rPr>
      </w:pPr>
      <w:r w:rsidRPr="00570B4B">
        <w:rPr>
          <w:szCs w:val="20"/>
        </w:rPr>
        <w:t>More than one of the criteria below can apply at the same time</w:t>
      </w:r>
      <w:r w:rsidR="00324028" w:rsidRPr="00570B4B">
        <w:rPr>
          <w:szCs w:val="20"/>
        </w:rPr>
        <w:t>.</w:t>
      </w:r>
    </w:p>
    <w:p w14:paraId="042BB09C" w14:textId="3AD3EB48" w:rsidR="00743EEF" w:rsidRPr="00570B4B" w:rsidRDefault="000B6BD9" w:rsidP="004E5728">
      <w:pPr>
        <w:pStyle w:val="Heading4"/>
        <w:rPr>
          <w:szCs w:val="20"/>
        </w:rPr>
      </w:pPr>
      <w:r w:rsidRPr="00570B4B">
        <w:rPr>
          <w:szCs w:val="20"/>
        </w:rPr>
        <w:t xml:space="preserve">Data controllers need to establish a lawful basis for processing any personal data (see previous section </w:t>
      </w:r>
      <w:r w:rsidR="0022720C" w:rsidRPr="00570B4B">
        <w:rPr>
          <w:b/>
          <w:i/>
          <w:color w:val="FF0000"/>
          <w:szCs w:val="20"/>
          <w:u w:val="single"/>
        </w:rPr>
        <w:fldChar w:fldCharType="begin"/>
      </w:r>
      <w:r w:rsidR="0022720C" w:rsidRPr="00570B4B">
        <w:rPr>
          <w:b/>
          <w:i/>
          <w:color w:val="FF0000"/>
          <w:szCs w:val="20"/>
          <w:u w:val="single"/>
        </w:rPr>
        <w:instrText xml:space="preserve"> REF _Ref499578935 \h  \* MERGEFORMAT </w:instrText>
      </w:r>
      <w:r w:rsidR="0022720C" w:rsidRPr="00570B4B">
        <w:rPr>
          <w:b/>
          <w:i/>
          <w:color w:val="FF0000"/>
          <w:szCs w:val="20"/>
          <w:u w:val="single"/>
        </w:rPr>
      </w:r>
      <w:r w:rsidR="0022720C" w:rsidRPr="00570B4B">
        <w:rPr>
          <w:b/>
          <w:i/>
          <w:color w:val="FF0000"/>
          <w:szCs w:val="20"/>
          <w:u w:val="single"/>
        </w:rPr>
        <w:fldChar w:fldCharType="separate"/>
      </w:r>
      <w:r w:rsidR="00201F10" w:rsidRPr="00201F10">
        <w:rPr>
          <w:b/>
          <w:i/>
          <w:color w:val="FF0000"/>
          <w:szCs w:val="20"/>
          <w:u w:val="single"/>
        </w:rPr>
        <w:t>Lawful basis for processing</w:t>
      </w:r>
      <w:r w:rsidR="0022720C" w:rsidRPr="00570B4B">
        <w:rPr>
          <w:b/>
          <w:i/>
          <w:color w:val="FF0000"/>
          <w:szCs w:val="20"/>
          <w:u w:val="single"/>
        </w:rPr>
        <w:fldChar w:fldCharType="end"/>
      </w:r>
      <w:r w:rsidR="00330E7F" w:rsidRPr="00570B4B">
        <w:rPr>
          <w:szCs w:val="20"/>
        </w:rPr>
        <w:t>)</w:t>
      </w:r>
      <w:r w:rsidR="00B7277A" w:rsidRPr="00570B4B">
        <w:rPr>
          <w:b/>
          <w:i/>
          <w:szCs w:val="20"/>
        </w:rPr>
        <w:t xml:space="preserve"> </w:t>
      </w:r>
      <w:r w:rsidRPr="00570B4B">
        <w:rPr>
          <w:szCs w:val="20"/>
        </w:rPr>
        <w:t>and</w:t>
      </w:r>
      <w:r w:rsidR="00324028" w:rsidRPr="00570B4B">
        <w:rPr>
          <w:szCs w:val="20"/>
        </w:rPr>
        <w:t>,</w:t>
      </w:r>
      <w:r w:rsidRPr="00570B4B">
        <w:rPr>
          <w:color w:val="C00000"/>
          <w:szCs w:val="20"/>
        </w:rPr>
        <w:t xml:space="preserve"> </w:t>
      </w:r>
      <w:r w:rsidRPr="00570B4B">
        <w:rPr>
          <w:szCs w:val="20"/>
        </w:rPr>
        <w:t xml:space="preserve">if they are processing sensitive personal data they must </w:t>
      </w:r>
      <w:r w:rsidR="00330E7F" w:rsidRPr="00570B4B">
        <w:rPr>
          <w:szCs w:val="20"/>
        </w:rPr>
        <w:t xml:space="preserve">also </w:t>
      </w:r>
      <w:r w:rsidRPr="00570B4B">
        <w:rPr>
          <w:szCs w:val="20"/>
        </w:rPr>
        <w:t xml:space="preserve">establish that </w:t>
      </w:r>
      <w:r w:rsidRPr="00570B4B">
        <w:rPr>
          <w:b/>
          <w:i/>
          <w:color w:val="548DD4" w:themeColor="text2" w:themeTint="99"/>
          <w:szCs w:val="20"/>
        </w:rPr>
        <w:t>at least one</w:t>
      </w:r>
      <w:r w:rsidRPr="00570B4B">
        <w:rPr>
          <w:color w:val="548DD4" w:themeColor="text2" w:themeTint="99"/>
          <w:szCs w:val="20"/>
        </w:rPr>
        <w:t xml:space="preserve"> </w:t>
      </w:r>
      <w:r w:rsidRPr="00570B4B">
        <w:rPr>
          <w:szCs w:val="20"/>
        </w:rPr>
        <w:t>of the criteria below applies</w:t>
      </w:r>
      <w:r w:rsidR="00AE7BA4" w:rsidRPr="00570B4B">
        <w:rPr>
          <w:szCs w:val="20"/>
        </w:rPr>
        <w:t xml:space="preserve">: </w:t>
      </w:r>
    </w:p>
    <w:p w14:paraId="1B22F504" w14:textId="77777777" w:rsidR="00AE7BA4" w:rsidRPr="00570B4B" w:rsidRDefault="00AE7BA4" w:rsidP="00DC18B8">
      <w:pPr>
        <w:pStyle w:val="Heading7"/>
        <w:rPr>
          <w:szCs w:val="20"/>
        </w:rPr>
      </w:pPr>
      <w:r w:rsidRPr="00570B4B">
        <w:rPr>
          <w:b/>
          <w:i/>
          <w:color w:val="548DD4" w:themeColor="text2" w:themeTint="99"/>
          <w:szCs w:val="20"/>
        </w:rPr>
        <w:t>Explicit consent</w:t>
      </w:r>
      <w:r w:rsidRPr="00570B4B">
        <w:rPr>
          <w:color w:val="548DD4" w:themeColor="text2" w:themeTint="99"/>
          <w:szCs w:val="20"/>
        </w:rPr>
        <w:t xml:space="preserve"> </w:t>
      </w:r>
      <w:r w:rsidRPr="00570B4B">
        <w:rPr>
          <w:szCs w:val="20"/>
        </w:rPr>
        <w:t xml:space="preserve">of the data subject </w:t>
      </w:r>
      <w:r w:rsidR="00330E7F" w:rsidRPr="00570B4B">
        <w:rPr>
          <w:szCs w:val="20"/>
        </w:rPr>
        <w:t xml:space="preserve">has been obtained </w:t>
      </w:r>
      <w:r w:rsidRPr="00570B4B">
        <w:rPr>
          <w:szCs w:val="20"/>
        </w:rPr>
        <w:t xml:space="preserve">(which can be withdrawn). </w:t>
      </w:r>
    </w:p>
    <w:p w14:paraId="271E519A" w14:textId="77777777" w:rsidR="00AE7BA4" w:rsidRPr="00570B4B" w:rsidRDefault="00122FAC" w:rsidP="00DC18B8">
      <w:pPr>
        <w:pStyle w:val="Heading7"/>
        <w:rPr>
          <w:szCs w:val="20"/>
        </w:rPr>
      </w:pPr>
      <w:r w:rsidRPr="00570B4B">
        <w:rPr>
          <w:b/>
          <w:i/>
          <w:color w:val="548DD4" w:themeColor="text2" w:themeTint="99"/>
          <w:szCs w:val="20"/>
        </w:rPr>
        <w:t>Employment Law</w:t>
      </w:r>
      <w:r w:rsidRPr="00570B4B">
        <w:rPr>
          <w:color w:val="548DD4" w:themeColor="text2" w:themeTint="99"/>
          <w:szCs w:val="20"/>
        </w:rPr>
        <w:t xml:space="preserve"> </w:t>
      </w:r>
      <w:r w:rsidRPr="00570B4B">
        <w:rPr>
          <w:szCs w:val="20"/>
        </w:rPr>
        <w:t>– if necessary for employment law or social security or social protection.</w:t>
      </w:r>
    </w:p>
    <w:p w14:paraId="512D4ECC" w14:textId="77777777" w:rsidR="00122FAC" w:rsidRPr="00570B4B" w:rsidRDefault="00122FAC" w:rsidP="00DC18B8">
      <w:pPr>
        <w:pStyle w:val="Heading7"/>
        <w:rPr>
          <w:szCs w:val="20"/>
        </w:rPr>
      </w:pPr>
      <w:r w:rsidRPr="00570B4B">
        <w:rPr>
          <w:b/>
          <w:i/>
          <w:color w:val="548DD4" w:themeColor="text2" w:themeTint="99"/>
          <w:szCs w:val="20"/>
        </w:rPr>
        <w:t>Vital Interests</w:t>
      </w:r>
      <w:r w:rsidRPr="00570B4B">
        <w:rPr>
          <w:color w:val="548DD4" w:themeColor="text2" w:themeTint="99"/>
          <w:szCs w:val="20"/>
        </w:rPr>
        <w:t xml:space="preserve"> </w:t>
      </w:r>
      <w:r w:rsidRPr="00570B4B">
        <w:rPr>
          <w:szCs w:val="20"/>
        </w:rPr>
        <w:t xml:space="preserve">– e.g. in a life or death situation where the data subject is incapable of giving consent. </w:t>
      </w:r>
    </w:p>
    <w:p w14:paraId="5234B762" w14:textId="12B4BC7C" w:rsidR="00122FAC" w:rsidRPr="00570B4B" w:rsidRDefault="00122FAC" w:rsidP="00BF0767">
      <w:pPr>
        <w:pStyle w:val="Heading7"/>
      </w:pPr>
      <w:r w:rsidRPr="00570B4B">
        <w:rPr>
          <w:b/>
          <w:i/>
          <w:color w:val="548DD4" w:themeColor="text2" w:themeTint="99"/>
        </w:rPr>
        <w:t>Charities, religious organisations and not for profit organisations</w:t>
      </w:r>
      <w:r w:rsidRPr="00570B4B">
        <w:rPr>
          <w:color w:val="548DD4" w:themeColor="text2" w:themeTint="99"/>
        </w:rPr>
        <w:t xml:space="preserve"> </w:t>
      </w:r>
      <w:r w:rsidRPr="00570B4B">
        <w:t xml:space="preserve">– to further the interests of the organisation on behalf of members, former members or persons with whom it has regular contact such as donors. </w:t>
      </w:r>
      <w:r w:rsidR="00F4332A" w:rsidRPr="00570B4B">
        <w:rPr>
          <w:szCs w:val="20"/>
        </w:rPr>
        <w:t>Please note councils and parish meetings cannot rely on (iv) as a lawful basis for processing personal sensitive data</w:t>
      </w:r>
      <w:r w:rsidR="00F4332A" w:rsidRPr="00570B4B">
        <w:t>.</w:t>
      </w:r>
      <w:r w:rsidR="0090638A">
        <w:t xml:space="preserve"> </w:t>
      </w:r>
    </w:p>
    <w:p w14:paraId="2D609333" w14:textId="0C3E4D8C" w:rsidR="00122FAC" w:rsidRPr="00570B4B" w:rsidRDefault="00122FAC" w:rsidP="00DC18B8">
      <w:pPr>
        <w:pStyle w:val="Heading7"/>
        <w:rPr>
          <w:szCs w:val="20"/>
        </w:rPr>
      </w:pPr>
      <w:r w:rsidRPr="00570B4B">
        <w:rPr>
          <w:b/>
          <w:i/>
          <w:color w:val="548DD4" w:themeColor="text2" w:themeTint="99"/>
          <w:szCs w:val="20"/>
        </w:rPr>
        <w:t>Data ma</w:t>
      </w:r>
      <w:r w:rsidR="00B93687" w:rsidRPr="00570B4B">
        <w:rPr>
          <w:b/>
          <w:i/>
          <w:color w:val="548DD4" w:themeColor="text2" w:themeTint="99"/>
          <w:szCs w:val="20"/>
        </w:rPr>
        <w:t>de public by the data subject</w:t>
      </w:r>
      <w:r w:rsidR="00B93687" w:rsidRPr="00570B4B">
        <w:rPr>
          <w:color w:val="548DD4" w:themeColor="text2" w:themeTint="99"/>
          <w:szCs w:val="20"/>
        </w:rPr>
        <w:t xml:space="preserve"> </w:t>
      </w:r>
      <w:r w:rsidR="00B93687" w:rsidRPr="00570B4B">
        <w:rPr>
          <w:szCs w:val="20"/>
        </w:rPr>
        <w:t xml:space="preserve">– the data must </w:t>
      </w:r>
      <w:r w:rsidR="00A50A11" w:rsidRPr="00570B4B">
        <w:rPr>
          <w:szCs w:val="20"/>
        </w:rPr>
        <w:t xml:space="preserve">have </w:t>
      </w:r>
      <w:r w:rsidRPr="00570B4B">
        <w:rPr>
          <w:szCs w:val="20"/>
        </w:rPr>
        <w:t>been made public ‘manifestly’.</w:t>
      </w:r>
      <w:r w:rsidR="001E15A9" w:rsidRPr="00570B4B">
        <w:rPr>
          <w:szCs w:val="20"/>
        </w:rPr>
        <w:t xml:space="preserve">             </w:t>
      </w:r>
    </w:p>
    <w:p w14:paraId="297C076C" w14:textId="2EA2E12F" w:rsidR="00473543" w:rsidRPr="00570B4B" w:rsidRDefault="00473543" w:rsidP="00DC18B8">
      <w:pPr>
        <w:pStyle w:val="Heading7"/>
        <w:rPr>
          <w:szCs w:val="20"/>
        </w:rPr>
      </w:pPr>
      <w:r w:rsidRPr="00570B4B">
        <w:rPr>
          <w:b/>
          <w:i/>
          <w:color w:val="548DD4" w:themeColor="text2" w:themeTint="99"/>
          <w:szCs w:val="20"/>
        </w:rPr>
        <w:t>Legal Claims</w:t>
      </w:r>
      <w:r w:rsidRPr="00570B4B">
        <w:rPr>
          <w:color w:val="548DD4" w:themeColor="text2" w:themeTint="99"/>
          <w:szCs w:val="20"/>
        </w:rPr>
        <w:t xml:space="preserve"> </w:t>
      </w:r>
      <w:r w:rsidRPr="00570B4B">
        <w:rPr>
          <w:szCs w:val="20"/>
        </w:rPr>
        <w:t xml:space="preserve">– </w:t>
      </w:r>
      <w:r w:rsidR="0054008D" w:rsidRPr="00570B4B">
        <w:rPr>
          <w:szCs w:val="20"/>
        </w:rPr>
        <w:t>where necessary</w:t>
      </w:r>
      <w:r w:rsidRPr="00570B4B">
        <w:rPr>
          <w:szCs w:val="20"/>
        </w:rPr>
        <w:t xml:space="preserve"> for the establishment, exercise or defence of legal claims or for the courts acting in this judicial capacity. </w:t>
      </w:r>
    </w:p>
    <w:p w14:paraId="163592F4" w14:textId="2B6B4D7A" w:rsidR="00473543" w:rsidRPr="00570B4B" w:rsidRDefault="00473543" w:rsidP="00DC18B8">
      <w:pPr>
        <w:pStyle w:val="Heading7"/>
        <w:rPr>
          <w:szCs w:val="20"/>
        </w:rPr>
      </w:pPr>
      <w:r w:rsidRPr="00570B4B">
        <w:rPr>
          <w:b/>
          <w:i/>
          <w:color w:val="548DD4" w:themeColor="text2" w:themeTint="99"/>
          <w:szCs w:val="20"/>
        </w:rPr>
        <w:t>Reasons of substantial public interest</w:t>
      </w:r>
      <w:r w:rsidRPr="00570B4B">
        <w:rPr>
          <w:color w:val="548DD4" w:themeColor="text2" w:themeTint="99"/>
          <w:szCs w:val="20"/>
        </w:rPr>
        <w:t xml:space="preserve"> </w:t>
      </w:r>
      <w:r w:rsidRPr="00570B4B">
        <w:rPr>
          <w:szCs w:val="20"/>
        </w:rPr>
        <w:t xml:space="preserve">– where proportionate to the aim pursued and the rights of individuals are protected. </w:t>
      </w:r>
      <w:r w:rsidR="00D622E4">
        <w:rPr>
          <w:szCs w:val="20"/>
        </w:rPr>
        <w:t xml:space="preserve">The Data Protection </w:t>
      </w:r>
      <w:r w:rsidR="00DB2F2C">
        <w:rPr>
          <w:szCs w:val="20"/>
        </w:rPr>
        <w:t>Act 2018</w:t>
      </w:r>
      <w:r w:rsidR="00D622E4">
        <w:rPr>
          <w:szCs w:val="20"/>
        </w:rPr>
        <w:t xml:space="preserve"> specifically states that it is in the substantial public interest to process sensitive personal data where the purpose is for the safeguarding of a child or vulnerable adult</w:t>
      </w:r>
      <w:r w:rsidR="00F86937">
        <w:rPr>
          <w:szCs w:val="20"/>
        </w:rPr>
        <w:t>, and for the safeguarding of the economic well-being an individual who is less able to protect their economic wellbeing by reason of physical or mental injury, illness or disability</w:t>
      </w:r>
      <w:r w:rsidR="00D622E4">
        <w:rPr>
          <w:szCs w:val="20"/>
        </w:rPr>
        <w:t>.</w:t>
      </w:r>
    </w:p>
    <w:p w14:paraId="20535084" w14:textId="39A58165" w:rsidR="00473543" w:rsidRPr="00570B4B" w:rsidRDefault="00473543" w:rsidP="00DC18B8">
      <w:pPr>
        <w:pStyle w:val="Heading7"/>
        <w:rPr>
          <w:szCs w:val="20"/>
        </w:rPr>
      </w:pPr>
      <w:r w:rsidRPr="00570B4B">
        <w:rPr>
          <w:b/>
          <w:i/>
          <w:color w:val="548DD4" w:themeColor="text2" w:themeTint="99"/>
          <w:szCs w:val="20"/>
        </w:rPr>
        <w:t>Medical Diagnosis or treatment</w:t>
      </w:r>
      <w:r w:rsidRPr="00570B4B">
        <w:rPr>
          <w:color w:val="548DD4" w:themeColor="text2" w:themeTint="99"/>
          <w:szCs w:val="20"/>
        </w:rPr>
        <w:t xml:space="preserve"> </w:t>
      </w:r>
      <w:r w:rsidRPr="00570B4B">
        <w:rPr>
          <w:szCs w:val="20"/>
        </w:rPr>
        <w:t xml:space="preserve">– </w:t>
      </w:r>
      <w:r w:rsidR="0054008D" w:rsidRPr="00570B4B">
        <w:rPr>
          <w:szCs w:val="20"/>
        </w:rPr>
        <w:t>where necessary</w:t>
      </w:r>
      <w:r w:rsidRPr="00570B4B">
        <w:rPr>
          <w:szCs w:val="20"/>
        </w:rPr>
        <w:t xml:space="preserve"> for medical treatment by health professionals including assessing work capacity or the management of health or social care systems. </w:t>
      </w:r>
    </w:p>
    <w:p w14:paraId="3744A26F" w14:textId="1D61D7CF" w:rsidR="00473543" w:rsidRPr="00570B4B" w:rsidRDefault="00473543" w:rsidP="00DC18B8">
      <w:pPr>
        <w:pStyle w:val="Heading7"/>
        <w:rPr>
          <w:szCs w:val="20"/>
        </w:rPr>
      </w:pPr>
      <w:r w:rsidRPr="00570B4B">
        <w:rPr>
          <w:b/>
          <w:i/>
          <w:color w:val="548DD4" w:themeColor="text2" w:themeTint="99"/>
          <w:szCs w:val="20"/>
        </w:rPr>
        <w:t>Public Health</w:t>
      </w:r>
      <w:r w:rsidRPr="00570B4B">
        <w:rPr>
          <w:color w:val="548DD4" w:themeColor="text2" w:themeTint="99"/>
          <w:szCs w:val="20"/>
        </w:rPr>
        <w:t xml:space="preserve"> </w:t>
      </w:r>
      <w:r w:rsidRPr="00570B4B">
        <w:rPr>
          <w:szCs w:val="20"/>
        </w:rPr>
        <w:t xml:space="preserve">– </w:t>
      </w:r>
      <w:r w:rsidR="0054008D" w:rsidRPr="00570B4B">
        <w:rPr>
          <w:szCs w:val="20"/>
        </w:rPr>
        <w:t>where necessary</w:t>
      </w:r>
      <w:r w:rsidRPr="00570B4B">
        <w:rPr>
          <w:szCs w:val="20"/>
        </w:rPr>
        <w:t xml:space="preserve"> for reasons of public health e.g. safety of medical products. </w:t>
      </w:r>
    </w:p>
    <w:p w14:paraId="411938AD" w14:textId="095181F1" w:rsidR="00473543" w:rsidRPr="00570B4B" w:rsidRDefault="00473543" w:rsidP="00DC18B8">
      <w:pPr>
        <w:pStyle w:val="Heading7"/>
        <w:rPr>
          <w:szCs w:val="20"/>
        </w:rPr>
      </w:pPr>
      <w:r w:rsidRPr="00570B4B">
        <w:rPr>
          <w:b/>
          <w:i/>
          <w:color w:val="548DD4" w:themeColor="text2" w:themeTint="99"/>
          <w:szCs w:val="20"/>
        </w:rPr>
        <w:lastRenderedPageBreak/>
        <w:t>Historical, Statistical or scientific purposes</w:t>
      </w:r>
      <w:r w:rsidRPr="00570B4B">
        <w:rPr>
          <w:color w:val="548DD4" w:themeColor="text2" w:themeTint="99"/>
          <w:szCs w:val="20"/>
        </w:rPr>
        <w:t xml:space="preserve"> </w:t>
      </w:r>
      <w:r w:rsidRPr="00570B4B">
        <w:rPr>
          <w:szCs w:val="20"/>
        </w:rPr>
        <w:t xml:space="preserve">– where necessary for statistical purposes in the public interest for historical, scientific research or statistical purposes. </w:t>
      </w:r>
    </w:p>
    <w:p w14:paraId="0E3F7C05" w14:textId="5F37F915" w:rsidR="0056184F" w:rsidRPr="00570B4B" w:rsidRDefault="0056184F" w:rsidP="00DC18B8">
      <w:pPr>
        <w:pStyle w:val="Heading2"/>
      </w:pPr>
      <w:r w:rsidRPr="00570B4B">
        <w:t xml:space="preserve">In a </w:t>
      </w:r>
      <w:r w:rsidR="006C6013" w:rsidRPr="00570B4B">
        <w:t>council</w:t>
      </w:r>
      <w:r w:rsidR="0054008D" w:rsidRPr="00570B4B">
        <w:t xml:space="preserve"> context</w:t>
      </w:r>
      <w:r w:rsidRPr="00570B4B">
        <w:t xml:space="preserve"> the most relevant lawful </w:t>
      </w:r>
      <w:r w:rsidR="006B7B12" w:rsidRPr="00570B4B">
        <w:t xml:space="preserve">basis </w:t>
      </w:r>
      <w:r w:rsidRPr="00570B4B">
        <w:t xml:space="preserve">for processing under Special Category Data are likely to be </w:t>
      </w:r>
      <w:r w:rsidR="006B7B12" w:rsidRPr="00570B4B">
        <w:t>(i), (ii) a</w:t>
      </w:r>
      <w:r w:rsidR="00E00B06" w:rsidRPr="00570B4B">
        <w:t>n</w:t>
      </w:r>
      <w:r w:rsidR="006B7B12" w:rsidRPr="00570B4B">
        <w:t>d (vii)</w:t>
      </w:r>
      <w:r w:rsidRPr="00570B4B">
        <w:t>, namely:</w:t>
      </w:r>
    </w:p>
    <w:p w14:paraId="34858031" w14:textId="77777777" w:rsidR="0056184F" w:rsidRPr="00570B4B" w:rsidRDefault="0056184F" w:rsidP="0094196D">
      <w:pPr>
        <w:pStyle w:val="Heading4"/>
        <w:numPr>
          <w:ilvl w:val="1"/>
          <w:numId w:val="55"/>
        </w:numPr>
        <w:ind w:left="1179" w:hanging="454"/>
        <w:rPr>
          <w:szCs w:val="20"/>
        </w:rPr>
      </w:pPr>
      <w:r w:rsidRPr="00570B4B">
        <w:rPr>
          <w:szCs w:val="20"/>
        </w:rPr>
        <w:t>Explicit consent from a person; or</w:t>
      </w:r>
    </w:p>
    <w:p w14:paraId="0093B05F" w14:textId="26649C7A" w:rsidR="0056184F" w:rsidRPr="00570B4B" w:rsidRDefault="006B7B12" w:rsidP="0094196D">
      <w:pPr>
        <w:pStyle w:val="Heading4"/>
        <w:numPr>
          <w:ilvl w:val="1"/>
          <w:numId w:val="55"/>
        </w:numPr>
        <w:ind w:left="1179" w:hanging="454"/>
        <w:rPr>
          <w:szCs w:val="20"/>
        </w:rPr>
      </w:pPr>
      <w:r w:rsidRPr="00570B4B">
        <w:rPr>
          <w:szCs w:val="20"/>
        </w:rPr>
        <w:t>Employment law (for staff);</w:t>
      </w:r>
    </w:p>
    <w:p w14:paraId="6AA9DDAE" w14:textId="11AA5B84" w:rsidR="006B7B12" w:rsidRPr="00570B4B" w:rsidRDefault="006B7B12" w:rsidP="0094196D">
      <w:pPr>
        <w:pStyle w:val="Heading4"/>
        <w:numPr>
          <w:ilvl w:val="1"/>
          <w:numId w:val="55"/>
        </w:numPr>
        <w:ind w:left="1179" w:hanging="454"/>
        <w:rPr>
          <w:szCs w:val="20"/>
        </w:rPr>
      </w:pPr>
      <w:r w:rsidRPr="00570B4B">
        <w:rPr>
          <w:szCs w:val="20"/>
        </w:rPr>
        <w:t>Reasons of substantial public interest (in performing the public authority role of the council)</w:t>
      </w:r>
    </w:p>
    <w:p w14:paraId="3EA01280" w14:textId="30BD4128" w:rsidR="0056184F" w:rsidRPr="00570B4B" w:rsidRDefault="0056184F" w:rsidP="00DC18B8">
      <w:pPr>
        <w:pStyle w:val="Heading2"/>
      </w:pPr>
      <w:r w:rsidRPr="00570B4B">
        <w:t xml:space="preserve">“Explicit consent” language is included in the General Privacy Notice in </w:t>
      </w:r>
      <w:r w:rsidR="00763FEB" w:rsidRPr="00570B4B">
        <w:rPr>
          <w:b/>
          <w:i/>
          <w:color w:val="FF0000"/>
          <w:u w:val="single"/>
        </w:rPr>
        <w:fldChar w:fldCharType="begin"/>
      </w:r>
      <w:r w:rsidR="00763FEB" w:rsidRPr="00570B4B">
        <w:rPr>
          <w:b/>
          <w:i/>
          <w:color w:val="FF0000"/>
          <w:u w:val="single"/>
        </w:rPr>
        <w:instrText xml:space="preserve"> REF _Ref499576739 \h  \* MERGEFORMAT </w:instrText>
      </w:r>
      <w:r w:rsidR="00763FEB" w:rsidRPr="00570B4B">
        <w:rPr>
          <w:b/>
          <w:i/>
          <w:color w:val="FF0000"/>
          <w:u w:val="single"/>
        </w:rPr>
      </w:r>
      <w:r w:rsidR="00763FEB" w:rsidRPr="00570B4B">
        <w:rPr>
          <w:b/>
          <w:i/>
          <w:color w:val="FF0000"/>
          <w:u w:val="single"/>
        </w:rPr>
        <w:fldChar w:fldCharType="separate"/>
      </w:r>
      <w:r w:rsidR="00201F10" w:rsidRPr="00201F10">
        <w:rPr>
          <w:b/>
          <w:i/>
          <w:color w:val="FF0000"/>
          <w:u w:val="single"/>
        </w:rPr>
        <w:t>Appendix 4 – Privacy Notices</w:t>
      </w:r>
      <w:r w:rsidR="00763FEB" w:rsidRPr="00570B4B">
        <w:rPr>
          <w:b/>
          <w:i/>
          <w:color w:val="FF0000"/>
          <w:u w:val="single"/>
        </w:rPr>
        <w:fldChar w:fldCharType="end"/>
      </w:r>
      <w:r w:rsidRPr="00570B4B">
        <w:t xml:space="preserve"> as this allows data to be shared within the </w:t>
      </w:r>
      <w:r w:rsidR="006C6013" w:rsidRPr="00570B4B">
        <w:t>council</w:t>
      </w:r>
      <w:r w:rsidRPr="00570B4B">
        <w:t>.</w:t>
      </w:r>
    </w:p>
    <w:p w14:paraId="4BAAB14B" w14:textId="77777777" w:rsidR="00503A00" w:rsidRPr="00570B4B" w:rsidRDefault="004B272E" w:rsidP="006C6013">
      <w:pPr>
        <w:pStyle w:val="Heading1"/>
        <w:rPr>
          <w:szCs w:val="20"/>
        </w:rPr>
      </w:pPr>
      <w:bookmarkStart w:id="89" w:name="bookmark26"/>
      <w:bookmarkStart w:id="90" w:name="_Toc499044642"/>
      <w:bookmarkStart w:id="91" w:name="_Toc499668511"/>
      <w:bookmarkStart w:id="92" w:name="_Toc520811145"/>
      <w:bookmarkEnd w:id="89"/>
      <w:r w:rsidRPr="00570B4B">
        <w:rPr>
          <w:szCs w:val="20"/>
        </w:rPr>
        <w:t>What do I need to do if there is a data breach?</w:t>
      </w:r>
      <w:bookmarkEnd w:id="78"/>
      <w:bookmarkEnd w:id="90"/>
      <w:bookmarkEnd w:id="91"/>
      <w:bookmarkEnd w:id="92"/>
      <w:r w:rsidR="00503A00" w:rsidRPr="00570B4B">
        <w:rPr>
          <w:szCs w:val="20"/>
        </w:rPr>
        <w:t xml:space="preserve"> </w:t>
      </w:r>
    </w:p>
    <w:p w14:paraId="05D2B626" w14:textId="1C3304E5" w:rsidR="00C616CA" w:rsidRPr="00570B4B" w:rsidRDefault="00503A00" w:rsidP="00C616CA">
      <w:pPr>
        <w:pStyle w:val="Heading2"/>
      </w:pPr>
      <w:r w:rsidRPr="00570B4B">
        <w:t>A personal data breach is one that leads to the accidental or unlawful destruction, loss, alteration, unauthorised disclosure of, or access to personal data</w:t>
      </w:r>
      <w:r w:rsidR="00FC4133" w:rsidRPr="00570B4B">
        <w:t>.</w:t>
      </w:r>
      <w:r w:rsidR="0090638A">
        <w:t xml:space="preserve"> </w:t>
      </w:r>
      <w:r w:rsidR="00F86937">
        <w:t>Under the DPA 1998</w:t>
      </w:r>
      <w:r w:rsidR="006C6013" w:rsidRPr="00570B4B">
        <w:t>, data breaches do not have to be routinely notified to the ICO or others (although the ICO recommends that it is good practice so to do).</w:t>
      </w:r>
      <w:r w:rsidR="0090638A">
        <w:t xml:space="preserve"> </w:t>
      </w:r>
      <w:r w:rsidR="006C6013" w:rsidRPr="00570B4B">
        <w:t>The GDPR makes informing the ICO and the individuals affected compulsory in certain circumstances, (e.g.</w:t>
      </w:r>
      <w:r w:rsidR="0090638A">
        <w:t xml:space="preserve"> </w:t>
      </w:r>
      <w:r w:rsidR="006C6013" w:rsidRPr="00570B4B">
        <w:t>where there is a high risk to the individuals involved, for instance, through identity theft).</w:t>
      </w:r>
      <w:r w:rsidR="0090638A">
        <w:t xml:space="preserve"> </w:t>
      </w:r>
    </w:p>
    <w:tbl>
      <w:tblPr>
        <w:tblW w:w="8363" w:type="dxa"/>
        <w:tblInd w:w="822"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Layout w:type="fixed"/>
        <w:tblCellMar>
          <w:top w:w="113" w:type="dxa"/>
          <w:left w:w="113" w:type="dxa"/>
          <w:bottom w:w="113" w:type="dxa"/>
          <w:right w:w="113" w:type="dxa"/>
        </w:tblCellMar>
        <w:tblLook w:val="0000" w:firstRow="0" w:lastRow="0" w:firstColumn="0" w:lastColumn="0" w:noHBand="0" w:noVBand="0"/>
      </w:tblPr>
      <w:tblGrid>
        <w:gridCol w:w="3402"/>
        <w:gridCol w:w="4961"/>
      </w:tblGrid>
      <w:tr w:rsidR="00135B1D" w:rsidRPr="00570B4B" w14:paraId="6C9BE14F" w14:textId="77777777" w:rsidTr="00763FEB">
        <w:tc>
          <w:tcPr>
            <w:tcW w:w="8363" w:type="dxa"/>
            <w:gridSpan w:val="2"/>
            <w:tcBorders>
              <w:bottom w:val="single" w:sz="12" w:space="0" w:color="548DD4"/>
            </w:tcBorders>
          </w:tcPr>
          <w:p w14:paraId="064DAABE" w14:textId="355F1451" w:rsidR="004B272E" w:rsidRPr="00570B4B" w:rsidRDefault="004B272E" w:rsidP="006C6013">
            <w:pPr>
              <w:spacing w:after="0"/>
              <w:rPr>
                <w:b/>
                <w:color w:val="4F81BD" w:themeColor="accent1"/>
                <w:szCs w:val="20"/>
              </w:rPr>
            </w:pPr>
            <w:bookmarkStart w:id="93" w:name="bookmark27"/>
            <w:bookmarkStart w:id="94" w:name="_Toc499044643"/>
            <w:bookmarkStart w:id="95" w:name="_Toc499668512"/>
            <w:bookmarkEnd w:id="93"/>
            <w:r w:rsidRPr="00570B4B">
              <w:rPr>
                <w:b/>
                <w:color w:val="4F81BD" w:themeColor="accent1"/>
                <w:szCs w:val="20"/>
              </w:rPr>
              <w:t>What’s new?</w:t>
            </w:r>
            <w:r w:rsidR="0090638A">
              <w:rPr>
                <w:b/>
                <w:color w:val="4F81BD" w:themeColor="accent1"/>
                <w:szCs w:val="20"/>
              </w:rPr>
              <w:t xml:space="preserve"> </w:t>
            </w:r>
            <w:r w:rsidRPr="00570B4B">
              <w:rPr>
                <w:b/>
                <w:color w:val="4F81BD" w:themeColor="accent1"/>
                <w:szCs w:val="20"/>
              </w:rPr>
              <w:t>Notifying breaches</w:t>
            </w:r>
            <w:bookmarkEnd w:id="94"/>
            <w:bookmarkEnd w:id="95"/>
          </w:p>
        </w:tc>
      </w:tr>
      <w:tr w:rsidR="004B272E" w:rsidRPr="00570B4B" w14:paraId="1695C06B" w14:textId="77777777" w:rsidTr="00763FEB">
        <w:tc>
          <w:tcPr>
            <w:tcW w:w="3402" w:type="dxa"/>
            <w:tcBorders>
              <w:bottom w:val="nil"/>
            </w:tcBorders>
            <w:shd w:val="clear" w:color="auto" w:fill="4F81BD" w:themeFill="accent1"/>
          </w:tcPr>
          <w:p w14:paraId="331F8CEF" w14:textId="7634FFCF" w:rsidR="004B272E" w:rsidRPr="00570B4B" w:rsidRDefault="004B272E" w:rsidP="006C6013">
            <w:pPr>
              <w:pStyle w:val="TableParagraph"/>
              <w:spacing w:after="0"/>
              <w:rPr>
                <w:b/>
                <w:color w:val="FFFFFF" w:themeColor="background1"/>
                <w:sz w:val="18"/>
                <w:szCs w:val="20"/>
              </w:rPr>
            </w:pPr>
            <w:r w:rsidRPr="00570B4B">
              <w:rPr>
                <w:rFonts w:eastAsia="Arial Unicode MS"/>
                <w:b/>
                <w:color w:val="FFFFFF" w:themeColor="background1"/>
                <w:sz w:val="18"/>
                <w:szCs w:val="20"/>
              </w:rPr>
              <w:t>DPA 1998</w:t>
            </w:r>
          </w:p>
        </w:tc>
        <w:tc>
          <w:tcPr>
            <w:tcW w:w="4961" w:type="dxa"/>
            <w:tcBorders>
              <w:bottom w:val="nil"/>
            </w:tcBorders>
            <w:shd w:val="clear" w:color="auto" w:fill="4F81BD" w:themeFill="accent1"/>
          </w:tcPr>
          <w:p w14:paraId="5C6E829E" w14:textId="7FCDAF92" w:rsidR="004B272E" w:rsidRPr="00570B4B" w:rsidRDefault="00F909B0" w:rsidP="00F86937">
            <w:pPr>
              <w:pStyle w:val="TableParagraph"/>
              <w:spacing w:after="0"/>
              <w:rPr>
                <w:b/>
                <w:color w:val="FFFFFF" w:themeColor="background1"/>
                <w:sz w:val="18"/>
                <w:szCs w:val="20"/>
              </w:rPr>
            </w:pPr>
            <w:r w:rsidRPr="00570B4B">
              <w:rPr>
                <w:rFonts w:eastAsia="Arial Unicode MS"/>
                <w:b/>
                <w:color w:val="FFFFFF" w:themeColor="background1"/>
                <w:sz w:val="18"/>
                <w:szCs w:val="20"/>
              </w:rPr>
              <w:t xml:space="preserve">GDPR/ </w:t>
            </w:r>
            <w:r w:rsidR="00F86937">
              <w:rPr>
                <w:rFonts w:eastAsia="Arial Unicode MS"/>
                <w:b/>
                <w:color w:val="FFFFFF" w:themeColor="background1"/>
                <w:sz w:val="18"/>
                <w:szCs w:val="20"/>
              </w:rPr>
              <w:t>DPA 2018</w:t>
            </w:r>
          </w:p>
        </w:tc>
      </w:tr>
      <w:tr w:rsidR="004B272E" w:rsidRPr="00570B4B" w14:paraId="43113790" w14:textId="77777777" w:rsidTr="00763FEB">
        <w:tc>
          <w:tcPr>
            <w:tcW w:w="3402" w:type="dxa"/>
            <w:tcBorders>
              <w:top w:val="nil"/>
            </w:tcBorders>
          </w:tcPr>
          <w:p w14:paraId="0A037442" w14:textId="10D57CC9" w:rsidR="004B272E" w:rsidRPr="00570B4B" w:rsidRDefault="006A59F8" w:rsidP="006A59F8">
            <w:pPr>
              <w:spacing w:after="0" w:line="240" w:lineRule="auto"/>
              <w:ind w:left="0" w:firstLine="0"/>
              <w:rPr>
                <w:b/>
                <w:sz w:val="18"/>
                <w:szCs w:val="20"/>
              </w:rPr>
            </w:pPr>
            <w:r>
              <w:rPr>
                <w:rFonts w:eastAsia="Arial Unicode MS"/>
                <w:b/>
                <w:sz w:val="18"/>
                <w:szCs w:val="20"/>
              </w:rPr>
              <w:t>T</w:t>
            </w:r>
            <w:r w:rsidR="004B272E" w:rsidRPr="00570B4B">
              <w:rPr>
                <w:rFonts w:eastAsia="Arial Unicode MS"/>
                <w:b/>
                <w:sz w:val="18"/>
                <w:szCs w:val="20"/>
              </w:rPr>
              <w:t>he notification of breaches to the ICO is effectively voluntary.</w:t>
            </w:r>
          </w:p>
        </w:tc>
        <w:tc>
          <w:tcPr>
            <w:tcW w:w="4961" w:type="dxa"/>
            <w:tcBorders>
              <w:top w:val="nil"/>
            </w:tcBorders>
          </w:tcPr>
          <w:p w14:paraId="418FC1F9" w14:textId="6648E824" w:rsidR="004B272E" w:rsidRPr="00570B4B" w:rsidRDefault="004B272E" w:rsidP="006C6013">
            <w:pPr>
              <w:spacing w:after="0" w:line="240" w:lineRule="auto"/>
              <w:ind w:left="0" w:firstLine="0"/>
              <w:rPr>
                <w:b/>
                <w:sz w:val="18"/>
                <w:szCs w:val="20"/>
              </w:rPr>
            </w:pPr>
            <w:r w:rsidRPr="00570B4B">
              <w:rPr>
                <w:rFonts w:eastAsia="Arial Unicode MS"/>
                <w:b/>
                <w:sz w:val="18"/>
                <w:szCs w:val="20"/>
              </w:rPr>
              <w:t xml:space="preserve">The GDPR introduces a new obligation to notify </w:t>
            </w:r>
            <w:r w:rsidR="00B14D3D" w:rsidRPr="00570B4B">
              <w:rPr>
                <w:rFonts w:eastAsia="Arial Unicode MS"/>
                <w:b/>
                <w:sz w:val="18"/>
                <w:szCs w:val="20"/>
              </w:rPr>
              <w:t xml:space="preserve">certain </w:t>
            </w:r>
            <w:r w:rsidRPr="00570B4B">
              <w:rPr>
                <w:rFonts w:eastAsia="Arial Unicode MS"/>
                <w:b/>
                <w:sz w:val="18"/>
                <w:szCs w:val="20"/>
              </w:rPr>
              <w:t>breaches to the ICO within 72 hours and in some cases data subjects will have to be notified too.</w:t>
            </w:r>
          </w:p>
        </w:tc>
      </w:tr>
    </w:tbl>
    <w:p w14:paraId="00899772" w14:textId="0033163C" w:rsidR="00763FEB" w:rsidRPr="00570B4B" w:rsidRDefault="00763FEB" w:rsidP="00DC18B8">
      <w:pPr>
        <w:rPr>
          <w:szCs w:val="20"/>
        </w:rPr>
      </w:pPr>
    </w:p>
    <w:p w14:paraId="77F9C681" w14:textId="7CD016EE" w:rsidR="004B272E" w:rsidRPr="00570B4B" w:rsidRDefault="00C616CA" w:rsidP="00DC18B8">
      <w:pPr>
        <w:pStyle w:val="Heading2"/>
      </w:pPr>
      <w:r w:rsidRPr="00570B4B">
        <w:rPr>
          <w:noProof/>
        </w:rPr>
        <mc:AlternateContent>
          <mc:Choice Requires="wps">
            <w:drawing>
              <wp:anchor distT="0" distB="0" distL="114300" distR="114300" simplePos="0" relativeHeight="251665408" behindDoc="0" locked="0" layoutInCell="1" allowOverlap="1" wp14:anchorId="181096C6" wp14:editId="3EAF5381">
                <wp:simplePos x="0" y="0"/>
                <wp:positionH relativeFrom="column">
                  <wp:posOffset>-882650</wp:posOffset>
                </wp:positionH>
                <wp:positionV relativeFrom="paragraph">
                  <wp:posOffset>706755</wp:posOffset>
                </wp:positionV>
                <wp:extent cx="7331075" cy="1457960"/>
                <wp:effectExtent l="0" t="0" r="3175" b="8890"/>
                <wp:wrapTight wrapText="bothSides">
                  <wp:wrapPolygon edited="0">
                    <wp:start x="0" y="0"/>
                    <wp:lineTo x="0" y="21449"/>
                    <wp:lineTo x="21553" y="21449"/>
                    <wp:lineTo x="21553" y="0"/>
                    <wp:lineTo x="0" y="0"/>
                  </wp:wrapPolygon>
                </wp:wrapTight>
                <wp:docPr id="1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1075"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D25F5" w14:textId="38E77B18" w:rsidR="00201F10" w:rsidRPr="00291461" w:rsidRDefault="00201F10" w:rsidP="00291461">
                            <w:pPr>
                              <w:pStyle w:val="BodyText"/>
                              <w:ind w:left="2127" w:right="1053" w:hanging="11"/>
                              <w:rPr>
                                <w:b/>
                                <w:i/>
                                <w:color w:val="FFFFFF" w:themeColor="background1"/>
                              </w:rPr>
                            </w:pPr>
                            <w:r w:rsidRPr="00291461">
                              <w:rPr>
                                <w:b/>
                                <w:i/>
                                <w:color w:val="FFFFFF" w:themeColor="background1"/>
                              </w:rPr>
                              <w:t xml:space="preserve">Under the GDPR, </w:t>
                            </w:r>
                            <w:r w:rsidRPr="00F16133">
                              <w:rPr>
                                <w:b/>
                                <w:i/>
                                <w:color w:val="FFFFFF" w:themeColor="background1"/>
                              </w:rPr>
                              <w:t>Council</w:t>
                            </w:r>
                            <w:r w:rsidRPr="00291461">
                              <w:rPr>
                                <w:b/>
                                <w:i/>
                                <w:color w:val="FFFFFF" w:themeColor="background1"/>
                              </w:rPr>
                              <w:t xml:space="preserve">s </w:t>
                            </w:r>
                            <w:r>
                              <w:rPr>
                                <w:b/>
                                <w:i/>
                                <w:color w:val="FFFFFF" w:themeColor="background1"/>
                              </w:rPr>
                              <w:t>are</w:t>
                            </w:r>
                            <w:r w:rsidRPr="00291461">
                              <w:rPr>
                                <w:b/>
                                <w:i/>
                                <w:color w:val="FFFFFF" w:themeColor="background1"/>
                              </w:rPr>
                              <w:t xml:space="preserve"> required to report a personal data breach, that meets the reporting criteria, within 72 hours to the Information Commissioner.   In line with the accountability requirements, all data breaches must be recorded along with details of actions taken.   Councils should ensure that there is a person, or a group of people, who are responsible for dealing with any data breaches which may occur , outline a response plan and set out a  procedure  detailing how, when and to whom data subjects should report data breaches.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181096C6" id="Text Box 28" o:spid="_x0000_s1029" type="#_x0000_t202" style="position:absolute;left:0;text-align:left;margin-left:-69.5pt;margin-top:55.65pt;width:577.25pt;height:114.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" filled="f" stroked="f">
                <v:textbox inset="0,0,0,0">
                  <w:txbxContent>
                    <w:p w14:paraId="3DCD25F5" w14:textId="38E77B18" w:rsidR="00201F10" w:rsidRPr="00291461" w:rsidRDefault="00201F10" w:rsidP="00291461">
                      <w:pPr>
                        <w:pStyle w:val="BodyText"/>
                        <w:ind w:left="2127" w:right="1053" w:hanging="11"/>
                        <w:rPr>
                          <w:b/>
                          <w:i/>
                          <w:color w:val="FFFFFF" w:themeColor="background1"/>
                        </w:rPr>
                      </w:pPr>
                      <w:r w:rsidRPr="00291461">
                        <w:rPr>
                          <w:b/>
                          <w:i/>
                          <w:color w:val="FFFFFF" w:themeColor="background1"/>
                        </w:rPr>
                        <w:t xml:space="preserve">Under the GDPR, </w:t>
                      </w:r>
                      <w:r w:rsidRPr="00F16133">
                        <w:rPr>
                          <w:b/>
                          <w:i/>
                          <w:color w:val="FFFFFF" w:themeColor="background1"/>
                        </w:rPr>
                        <w:t>Council</w:t>
                      </w:r>
                      <w:r w:rsidRPr="00291461">
                        <w:rPr>
                          <w:b/>
                          <w:i/>
                          <w:color w:val="FFFFFF" w:themeColor="background1"/>
                        </w:rPr>
                        <w:t xml:space="preserve">s </w:t>
                      </w:r>
                      <w:r>
                        <w:rPr>
                          <w:b/>
                          <w:i/>
                          <w:color w:val="FFFFFF" w:themeColor="background1"/>
                        </w:rPr>
                        <w:t>are</w:t>
                      </w:r>
                      <w:r w:rsidRPr="00291461">
                        <w:rPr>
                          <w:b/>
                          <w:i/>
                          <w:color w:val="FFFFFF" w:themeColor="background1"/>
                        </w:rPr>
                        <w:t xml:space="preserve"> required to report a personal data breach, that meets the reporting criteria, within 72 hours to the Information Commissioner.   In line with the accountability requirements, all data breaches must be recorded along with details of actions taken.   Councils should ensure that there is a person, or a group of people, who are responsible for dealing with any data breaches which may occur , outline a response plan and set out a  procedure  detailing how, when and to whom data subjects should report data breaches.  </w:t>
                      </w:r>
                    </w:p>
                  </w:txbxContent>
                </v:textbox>
                <w10:wrap type="tight"/>
              </v:shape>
            </w:pict>
          </mc:Fallback>
        </mc:AlternateContent>
      </w:r>
      <w:r w:rsidR="00291461" w:rsidRPr="00570B4B">
        <w:rPr>
          <w:noProof/>
        </w:rPr>
        <mc:AlternateContent>
          <mc:Choice Requires="wpg">
            <w:drawing>
              <wp:anchor distT="0" distB="0" distL="114300" distR="114300" simplePos="0" relativeHeight="251746304" behindDoc="0" locked="0" layoutInCell="1" allowOverlap="1" wp14:anchorId="581EEA0C" wp14:editId="560CA8AA">
                <wp:simplePos x="0" y="0"/>
                <wp:positionH relativeFrom="column">
                  <wp:posOffset>-561340</wp:posOffset>
                </wp:positionH>
                <wp:positionV relativeFrom="paragraph">
                  <wp:posOffset>942340</wp:posOffset>
                </wp:positionV>
                <wp:extent cx="676275" cy="624205"/>
                <wp:effectExtent l="0" t="0" r="9525" b="4445"/>
                <wp:wrapSquare wrapText="bothSides"/>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624205"/>
                          <a:chOff x="719" y="-2369"/>
                          <a:chExt cx="1065" cy="1065"/>
                        </a:xfrm>
                      </wpg:grpSpPr>
                      <wps:wsp>
                        <wps:cNvPr id="12" name="Freeform 13"/>
                        <wps:cNvSpPr>
                          <a:spLocks/>
                        </wps:cNvSpPr>
                        <wps:spPr bwMode="auto">
                          <a:xfrm>
                            <a:off x="719" y="-2369"/>
                            <a:ext cx="1065" cy="1065"/>
                          </a:xfrm>
                          <a:custGeom>
                            <a:avLst/>
                            <a:gdLst>
                              <a:gd name="T0" fmla="*/ 532 w 1065"/>
                              <a:gd name="T1" fmla="*/ 0 h 1065"/>
                              <a:gd name="T2" fmla="*/ 460 w 1065"/>
                              <a:gd name="T3" fmla="*/ 4 h 1065"/>
                              <a:gd name="T4" fmla="*/ 390 w 1065"/>
                              <a:gd name="T5" fmla="*/ 19 h 1065"/>
                              <a:gd name="T6" fmla="*/ 325 w 1065"/>
                              <a:gd name="T7" fmla="*/ 41 h 1065"/>
                              <a:gd name="T8" fmla="*/ 263 w 1065"/>
                              <a:gd name="T9" fmla="*/ 72 h 1065"/>
                              <a:gd name="T10" fmla="*/ 206 w 1065"/>
                              <a:gd name="T11" fmla="*/ 110 h 1065"/>
                              <a:gd name="T12" fmla="*/ 155 w 1065"/>
                              <a:gd name="T13" fmla="*/ 155 h 1065"/>
                              <a:gd name="T14" fmla="*/ 110 w 1065"/>
                              <a:gd name="T15" fmla="*/ 207 h 1065"/>
                              <a:gd name="T16" fmla="*/ 72 w 1065"/>
                              <a:gd name="T17" fmla="*/ 263 h 1065"/>
                              <a:gd name="T18" fmla="*/ 41 w 1065"/>
                              <a:gd name="T19" fmla="*/ 325 h 1065"/>
                              <a:gd name="T20" fmla="*/ 19 w 1065"/>
                              <a:gd name="T21" fmla="*/ 390 h 1065"/>
                              <a:gd name="T22" fmla="*/ 4 w 1065"/>
                              <a:gd name="T23" fmla="*/ 460 h 1065"/>
                              <a:gd name="T24" fmla="*/ 0 w 1065"/>
                              <a:gd name="T25" fmla="*/ 532 h 1065"/>
                              <a:gd name="T26" fmla="*/ 4 w 1065"/>
                              <a:gd name="T27" fmla="*/ 604 h 1065"/>
                              <a:gd name="T28" fmla="*/ 19 w 1065"/>
                              <a:gd name="T29" fmla="*/ 673 h 1065"/>
                              <a:gd name="T30" fmla="*/ 41 w 1065"/>
                              <a:gd name="T31" fmla="*/ 739 h 1065"/>
                              <a:gd name="T32" fmla="*/ 72 w 1065"/>
                              <a:gd name="T33" fmla="*/ 800 h 1065"/>
                              <a:gd name="T34" fmla="*/ 110 w 1065"/>
                              <a:gd name="T35" fmla="*/ 857 h 1065"/>
                              <a:gd name="T36" fmla="*/ 155 w 1065"/>
                              <a:gd name="T37" fmla="*/ 908 h 1065"/>
                              <a:gd name="T38" fmla="*/ 206 w 1065"/>
                              <a:gd name="T39" fmla="*/ 953 h 1065"/>
                              <a:gd name="T40" fmla="*/ 263 w 1065"/>
                              <a:gd name="T41" fmla="*/ 991 h 1065"/>
                              <a:gd name="T42" fmla="*/ 325 w 1065"/>
                              <a:gd name="T43" fmla="*/ 1022 h 1065"/>
                              <a:gd name="T44" fmla="*/ 390 w 1065"/>
                              <a:gd name="T45" fmla="*/ 1045 h 1065"/>
                              <a:gd name="T46" fmla="*/ 460 w 1065"/>
                              <a:gd name="T47" fmla="*/ 1059 h 1065"/>
                              <a:gd name="T48" fmla="*/ 532 w 1065"/>
                              <a:gd name="T49" fmla="*/ 1064 h 1065"/>
                              <a:gd name="T50" fmla="*/ 604 w 1065"/>
                              <a:gd name="T51" fmla="*/ 1059 h 1065"/>
                              <a:gd name="T52" fmla="*/ 673 w 1065"/>
                              <a:gd name="T53" fmla="*/ 1045 h 1065"/>
                              <a:gd name="T54" fmla="*/ 739 w 1065"/>
                              <a:gd name="T55" fmla="*/ 1022 h 1065"/>
                              <a:gd name="T56" fmla="*/ 800 w 1065"/>
                              <a:gd name="T57" fmla="*/ 991 h 1065"/>
                              <a:gd name="T58" fmla="*/ 857 w 1065"/>
                              <a:gd name="T59" fmla="*/ 953 h 1065"/>
                              <a:gd name="T60" fmla="*/ 908 w 1065"/>
                              <a:gd name="T61" fmla="*/ 908 h 1065"/>
                              <a:gd name="T62" fmla="*/ 953 w 1065"/>
                              <a:gd name="T63" fmla="*/ 857 h 1065"/>
                              <a:gd name="T64" fmla="*/ 960 w 1065"/>
                              <a:gd name="T65" fmla="*/ 846 h 1065"/>
                              <a:gd name="T66" fmla="*/ 532 w 1065"/>
                              <a:gd name="T67" fmla="*/ 846 h 1065"/>
                              <a:gd name="T68" fmla="*/ 469 w 1065"/>
                              <a:gd name="T69" fmla="*/ 841 h 1065"/>
                              <a:gd name="T70" fmla="*/ 411 w 1065"/>
                              <a:gd name="T71" fmla="*/ 823 h 1065"/>
                              <a:gd name="T72" fmla="*/ 358 w 1065"/>
                              <a:gd name="T73" fmla="*/ 795 h 1065"/>
                              <a:gd name="T74" fmla="*/ 309 w 1065"/>
                              <a:gd name="T75" fmla="*/ 754 h 1065"/>
                              <a:gd name="T76" fmla="*/ 269 w 1065"/>
                              <a:gd name="T77" fmla="*/ 706 h 1065"/>
                              <a:gd name="T78" fmla="*/ 240 w 1065"/>
                              <a:gd name="T79" fmla="*/ 653 h 1065"/>
                              <a:gd name="T80" fmla="*/ 223 w 1065"/>
                              <a:gd name="T81" fmla="*/ 595 h 1065"/>
                              <a:gd name="T82" fmla="*/ 217 w 1065"/>
                              <a:gd name="T83" fmla="*/ 532 h 1065"/>
                              <a:gd name="T84" fmla="*/ 223 w 1065"/>
                              <a:gd name="T85" fmla="*/ 469 h 1065"/>
                              <a:gd name="T86" fmla="*/ 240 w 1065"/>
                              <a:gd name="T87" fmla="*/ 411 h 1065"/>
                              <a:gd name="T88" fmla="*/ 269 w 1065"/>
                              <a:gd name="T89" fmla="*/ 358 h 1065"/>
                              <a:gd name="T90" fmla="*/ 309 w 1065"/>
                              <a:gd name="T91" fmla="*/ 309 h 1065"/>
                              <a:gd name="T92" fmla="*/ 358 w 1065"/>
                              <a:gd name="T93" fmla="*/ 269 h 1065"/>
                              <a:gd name="T94" fmla="*/ 411 w 1065"/>
                              <a:gd name="T95" fmla="*/ 240 h 1065"/>
                              <a:gd name="T96" fmla="*/ 469 w 1065"/>
                              <a:gd name="T97" fmla="*/ 223 h 1065"/>
                              <a:gd name="T98" fmla="*/ 532 w 1065"/>
                              <a:gd name="T99" fmla="*/ 217 h 1065"/>
                              <a:gd name="T100" fmla="*/ 960 w 1065"/>
                              <a:gd name="T101" fmla="*/ 217 h 1065"/>
                              <a:gd name="T102" fmla="*/ 953 w 1065"/>
                              <a:gd name="T103" fmla="*/ 207 h 1065"/>
                              <a:gd name="T104" fmla="*/ 908 w 1065"/>
                              <a:gd name="T105" fmla="*/ 155 h 1065"/>
                              <a:gd name="T106" fmla="*/ 857 w 1065"/>
                              <a:gd name="T107" fmla="*/ 110 h 1065"/>
                              <a:gd name="T108" fmla="*/ 800 w 1065"/>
                              <a:gd name="T109" fmla="*/ 72 h 1065"/>
                              <a:gd name="T110" fmla="*/ 739 w 1065"/>
                              <a:gd name="T111" fmla="*/ 41 h 1065"/>
                              <a:gd name="T112" fmla="*/ 673 w 1065"/>
                              <a:gd name="T113" fmla="*/ 19 h 1065"/>
                              <a:gd name="T114" fmla="*/ 604 w 1065"/>
                              <a:gd name="T115" fmla="*/ 4 h 1065"/>
                              <a:gd name="T116" fmla="*/ 532 w 1065"/>
                              <a:gd name="T117" fmla="*/ 0 h 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65" h="1065">
                                <a:moveTo>
                                  <a:pt x="532" y="0"/>
                                </a:moveTo>
                                <a:lnTo>
                                  <a:pt x="460" y="4"/>
                                </a:lnTo>
                                <a:lnTo>
                                  <a:pt x="390" y="19"/>
                                </a:lnTo>
                                <a:lnTo>
                                  <a:pt x="325" y="41"/>
                                </a:lnTo>
                                <a:lnTo>
                                  <a:pt x="263" y="72"/>
                                </a:lnTo>
                                <a:lnTo>
                                  <a:pt x="206" y="110"/>
                                </a:lnTo>
                                <a:lnTo>
                                  <a:pt x="155" y="155"/>
                                </a:lnTo>
                                <a:lnTo>
                                  <a:pt x="110" y="207"/>
                                </a:lnTo>
                                <a:lnTo>
                                  <a:pt x="72" y="263"/>
                                </a:lnTo>
                                <a:lnTo>
                                  <a:pt x="41" y="325"/>
                                </a:lnTo>
                                <a:lnTo>
                                  <a:pt x="19" y="390"/>
                                </a:lnTo>
                                <a:lnTo>
                                  <a:pt x="4" y="460"/>
                                </a:lnTo>
                                <a:lnTo>
                                  <a:pt x="0" y="532"/>
                                </a:lnTo>
                                <a:lnTo>
                                  <a:pt x="4" y="604"/>
                                </a:lnTo>
                                <a:lnTo>
                                  <a:pt x="19" y="673"/>
                                </a:lnTo>
                                <a:lnTo>
                                  <a:pt x="41" y="739"/>
                                </a:lnTo>
                                <a:lnTo>
                                  <a:pt x="72" y="800"/>
                                </a:lnTo>
                                <a:lnTo>
                                  <a:pt x="110" y="857"/>
                                </a:lnTo>
                                <a:lnTo>
                                  <a:pt x="155" y="908"/>
                                </a:lnTo>
                                <a:lnTo>
                                  <a:pt x="206" y="953"/>
                                </a:lnTo>
                                <a:lnTo>
                                  <a:pt x="263" y="991"/>
                                </a:lnTo>
                                <a:lnTo>
                                  <a:pt x="325" y="1022"/>
                                </a:lnTo>
                                <a:lnTo>
                                  <a:pt x="390" y="1045"/>
                                </a:lnTo>
                                <a:lnTo>
                                  <a:pt x="460" y="1059"/>
                                </a:lnTo>
                                <a:lnTo>
                                  <a:pt x="532" y="1064"/>
                                </a:lnTo>
                                <a:lnTo>
                                  <a:pt x="604" y="1059"/>
                                </a:lnTo>
                                <a:lnTo>
                                  <a:pt x="673" y="1045"/>
                                </a:lnTo>
                                <a:lnTo>
                                  <a:pt x="739" y="1022"/>
                                </a:lnTo>
                                <a:lnTo>
                                  <a:pt x="800" y="991"/>
                                </a:lnTo>
                                <a:lnTo>
                                  <a:pt x="857" y="953"/>
                                </a:lnTo>
                                <a:lnTo>
                                  <a:pt x="908" y="908"/>
                                </a:lnTo>
                                <a:lnTo>
                                  <a:pt x="953" y="857"/>
                                </a:lnTo>
                                <a:lnTo>
                                  <a:pt x="960" y="846"/>
                                </a:lnTo>
                                <a:lnTo>
                                  <a:pt x="532" y="846"/>
                                </a:lnTo>
                                <a:lnTo>
                                  <a:pt x="469" y="841"/>
                                </a:lnTo>
                                <a:lnTo>
                                  <a:pt x="411" y="823"/>
                                </a:lnTo>
                                <a:lnTo>
                                  <a:pt x="358" y="795"/>
                                </a:lnTo>
                                <a:lnTo>
                                  <a:pt x="309" y="754"/>
                                </a:lnTo>
                                <a:lnTo>
                                  <a:pt x="269" y="706"/>
                                </a:lnTo>
                                <a:lnTo>
                                  <a:pt x="240" y="653"/>
                                </a:lnTo>
                                <a:lnTo>
                                  <a:pt x="223" y="595"/>
                                </a:lnTo>
                                <a:lnTo>
                                  <a:pt x="217" y="532"/>
                                </a:lnTo>
                                <a:lnTo>
                                  <a:pt x="223" y="469"/>
                                </a:lnTo>
                                <a:lnTo>
                                  <a:pt x="240" y="411"/>
                                </a:lnTo>
                                <a:lnTo>
                                  <a:pt x="269" y="358"/>
                                </a:lnTo>
                                <a:lnTo>
                                  <a:pt x="309" y="309"/>
                                </a:lnTo>
                                <a:lnTo>
                                  <a:pt x="358" y="269"/>
                                </a:lnTo>
                                <a:lnTo>
                                  <a:pt x="411" y="240"/>
                                </a:lnTo>
                                <a:lnTo>
                                  <a:pt x="469" y="223"/>
                                </a:lnTo>
                                <a:lnTo>
                                  <a:pt x="532" y="217"/>
                                </a:lnTo>
                                <a:lnTo>
                                  <a:pt x="960" y="217"/>
                                </a:lnTo>
                                <a:lnTo>
                                  <a:pt x="953" y="207"/>
                                </a:lnTo>
                                <a:lnTo>
                                  <a:pt x="908" y="155"/>
                                </a:lnTo>
                                <a:lnTo>
                                  <a:pt x="857" y="110"/>
                                </a:lnTo>
                                <a:lnTo>
                                  <a:pt x="800" y="72"/>
                                </a:lnTo>
                                <a:lnTo>
                                  <a:pt x="739" y="41"/>
                                </a:lnTo>
                                <a:lnTo>
                                  <a:pt x="673" y="19"/>
                                </a:lnTo>
                                <a:lnTo>
                                  <a:pt x="604" y="4"/>
                                </a:lnTo>
                                <a:lnTo>
                                  <a:pt x="5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719" y="-2369"/>
                            <a:ext cx="1065" cy="1065"/>
                          </a:xfrm>
                          <a:custGeom>
                            <a:avLst/>
                            <a:gdLst>
                              <a:gd name="T0" fmla="*/ 532 w 1065"/>
                              <a:gd name="T1" fmla="*/ 268 h 1065"/>
                              <a:gd name="T2" fmla="*/ 479 w 1065"/>
                              <a:gd name="T3" fmla="*/ 273 h 1065"/>
                              <a:gd name="T4" fmla="*/ 431 w 1065"/>
                              <a:gd name="T5" fmla="*/ 288 h 1065"/>
                              <a:gd name="T6" fmla="*/ 386 w 1065"/>
                              <a:gd name="T7" fmla="*/ 312 h 1065"/>
                              <a:gd name="T8" fmla="*/ 345 w 1065"/>
                              <a:gd name="T9" fmla="*/ 345 h 1065"/>
                              <a:gd name="T10" fmla="*/ 312 w 1065"/>
                              <a:gd name="T11" fmla="*/ 386 h 1065"/>
                              <a:gd name="T12" fmla="*/ 287 w 1065"/>
                              <a:gd name="T13" fmla="*/ 431 h 1065"/>
                              <a:gd name="T14" fmla="*/ 273 w 1065"/>
                              <a:gd name="T15" fmla="*/ 479 h 1065"/>
                              <a:gd name="T16" fmla="*/ 268 w 1065"/>
                              <a:gd name="T17" fmla="*/ 532 h 1065"/>
                              <a:gd name="T18" fmla="*/ 273 w 1065"/>
                              <a:gd name="T19" fmla="*/ 585 h 1065"/>
                              <a:gd name="T20" fmla="*/ 287 w 1065"/>
                              <a:gd name="T21" fmla="*/ 633 h 1065"/>
                              <a:gd name="T22" fmla="*/ 312 w 1065"/>
                              <a:gd name="T23" fmla="*/ 678 h 1065"/>
                              <a:gd name="T24" fmla="*/ 345 w 1065"/>
                              <a:gd name="T25" fmla="*/ 718 h 1065"/>
                              <a:gd name="T26" fmla="*/ 386 w 1065"/>
                              <a:gd name="T27" fmla="*/ 752 h 1065"/>
                              <a:gd name="T28" fmla="*/ 431 w 1065"/>
                              <a:gd name="T29" fmla="*/ 776 h 1065"/>
                              <a:gd name="T30" fmla="*/ 479 w 1065"/>
                              <a:gd name="T31" fmla="*/ 790 h 1065"/>
                              <a:gd name="T32" fmla="*/ 532 w 1065"/>
                              <a:gd name="T33" fmla="*/ 795 h 1065"/>
                              <a:gd name="T34" fmla="*/ 584 w 1065"/>
                              <a:gd name="T35" fmla="*/ 790 h 1065"/>
                              <a:gd name="T36" fmla="*/ 633 w 1065"/>
                              <a:gd name="T37" fmla="*/ 776 h 1065"/>
                              <a:gd name="T38" fmla="*/ 649 w 1065"/>
                              <a:gd name="T39" fmla="*/ 767 h 1065"/>
                              <a:gd name="T40" fmla="*/ 479 w 1065"/>
                              <a:gd name="T41" fmla="*/ 767 h 1065"/>
                              <a:gd name="T42" fmla="*/ 479 w 1065"/>
                              <a:gd name="T43" fmla="*/ 467 h 1065"/>
                              <a:gd name="T44" fmla="*/ 787 w 1065"/>
                              <a:gd name="T45" fmla="*/ 467 h 1065"/>
                              <a:gd name="T46" fmla="*/ 776 w 1065"/>
                              <a:gd name="T47" fmla="*/ 431 h 1065"/>
                              <a:gd name="T48" fmla="*/ 775 w 1065"/>
                              <a:gd name="T49" fmla="*/ 430 h 1065"/>
                              <a:gd name="T50" fmla="*/ 532 w 1065"/>
                              <a:gd name="T51" fmla="*/ 430 h 1065"/>
                              <a:gd name="T52" fmla="*/ 519 w 1065"/>
                              <a:gd name="T53" fmla="*/ 429 h 1065"/>
                              <a:gd name="T54" fmla="*/ 507 w 1065"/>
                              <a:gd name="T55" fmla="*/ 426 h 1065"/>
                              <a:gd name="T56" fmla="*/ 496 w 1065"/>
                              <a:gd name="T57" fmla="*/ 420 h 1065"/>
                              <a:gd name="T58" fmla="*/ 486 w 1065"/>
                              <a:gd name="T59" fmla="*/ 412 h 1065"/>
                              <a:gd name="T60" fmla="*/ 478 w 1065"/>
                              <a:gd name="T61" fmla="*/ 403 h 1065"/>
                              <a:gd name="T62" fmla="*/ 472 w 1065"/>
                              <a:gd name="T63" fmla="*/ 393 h 1065"/>
                              <a:gd name="T64" fmla="*/ 468 w 1065"/>
                              <a:gd name="T65" fmla="*/ 382 h 1065"/>
                              <a:gd name="T66" fmla="*/ 467 w 1065"/>
                              <a:gd name="T67" fmla="*/ 370 h 1065"/>
                              <a:gd name="T68" fmla="*/ 468 w 1065"/>
                              <a:gd name="T69" fmla="*/ 358 h 1065"/>
                              <a:gd name="T70" fmla="*/ 472 w 1065"/>
                              <a:gd name="T71" fmla="*/ 347 h 1065"/>
                              <a:gd name="T72" fmla="*/ 478 w 1065"/>
                              <a:gd name="T73" fmla="*/ 336 h 1065"/>
                              <a:gd name="T74" fmla="*/ 486 w 1065"/>
                              <a:gd name="T75" fmla="*/ 327 h 1065"/>
                              <a:gd name="T76" fmla="*/ 496 w 1065"/>
                              <a:gd name="T77" fmla="*/ 319 h 1065"/>
                              <a:gd name="T78" fmla="*/ 507 w 1065"/>
                              <a:gd name="T79" fmla="*/ 314 h 1065"/>
                              <a:gd name="T80" fmla="*/ 519 w 1065"/>
                              <a:gd name="T81" fmla="*/ 310 h 1065"/>
                              <a:gd name="T82" fmla="*/ 532 w 1065"/>
                              <a:gd name="T83" fmla="*/ 309 h 1065"/>
                              <a:gd name="T84" fmla="*/ 673 w 1065"/>
                              <a:gd name="T85" fmla="*/ 309 h 1065"/>
                              <a:gd name="T86" fmla="*/ 633 w 1065"/>
                              <a:gd name="T87" fmla="*/ 288 h 1065"/>
                              <a:gd name="T88" fmla="*/ 584 w 1065"/>
                              <a:gd name="T89" fmla="*/ 273 h 1065"/>
                              <a:gd name="T90" fmla="*/ 532 w 1065"/>
                              <a:gd name="T91" fmla="*/ 268 h 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65" h="1065">
                                <a:moveTo>
                                  <a:pt x="532" y="268"/>
                                </a:moveTo>
                                <a:lnTo>
                                  <a:pt x="479" y="273"/>
                                </a:lnTo>
                                <a:lnTo>
                                  <a:pt x="431" y="288"/>
                                </a:lnTo>
                                <a:lnTo>
                                  <a:pt x="386" y="312"/>
                                </a:lnTo>
                                <a:lnTo>
                                  <a:pt x="345" y="345"/>
                                </a:lnTo>
                                <a:lnTo>
                                  <a:pt x="312" y="386"/>
                                </a:lnTo>
                                <a:lnTo>
                                  <a:pt x="287" y="431"/>
                                </a:lnTo>
                                <a:lnTo>
                                  <a:pt x="273" y="479"/>
                                </a:lnTo>
                                <a:lnTo>
                                  <a:pt x="268" y="532"/>
                                </a:lnTo>
                                <a:lnTo>
                                  <a:pt x="273" y="585"/>
                                </a:lnTo>
                                <a:lnTo>
                                  <a:pt x="287" y="633"/>
                                </a:lnTo>
                                <a:lnTo>
                                  <a:pt x="312" y="678"/>
                                </a:lnTo>
                                <a:lnTo>
                                  <a:pt x="345" y="718"/>
                                </a:lnTo>
                                <a:lnTo>
                                  <a:pt x="386" y="752"/>
                                </a:lnTo>
                                <a:lnTo>
                                  <a:pt x="431" y="776"/>
                                </a:lnTo>
                                <a:lnTo>
                                  <a:pt x="479" y="790"/>
                                </a:lnTo>
                                <a:lnTo>
                                  <a:pt x="532" y="795"/>
                                </a:lnTo>
                                <a:lnTo>
                                  <a:pt x="584" y="790"/>
                                </a:lnTo>
                                <a:lnTo>
                                  <a:pt x="633" y="776"/>
                                </a:lnTo>
                                <a:lnTo>
                                  <a:pt x="649" y="767"/>
                                </a:lnTo>
                                <a:lnTo>
                                  <a:pt x="479" y="767"/>
                                </a:lnTo>
                                <a:lnTo>
                                  <a:pt x="479" y="467"/>
                                </a:lnTo>
                                <a:lnTo>
                                  <a:pt x="787" y="467"/>
                                </a:lnTo>
                                <a:lnTo>
                                  <a:pt x="776" y="431"/>
                                </a:lnTo>
                                <a:lnTo>
                                  <a:pt x="775" y="430"/>
                                </a:lnTo>
                                <a:lnTo>
                                  <a:pt x="532" y="430"/>
                                </a:lnTo>
                                <a:lnTo>
                                  <a:pt x="519" y="429"/>
                                </a:lnTo>
                                <a:lnTo>
                                  <a:pt x="507" y="426"/>
                                </a:lnTo>
                                <a:lnTo>
                                  <a:pt x="496" y="420"/>
                                </a:lnTo>
                                <a:lnTo>
                                  <a:pt x="486" y="412"/>
                                </a:lnTo>
                                <a:lnTo>
                                  <a:pt x="478" y="403"/>
                                </a:lnTo>
                                <a:lnTo>
                                  <a:pt x="472" y="393"/>
                                </a:lnTo>
                                <a:lnTo>
                                  <a:pt x="468" y="382"/>
                                </a:lnTo>
                                <a:lnTo>
                                  <a:pt x="467" y="370"/>
                                </a:lnTo>
                                <a:lnTo>
                                  <a:pt x="468" y="358"/>
                                </a:lnTo>
                                <a:lnTo>
                                  <a:pt x="472" y="347"/>
                                </a:lnTo>
                                <a:lnTo>
                                  <a:pt x="478" y="336"/>
                                </a:lnTo>
                                <a:lnTo>
                                  <a:pt x="486" y="327"/>
                                </a:lnTo>
                                <a:lnTo>
                                  <a:pt x="496" y="319"/>
                                </a:lnTo>
                                <a:lnTo>
                                  <a:pt x="507" y="314"/>
                                </a:lnTo>
                                <a:lnTo>
                                  <a:pt x="519" y="310"/>
                                </a:lnTo>
                                <a:lnTo>
                                  <a:pt x="532" y="309"/>
                                </a:lnTo>
                                <a:lnTo>
                                  <a:pt x="673" y="309"/>
                                </a:lnTo>
                                <a:lnTo>
                                  <a:pt x="633" y="288"/>
                                </a:lnTo>
                                <a:lnTo>
                                  <a:pt x="584" y="273"/>
                                </a:lnTo>
                                <a:lnTo>
                                  <a:pt x="532" y="2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6"/>
                        <wps:cNvSpPr>
                          <a:spLocks/>
                        </wps:cNvSpPr>
                        <wps:spPr bwMode="auto">
                          <a:xfrm>
                            <a:off x="719" y="-2369"/>
                            <a:ext cx="1065" cy="1065"/>
                          </a:xfrm>
                          <a:custGeom>
                            <a:avLst/>
                            <a:gdLst>
                              <a:gd name="T0" fmla="*/ 787 w 1065"/>
                              <a:gd name="T1" fmla="*/ 467 h 1065"/>
                              <a:gd name="T2" fmla="*/ 584 w 1065"/>
                              <a:gd name="T3" fmla="*/ 467 h 1065"/>
                              <a:gd name="T4" fmla="*/ 584 w 1065"/>
                              <a:gd name="T5" fmla="*/ 767 h 1065"/>
                              <a:gd name="T6" fmla="*/ 649 w 1065"/>
                              <a:gd name="T7" fmla="*/ 767 h 1065"/>
                              <a:gd name="T8" fmla="*/ 677 w 1065"/>
                              <a:gd name="T9" fmla="*/ 752 h 1065"/>
                              <a:gd name="T10" fmla="*/ 718 w 1065"/>
                              <a:gd name="T11" fmla="*/ 718 h 1065"/>
                              <a:gd name="T12" fmla="*/ 752 w 1065"/>
                              <a:gd name="T13" fmla="*/ 678 h 1065"/>
                              <a:gd name="T14" fmla="*/ 776 w 1065"/>
                              <a:gd name="T15" fmla="*/ 633 h 1065"/>
                              <a:gd name="T16" fmla="*/ 790 w 1065"/>
                              <a:gd name="T17" fmla="*/ 585 h 1065"/>
                              <a:gd name="T18" fmla="*/ 795 w 1065"/>
                              <a:gd name="T19" fmla="*/ 532 h 1065"/>
                              <a:gd name="T20" fmla="*/ 790 w 1065"/>
                              <a:gd name="T21" fmla="*/ 479 h 1065"/>
                              <a:gd name="T22" fmla="*/ 787 w 1065"/>
                              <a:gd name="T23" fmla="*/ 467 h 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65" h="1065">
                                <a:moveTo>
                                  <a:pt x="787" y="467"/>
                                </a:moveTo>
                                <a:lnTo>
                                  <a:pt x="584" y="467"/>
                                </a:lnTo>
                                <a:lnTo>
                                  <a:pt x="584" y="767"/>
                                </a:lnTo>
                                <a:lnTo>
                                  <a:pt x="649" y="767"/>
                                </a:lnTo>
                                <a:lnTo>
                                  <a:pt x="677" y="752"/>
                                </a:lnTo>
                                <a:lnTo>
                                  <a:pt x="718" y="718"/>
                                </a:lnTo>
                                <a:lnTo>
                                  <a:pt x="752" y="678"/>
                                </a:lnTo>
                                <a:lnTo>
                                  <a:pt x="776" y="633"/>
                                </a:lnTo>
                                <a:lnTo>
                                  <a:pt x="790" y="585"/>
                                </a:lnTo>
                                <a:lnTo>
                                  <a:pt x="795" y="532"/>
                                </a:lnTo>
                                <a:lnTo>
                                  <a:pt x="790" y="479"/>
                                </a:lnTo>
                                <a:lnTo>
                                  <a:pt x="787" y="4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7"/>
                        <wps:cNvSpPr>
                          <a:spLocks/>
                        </wps:cNvSpPr>
                        <wps:spPr bwMode="auto">
                          <a:xfrm>
                            <a:off x="719" y="-2369"/>
                            <a:ext cx="1065" cy="1065"/>
                          </a:xfrm>
                          <a:custGeom>
                            <a:avLst/>
                            <a:gdLst>
                              <a:gd name="T0" fmla="*/ 673 w 1065"/>
                              <a:gd name="T1" fmla="*/ 309 h 1065"/>
                              <a:gd name="T2" fmla="*/ 532 w 1065"/>
                              <a:gd name="T3" fmla="*/ 309 h 1065"/>
                              <a:gd name="T4" fmla="*/ 545 w 1065"/>
                              <a:gd name="T5" fmla="*/ 310 h 1065"/>
                              <a:gd name="T6" fmla="*/ 556 w 1065"/>
                              <a:gd name="T7" fmla="*/ 314 h 1065"/>
                              <a:gd name="T8" fmla="*/ 567 w 1065"/>
                              <a:gd name="T9" fmla="*/ 319 h 1065"/>
                              <a:gd name="T10" fmla="*/ 577 w 1065"/>
                              <a:gd name="T11" fmla="*/ 327 h 1065"/>
                              <a:gd name="T12" fmla="*/ 586 w 1065"/>
                              <a:gd name="T13" fmla="*/ 336 h 1065"/>
                              <a:gd name="T14" fmla="*/ 592 w 1065"/>
                              <a:gd name="T15" fmla="*/ 347 h 1065"/>
                              <a:gd name="T16" fmla="*/ 595 w 1065"/>
                              <a:gd name="T17" fmla="*/ 358 h 1065"/>
                              <a:gd name="T18" fmla="*/ 596 w 1065"/>
                              <a:gd name="T19" fmla="*/ 370 h 1065"/>
                              <a:gd name="T20" fmla="*/ 595 w 1065"/>
                              <a:gd name="T21" fmla="*/ 382 h 1065"/>
                              <a:gd name="T22" fmla="*/ 592 w 1065"/>
                              <a:gd name="T23" fmla="*/ 393 h 1065"/>
                              <a:gd name="T24" fmla="*/ 586 w 1065"/>
                              <a:gd name="T25" fmla="*/ 403 h 1065"/>
                              <a:gd name="T26" fmla="*/ 577 w 1065"/>
                              <a:gd name="T27" fmla="*/ 412 h 1065"/>
                              <a:gd name="T28" fmla="*/ 567 w 1065"/>
                              <a:gd name="T29" fmla="*/ 420 h 1065"/>
                              <a:gd name="T30" fmla="*/ 556 w 1065"/>
                              <a:gd name="T31" fmla="*/ 426 h 1065"/>
                              <a:gd name="T32" fmla="*/ 545 w 1065"/>
                              <a:gd name="T33" fmla="*/ 429 h 1065"/>
                              <a:gd name="T34" fmla="*/ 532 w 1065"/>
                              <a:gd name="T35" fmla="*/ 430 h 1065"/>
                              <a:gd name="T36" fmla="*/ 775 w 1065"/>
                              <a:gd name="T37" fmla="*/ 430 h 1065"/>
                              <a:gd name="T38" fmla="*/ 752 w 1065"/>
                              <a:gd name="T39" fmla="*/ 386 h 1065"/>
                              <a:gd name="T40" fmla="*/ 718 w 1065"/>
                              <a:gd name="T41" fmla="*/ 345 h 1065"/>
                              <a:gd name="T42" fmla="*/ 677 w 1065"/>
                              <a:gd name="T43" fmla="*/ 312 h 1065"/>
                              <a:gd name="T44" fmla="*/ 673 w 1065"/>
                              <a:gd name="T45" fmla="*/ 309 h 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65" h="1065">
                                <a:moveTo>
                                  <a:pt x="673" y="309"/>
                                </a:moveTo>
                                <a:lnTo>
                                  <a:pt x="532" y="309"/>
                                </a:lnTo>
                                <a:lnTo>
                                  <a:pt x="545" y="310"/>
                                </a:lnTo>
                                <a:lnTo>
                                  <a:pt x="556" y="314"/>
                                </a:lnTo>
                                <a:lnTo>
                                  <a:pt x="567" y="319"/>
                                </a:lnTo>
                                <a:lnTo>
                                  <a:pt x="577" y="327"/>
                                </a:lnTo>
                                <a:lnTo>
                                  <a:pt x="586" y="336"/>
                                </a:lnTo>
                                <a:lnTo>
                                  <a:pt x="592" y="347"/>
                                </a:lnTo>
                                <a:lnTo>
                                  <a:pt x="595" y="358"/>
                                </a:lnTo>
                                <a:lnTo>
                                  <a:pt x="596" y="370"/>
                                </a:lnTo>
                                <a:lnTo>
                                  <a:pt x="595" y="382"/>
                                </a:lnTo>
                                <a:lnTo>
                                  <a:pt x="592" y="393"/>
                                </a:lnTo>
                                <a:lnTo>
                                  <a:pt x="586" y="403"/>
                                </a:lnTo>
                                <a:lnTo>
                                  <a:pt x="577" y="412"/>
                                </a:lnTo>
                                <a:lnTo>
                                  <a:pt x="567" y="420"/>
                                </a:lnTo>
                                <a:lnTo>
                                  <a:pt x="556" y="426"/>
                                </a:lnTo>
                                <a:lnTo>
                                  <a:pt x="545" y="429"/>
                                </a:lnTo>
                                <a:lnTo>
                                  <a:pt x="532" y="430"/>
                                </a:lnTo>
                                <a:lnTo>
                                  <a:pt x="775" y="430"/>
                                </a:lnTo>
                                <a:lnTo>
                                  <a:pt x="752" y="386"/>
                                </a:lnTo>
                                <a:lnTo>
                                  <a:pt x="718" y="345"/>
                                </a:lnTo>
                                <a:lnTo>
                                  <a:pt x="677" y="312"/>
                                </a:lnTo>
                                <a:lnTo>
                                  <a:pt x="673"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4"/>
                        <wps:cNvSpPr>
                          <a:spLocks/>
                        </wps:cNvSpPr>
                        <wps:spPr bwMode="auto">
                          <a:xfrm>
                            <a:off x="719" y="-2369"/>
                            <a:ext cx="1065" cy="1065"/>
                          </a:xfrm>
                          <a:custGeom>
                            <a:avLst/>
                            <a:gdLst>
                              <a:gd name="T0" fmla="*/ 960 w 1065"/>
                              <a:gd name="T1" fmla="*/ 217 h 1065"/>
                              <a:gd name="T2" fmla="*/ 532 w 1065"/>
                              <a:gd name="T3" fmla="*/ 217 h 1065"/>
                              <a:gd name="T4" fmla="*/ 595 w 1065"/>
                              <a:gd name="T5" fmla="*/ 223 h 1065"/>
                              <a:gd name="T6" fmla="*/ 653 w 1065"/>
                              <a:gd name="T7" fmla="*/ 240 h 1065"/>
                              <a:gd name="T8" fmla="*/ 706 w 1065"/>
                              <a:gd name="T9" fmla="*/ 269 h 1065"/>
                              <a:gd name="T10" fmla="*/ 754 w 1065"/>
                              <a:gd name="T11" fmla="*/ 309 h 1065"/>
                              <a:gd name="T12" fmla="*/ 795 w 1065"/>
                              <a:gd name="T13" fmla="*/ 358 h 1065"/>
                              <a:gd name="T14" fmla="*/ 824 w 1065"/>
                              <a:gd name="T15" fmla="*/ 411 h 1065"/>
                              <a:gd name="T16" fmla="*/ 841 w 1065"/>
                              <a:gd name="T17" fmla="*/ 469 h 1065"/>
                              <a:gd name="T18" fmla="*/ 847 w 1065"/>
                              <a:gd name="T19" fmla="*/ 532 h 1065"/>
                              <a:gd name="T20" fmla="*/ 841 w 1065"/>
                              <a:gd name="T21" fmla="*/ 595 h 1065"/>
                              <a:gd name="T22" fmla="*/ 824 w 1065"/>
                              <a:gd name="T23" fmla="*/ 653 h 1065"/>
                              <a:gd name="T24" fmla="*/ 795 w 1065"/>
                              <a:gd name="T25" fmla="*/ 706 h 1065"/>
                              <a:gd name="T26" fmla="*/ 754 w 1065"/>
                              <a:gd name="T27" fmla="*/ 754 h 1065"/>
                              <a:gd name="T28" fmla="*/ 706 w 1065"/>
                              <a:gd name="T29" fmla="*/ 795 h 1065"/>
                              <a:gd name="T30" fmla="*/ 653 w 1065"/>
                              <a:gd name="T31" fmla="*/ 823 h 1065"/>
                              <a:gd name="T32" fmla="*/ 595 w 1065"/>
                              <a:gd name="T33" fmla="*/ 841 h 1065"/>
                              <a:gd name="T34" fmla="*/ 532 w 1065"/>
                              <a:gd name="T35" fmla="*/ 846 h 1065"/>
                              <a:gd name="T36" fmla="*/ 960 w 1065"/>
                              <a:gd name="T37" fmla="*/ 846 h 1065"/>
                              <a:gd name="T38" fmla="*/ 991 w 1065"/>
                              <a:gd name="T39" fmla="*/ 800 h 1065"/>
                              <a:gd name="T40" fmla="*/ 1022 w 1065"/>
                              <a:gd name="T41" fmla="*/ 739 h 1065"/>
                              <a:gd name="T42" fmla="*/ 1045 w 1065"/>
                              <a:gd name="T43" fmla="*/ 673 h 1065"/>
                              <a:gd name="T44" fmla="*/ 1059 w 1065"/>
                              <a:gd name="T45" fmla="*/ 604 h 1065"/>
                              <a:gd name="T46" fmla="*/ 1064 w 1065"/>
                              <a:gd name="T47" fmla="*/ 532 h 1065"/>
                              <a:gd name="T48" fmla="*/ 1059 w 1065"/>
                              <a:gd name="T49" fmla="*/ 460 h 1065"/>
                              <a:gd name="T50" fmla="*/ 1045 w 1065"/>
                              <a:gd name="T51" fmla="*/ 390 h 1065"/>
                              <a:gd name="T52" fmla="*/ 1022 w 1065"/>
                              <a:gd name="T53" fmla="*/ 325 h 1065"/>
                              <a:gd name="T54" fmla="*/ 991 w 1065"/>
                              <a:gd name="T55" fmla="*/ 263 h 1065"/>
                              <a:gd name="T56" fmla="*/ 960 w 1065"/>
                              <a:gd name="T57" fmla="*/ 217 h 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65" h="1065">
                                <a:moveTo>
                                  <a:pt x="960" y="217"/>
                                </a:moveTo>
                                <a:lnTo>
                                  <a:pt x="532" y="217"/>
                                </a:lnTo>
                                <a:lnTo>
                                  <a:pt x="595" y="223"/>
                                </a:lnTo>
                                <a:lnTo>
                                  <a:pt x="653" y="240"/>
                                </a:lnTo>
                                <a:lnTo>
                                  <a:pt x="706" y="269"/>
                                </a:lnTo>
                                <a:lnTo>
                                  <a:pt x="754" y="309"/>
                                </a:lnTo>
                                <a:lnTo>
                                  <a:pt x="795" y="358"/>
                                </a:lnTo>
                                <a:lnTo>
                                  <a:pt x="824" y="411"/>
                                </a:lnTo>
                                <a:lnTo>
                                  <a:pt x="841" y="469"/>
                                </a:lnTo>
                                <a:lnTo>
                                  <a:pt x="847" y="532"/>
                                </a:lnTo>
                                <a:lnTo>
                                  <a:pt x="841" y="595"/>
                                </a:lnTo>
                                <a:lnTo>
                                  <a:pt x="824" y="653"/>
                                </a:lnTo>
                                <a:lnTo>
                                  <a:pt x="795" y="706"/>
                                </a:lnTo>
                                <a:lnTo>
                                  <a:pt x="754" y="754"/>
                                </a:lnTo>
                                <a:lnTo>
                                  <a:pt x="706" y="795"/>
                                </a:lnTo>
                                <a:lnTo>
                                  <a:pt x="653" y="823"/>
                                </a:lnTo>
                                <a:lnTo>
                                  <a:pt x="595" y="841"/>
                                </a:lnTo>
                                <a:lnTo>
                                  <a:pt x="532" y="846"/>
                                </a:lnTo>
                                <a:lnTo>
                                  <a:pt x="960" y="846"/>
                                </a:lnTo>
                                <a:lnTo>
                                  <a:pt x="991" y="800"/>
                                </a:lnTo>
                                <a:lnTo>
                                  <a:pt x="1022" y="739"/>
                                </a:lnTo>
                                <a:lnTo>
                                  <a:pt x="1045" y="673"/>
                                </a:lnTo>
                                <a:lnTo>
                                  <a:pt x="1059" y="604"/>
                                </a:lnTo>
                                <a:lnTo>
                                  <a:pt x="1064" y="532"/>
                                </a:lnTo>
                                <a:lnTo>
                                  <a:pt x="1059" y="460"/>
                                </a:lnTo>
                                <a:lnTo>
                                  <a:pt x="1045" y="390"/>
                                </a:lnTo>
                                <a:lnTo>
                                  <a:pt x="1022" y="325"/>
                                </a:lnTo>
                                <a:lnTo>
                                  <a:pt x="991" y="263"/>
                                </a:lnTo>
                                <a:lnTo>
                                  <a:pt x="960" y="2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D994CE9" id="Group 12" o:spid="_x0000_s1026" style="position:absolute;margin-left:-44.2pt;margin-top:74.2pt;width:53.25pt;height:49.15pt;z-index:251746304" coordorigin="719,-2369" coordsize="1065,10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">
                <v:shape id="Freeform 13" o:spid="_x0000_s1027" style="position:absolute;left:719;top:-2369;width:1065;height:1065;visibility:visible;mso-wrap-style:square;v-text-anchor:top" coordsize="1065,1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" path="m532,l460,4,390,19,325,41,263,72r-57,38l155,155r-45,52l72,263,41,325,19,390,4,460,,532r4,72l19,673r22,66l72,800r38,57l155,908r51,45l263,991r62,31l390,1045r70,14l532,1064r72,-5l673,1045r66,-23l800,991r57,-38l908,908r45,-51l960,846r-428,l469,841,411,823,358,795,309,754,269,706,240,653,223,595r-6,-63l223,469r17,-58l269,358r40,-49l358,269r53,-29l469,223r63,-6l960,217r-7,-10l908,155,857,110,800,72,739,41,673,19,604,4,532,xe" stroked="f">
                  <v:path arrowok="t" o:connecttype="custom" o:connectlocs="532,0;460,4;390,19;325,41;263,72;206,110;155,155;110,207;72,263;41,325;19,390;4,460;0,532;4,604;19,673;41,739;72,800;110,857;155,908;206,953;263,991;325,1022;390,1045;460,1059;532,1064;604,1059;673,1045;739,1022;800,991;857,953;908,908;953,857;960,846;532,846;469,841;411,823;358,795;309,754;269,706;240,653;223,595;217,532;223,469;240,411;269,358;309,309;358,269;411,240;469,223;532,217;960,217;953,207;908,155;857,110;800,72;739,41;673,19;604,4;532,0" o:connectangles="0,0,0,0,0,0,0,0,0,0,0,0,0,0,0,0,0,0,0,0,0,0,0,0,0,0,0,0,0,0,0,0,0,0,0,0,0,0,0,0,0,0,0,0,0,0,0,0,0,0,0,0,0,0,0,0,0,0,0"/>
                </v:shape>
                <v:shape id="Freeform 15" o:spid="_x0000_s1028" style="position:absolute;left:719;top:-2369;width:1065;height:1065;visibility:visible;mso-wrap-style:square;v-text-anchor:top" coordsize="1065,1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" path="m532,268r-53,5l431,288r-45,24l345,345r-33,41l287,431r-14,48l268,532r5,53l287,633r25,45l345,718r41,34l431,776r48,14l532,795r52,-5l633,776r16,-9l479,767r,-300l787,467,776,431r-1,-1l532,430r-13,-1l507,426r-11,-6l486,412r-8,-9l472,393r-4,-11l467,370r1,-12l472,347r6,-11l486,327r10,-8l507,314r12,-4l532,309r141,l633,288,584,273r-52,-5xe" stroked="f">
                  <v:path arrowok="t" o:connecttype="custom" o:connectlocs="532,268;479,273;431,288;386,312;345,345;312,386;287,431;273,479;268,532;273,585;287,633;312,678;345,718;386,752;431,776;479,790;532,795;584,790;633,776;649,767;479,767;479,467;787,467;776,431;775,430;532,430;519,429;507,426;496,420;486,412;478,403;472,393;468,382;467,370;468,358;472,347;478,336;486,327;496,319;507,314;519,310;532,309;673,309;633,288;584,273;532,268" o:connectangles="0,0,0,0,0,0,0,0,0,0,0,0,0,0,0,0,0,0,0,0,0,0,0,0,0,0,0,0,0,0,0,0,0,0,0,0,0,0,0,0,0,0,0,0,0,0"/>
                </v:shape>
                <v:shape id="Freeform 16" o:spid="_x0000_s1029" style="position:absolute;left:719;top:-2369;width:1065;height:1065;visibility:visible;mso-wrap-style:square;v-text-anchor:top" coordsize="1065,1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" path="m787,467r-203,l584,767r65,l677,752r41,-34l752,678r24,-45l790,585r5,-53l790,479r-3,-12xe" stroked="f">
                  <v:path arrowok="t" o:connecttype="custom" o:connectlocs="787,467;584,467;584,767;649,767;677,752;718,718;752,678;776,633;790,585;795,532;790,479;787,467" o:connectangles="0,0,0,0,0,0,0,0,0,0,0,0"/>
                </v:shape>
                <v:shape id="Freeform 17" o:spid="_x0000_s1030" style="position:absolute;left:719;top:-2369;width:1065;height:1065;visibility:visible;mso-wrap-style:square;v-text-anchor:top" coordsize="1065,1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" path="m673,309r-141,l545,310r11,4l567,319r10,8l586,336r6,11l595,358r1,12l595,382r-3,11l586,403r-9,9l567,420r-11,6l545,429r-13,1l775,430,752,386,718,345,677,312r-4,-3xe" stroked="f">
                  <v:path arrowok="t" o:connecttype="custom" o:connectlocs="673,309;532,309;545,310;556,314;567,319;577,327;586,336;592,347;595,358;596,370;595,382;592,393;586,403;577,412;567,420;556,426;545,429;532,430;775,430;752,386;718,345;677,312;673,309" o:connectangles="0,0,0,0,0,0,0,0,0,0,0,0,0,0,0,0,0,0,0,0,0,0,0"/>
                </v:shape>
                <v:shape id="Freeform 14" o:spid="_x0000_s1031" style="position:absolute;left:719;top:-2369;width:1065;height:1065;visibility:visible;mso-wrap-style:square;v-text-anchor:top" coordsize="1065,1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" path="m960,217r-428,l595,223r58,17l706,269r48,40l795,358r29,53l841,469r6,63l841,595r-17,58l795,706r-41,48l706,795r-53,28l595,841r-63,5l960,846r31,-46l1022,739r23,-66l1059,604r5,-72l1059,460r-14,-70l1022,325,991,263,960,217xe" stroked="f">
                  <v:path arrowok="t" o:connecttype="custom" o:connectlocs="960,217;532,217;595,223;653,240;706,269;754,309;795,358;824,411;841,469;847,532;841,595;824,653;795,706;754,754;706,795;653,823;595,841;532,846;960,846;991,800;1022,739;1045,673;1059,604;1064,532;1059,460;1045,390;1022,325;991,263;960,217" o:connectangles="0,0,0,0,0,0,0,0,0,0,0,0,0,0,0,0,0,0,0,0,0,0,0,0,0,0,0,0,0"/>
                </v:shape>
                <w10:wrap type="square"/>
              </v:group>
            </w:pict>
          </mc:Fallback>
        </mc:AlternateContent>
      </w:r>
      <w:r w:rsidR="00E46B02" w:rsidRPr="00570B4B">
        <w:rPr>
          <w:noProof/>
        </w:rPr>
        <mc:AlternateContent>
          <mc:Choice Requires="wps">
            <w:drawing>
              <wp:anchor distT="0" distB="0" distL="114300" distR="114300" simplePos="0" relativeHeight="251663360" behindDoc="0" locked="0" layoutInCell="1" allowOverlap="1" wp14:anchorId="73782E33" wp14:editId="251F2E7E">
                <wp:simplePos x="0" y="0"/>
                <wp:positionH relativeFrom="column">
                  <wp:posOffset>-914400</wp:posOffset>
                </wp:positionH>
                <wp:positionV relativeFrom="paragraph">
                  <wp:posOffset>560705</wp:posOffset>
                </wp:positionV>
                <wp:extent cx="7559675" cy="1530350"/>
                <wp:effectExtent l="0" t="0" r="3175" b="0"/>
                <wp:wrapTight wrapText="bothSides">
                  <wp:wrapPolygon edited="0">
                    <wp:start x="0" y="0"/>
                    <wp:lineTo x="0" y="21241"/>
                    <wp:lineTo x="21555" y="21241"/>
                    <wp:lineTo x="21555" y="0"/>
                    <wp:lineTo x="0" y="0"/>
                  </wp:wrapPolygon>
                </wp:wrapTight>
                <wp:docPr id="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1530350"/>
                        </a:xfrm>
                        <a:custGeom>
                          <a:avLst/>
                          <a:gdLst>
                            <a:gd name="T0" fmla="*/ 0 w 11906"/>
                            <a:gd name="T1" fmla="*/ 2905 h 2906"/>
                            <a:gd name="T2" fmla="*/ 11905 w 11906"/>
                            <a:gd name="T3" fmla="*/ 2905 h 2906"/>
                            <a:gd name="T4" fmla="*/ 11905 w 11906"/>
                            <a:gd name="T5" fmla="*/ 0 h 2906"/>
                            <a:gd name="T6" fmla="*/ 0 w 11906"/>
                            <a:gd name="T7" fmla="*/ 0 h 2906"/>
                            <a:gd name="T8" fmla="*/ 0 w 11906"/>
                            <a:gd name="T9" fmla="*/ 2905 h 2906"/>
                          </a:gdLst>
                          <a:ahLst/>
                          <a:cxnLst>
                            <a:cxn ang="0">
                              <a:pos x="T0" y="T1"/>
                            </a:cxn>
                            <a:cxn ang="0">
                              <a:pos x="T2" y="T3"/>
                            </a:cxn>
                            <a:cxn ang="0">
                              <a:pos x="T4" y="T5"/>
                            </a:cxn>
                            <a:cxn ang="0">
                              <a:pos x="T6" y="T7"/>
                            </a:cxn>
                            <a:cxn ang="0">
                              <a:pos x="T8" y="T9"/>
                            </a:cxn>
                          </a:cxnLst>
                          <a:rect l="0" t="0" r="r" b="b"/>
                          <a:pathLst>
                            <a:path w="11906" h="2906">
                              <a:moveTo>
                                <a:pt x="0" y="2905"/>
                              </a:moveTo>
                              <a:lnTo>
                                <a:pt x="11905" y="2905"/>
                              </a:lnTo>
                              <a:lnTo>
                                <a:pt x="11905" y="0"/>
                              </a:lnTo>
                              <a:lnTo>
                                <a:pt x="0" y="0"/>
                              </a:lnTo>
                              <a:lnTo>
                                <a:pt x="0" y="2905"/>
                              </a:lnTo>
                              <a:close/>
                            </a:path>
                          </a:pathLst>
                        </a:custGeom>
                        <a:solidFill>
                          <a:srgbClr val="00A0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C5EF568" id="Freeform 21" o:spid="_x0000_s1026" style="position:absolute;margin-left:-1in;margin-top:44.15pt;width:595.25pt;height:120.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1906,29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" path="m,2905r11905,l11905,,,,,2905xe" fillcolor="#00a0af" stroked="f">
                <v:path arrowok="t" o:connecttype="custom" o:connectlocs="0,1529823;7559040,1529823;7559040,0;0,0;0,1529823" o:connectangles="0,0,0,0,0"/>
                <w10:wrap type="tight"/>
              </v:shape>
            </w:pict>
          </mc:Fallback>
        </mc:AlternateContent>
      </w:r>
      <w:r w:rsidR="004B272E" w:rsidRPr="00570B4B">
        <w:t>More details can be provided after 72 hours, but before then the ICO will want to know</w:t>
      </w:r>
      <w:r w:rsidR="00A367C8" w:rsidRPr="00570B4B">
        <w:t xml:space="preserve"> within that time</w:t>
      </w:r>
      <w:r w:rsidR="004B272E" w:rsidRPr="00570B4B">
        <w:t xml:space="preserve"> the potential scope and the cause of the breach, mitigation actions you plan to take, and how you plan to address the problem.</w:t>
      </w:r>
    </w:p>
    <w:p w14:paraId="65E71E3B" w14:textId="49016A3E" w:rsidR="009D68D4" w:rsidRPr="00570B4B" w:rsidRDefault="009D68D4" w:rsidP="00DC18B8">
      <w:pPr>
        <w:pStyle w:val="Heading1"/>
        <w:rPr>
          <w:szCs w:val="20"/>
        </w:rPr>
      </w:pPr>
      <w:bookmarkStart w:id="96" w:name="_Toc499044644"/>
      <w:bookmarkStart w:id="97" w:name="_Toc499668513"/>
      <w:bookmarkStart w:id="98" w:name="_Ref505544185"/>
      <w:bookmarkStart w:id="99" w:name="_Toc520811146"/>
      <w:r w:rsidRPr="00570B4B">
        <w:rPr>
          <w:szCs w:val="20"/>
        </w:rPr>
        <w:t>Consent</w:t>
      </w:r>
      <w:bookmarkEnd w:id="96"/>
      <w:bookmarkEnd w:id="97"/>
      <w:bookmarkEnd w:id="98"/>
      <w:bookmarkEnd w:id="99"/>
    </w:p>
    <w:p w14:paraId="6E7FA0CA" w14:textId="4E78D226" w:rsidR="009D68D4" w:rsidRPr="00570B4B" w:rsidRDefault="009D68D4" w:rsidP="00DC18B8">
      <w:pPr>
        <w:pStyle w:val="Heading2"/>
      </w:pPr>
      <w:bookmarkStart w:id="100" w:name="bookmark28"/>
      <w:bookmarkEnd w:id="100"/>
      <w:r w:rsidRPr="00570B4B">
        <w:t>Where you rely on consent as the lawful basis for processing any personal data, you need to be aware that to be valid under the GDPR, consent must be freely given, specific, informed, unambiguous and able to be withdrawn</w:t>
      </w:r>
      <w:r w:rsidR="00FC4133" w:rsidRPr="00570B4B">
        <w:t>.</w:t>
      </w:r>
      <w:r w:rsidR="0090638A">
        <w:t xml:space="preserve"> </w:t>
      </w:r>
      <w:r w:rsidRPr="00570B4B">
        <w:t>Also, you will need to record how and when the consent was obtained (and review this over time)</w:t>
      </w:r>
      <w:r w:rsidR="00FC4133" w:rsidRPr="00570B4B">
        <w:t>.</w:t>
      </w:r>
      <w:r w:rsidR="0090638A">
        <w:t xml:space="preserve"> </w:t>
      </w:r>
      <w:r w:rsidRPr="00570B4B">
        <w:lastRenderedPageBreak/>
        <w:t>Consent will require "clear affirmative action"</w:t>
      </w:r>
      <w:r w:rsidR="00FC4133" w:rsidRPr="00570B4B">
        <w:t>.</w:t>
      </w:r>
      <w:r w:rsidR="0090638A">
        <w:t xml:space="preserve"> </w:t>
      </w:r>
      <w:r w:rsidRPr="00570B4B">
        <w:t>Silence, pre-ticked boxes</w:t>
      </w:r>
      <w:r w:rsidR="00A367C8" w:rsidRPr="00570B4B">
        <w:t>,</w:t>
      </w:r>
      <w:r w:rsidRPr="00570B4B">
        <w:t xml:space="preserve"> inactivity</w:t>
      </w:r>
      <w:r w:rsidR="00A367C8" w:rsidRPr="00570B4B">
        <w:t>, or a history of processing without complaints</w:t>
      </w:r>
      <w:r w:rsidRPr="00570B4B">
        <w:t xml:space="preserve"> will not constitute consent.</w:t>
      </w:r>
    </w:p>
    <w:p w14:paraId="3E4C013F" w14:textId="79492CA5" w:rsidR="009D68D4" w:rsidRPr="00570B4B" w:rsidRDefault="009D68D4" w:rsidP="00DC18B8">
      <w:pPr>
        <w:pStyle w:val="Heading2"/>
      </w:pPr>
      <w:r w:rsidRPr="00570B4B">
        <w:t>Therefore, if you wish to rely on consent, you will have to make sure that any consent wording is sufficiently strong to allow you to show that the consent given is unambiguous and the person knows exactly to what he/she is consenting</w:t>
      </w:r>
      <w:r w:rsidR="00FC4133" w:rsidRPr="00570B4B">
        <w:t>.</w:t>
      </w:r>
      <w:r w:rsidR="0090638A">
        <w:t xml:space="preserve"> </w:t>
      </w:r>
      <w:r w:rsidRPr="00570B4B">
        <w:t>You will also have to tell individuals that they have the right to withdraw consent at any time and ensure that the procedure for withdrawing consent is just as simple as granting consent, (e.g</w:t>
      </w:r>
      <w:r w:rsidR="00FC4133" w:rsidRPr="00570B4B">
        <w:t>.</w:t>
      </w:r>
      <w:r w:rsidR="0090638A">
        <w:t xml:space="preserve"> </w:t>
      </w:r>
      <w:r w:rsidRPr="00570B4B">
        <w:t>by sending an email or (un)ticking a box).</w:t>
      </w:r>
    </w:p>
    <w:p w14:paraId="04D8A628" w14:textId="25674116" w:rsidR="009D68D4" w:rsidRPr="00570B4B" w:rsidRDefault="009D68D4" w:rsidP="00DC18B8">
      <w:pPr>
        <w:pStyle w:val="Heading2"/>
      </w:pPr>
      <w:r w:rsidRPr="00570B4B">
        <w:t xml:space="preserve">For example, you cannot use personal data from the electoral roll </w:t>
      </w:r>
      <w:r w:rsidR="007B053D" w:rsidRPr="00570B4B">
        <w:t xml:space="preserve">provided to the council by the principal authority </w:t>
      </w:r>
      <w:r w:rsidRPr="00570B4B">
        <w:t xml:space="preserve">to send mail to individuals about </w:t>
      </w:r>
      <w:r w:rsidR="00801533" w:rsidRPr="00570B4B">
        <w:t xml:space="preserve">activities of the </w:t>
      </w:r>
      <w:r w:rsidR="006C6013" w:rsidRPr="00570B4B">
        <w:t>council</w:t>
      </w:r>
      <w:r w:rsidR="00801533" w:rsidRPr="00570B4B">
        <w:t xml:space="preserve"> </w:t>
      </w:r>
      <w:r w:rsidRPr="00570B4B">
        <w:t>without seeking consent first</w:t>
      </w:r>
      <w:r w:rsidR="00FC4133" w:rsidRPr="00570B4B">
        <w:t>.</w:t>
      </w:r>
      <w:r w:rsidR="0090638A">
        <w:t xml:space="preserve"> </w:t>
      </w:r>
      <w:r w:rsidRPr="00570B4B">
        <w:t>If you have not obtained consent from individuals to do this, you will not be able to use their personal data in this way</w:t>
      </w:r>
      <w:r w:rsidR="00FC4133" w:rsidRPr="00570B4B">
        <w:t>.</w:t>
      </w:r>
      <w:r w:rsidR="0090638A">
        <w:t xml:space="preserve"> </w:t>
      </w:r>
      <w:r w:rsidRPr="00570B4B">
        <w:t>You will need to keep records of all consents received and periodically review them (e.g</w:t>
      </w:r>
      <w:r w:rsidR="00FC4133" w:rsidRPr="00570B4B">
        <w:t>.</w:t>
      </w:r>
      <w:r w:rsidR="0090638A">
        <w:t xml:space="preserve"> </w:t>
      </w:r>
      <w:r w:rsidRPr="00570B4B">
        <w:t>every 5 years) to ensure that they are still valid.</w:t>
      </w:r>
    </w:p>
    <w:p w14:paraId="066AFEF6" w14:textId="641E9B2E" w:rsidR="009D68D4" w:rsidRPr="00570B4B" w:rsidRDefault="009D68D4" w:rsidP="00DC18B8">
      <w:pPr>
        <w:pStyle w:val="Heading2"/>
      </w:pPr>
      <w:r w:rsidRPr="00570B4B">
        <w:t>You should note that consent may not be appropriate in every case</w:t>
      </w:r>
      <w:r w:rsidR="00FC4133" w:rsidRPr="00570B4B">
        <w:t>.</w:t>
      </w:r>
      <w:r w:rsidR="0090638A">
        <w:t xml:space="preserve"> </w:t>
      </w:r>
      <w:r w:rsidRPr="00570B4B">
        <w:t>Remember there are other lawful bases for processing personal data</w:t>
      </w:r>
      <w:r w:rsidR="00FC4133" w:rsidRPr="00570B4B">
        <w:t>.</w:t>
      </w:r>
      <w:r w:rsidR="0090638A">
        <w:t xml:space="preserve"> </w:t>
      </w:r>
    </w:p>
    <w:p w14:paraId="627D3DF9" w14:textId="77777777" w:rsidR="00962EDF" w:rsidRPr="00570B4B" w:rsidRDefault="00962EDF" w:rsidP="00DC18B8">
      <w:pPr>
        <w:pStyle w:val="Heading1"/>
        <w:rPr>
          <w:color w:val="000000"/>
          <w:szCs w:val="20"/>
        </w:rPr>
      </w:pPr>
      <w:bookmarkStart w:id="101" w:name="bookmark29"/>
      <w:bookmarkStart w:id="102" w:name="_Toc499044645"/>
      <w:bookmarkStart w:id="103" w:name="_Toc499668514"/>
      <w:bookmarkStart w:id="104" w:name="_Toc520811147"/>
      <w:bookmarkEnd w:id="101"/>
      <w:r w:rsidRPr="00570B4B">
        <w:rPr>
          <w:szCs w:val="20"/>
        </w:rPr>
        <w:t xml:space="preserve">Can </w:t>
      </w:r>
      <w:r w:rsidR="00032B75" w:rsidRPr="00570B4B">
        <w:rPr>
          <w:szCs w:val="20"/>
        </w:rPr>
        <w:t xml:space="preserve">existing </w:t>
      </w:r>
      <w:r w:rsidRPr="00570B4B">
        <w:rPr>
          <w:szCs w:val="20"/>
        </w:rPr>
        <w:t>consent</w:t>
      </w:r>
      <w:r w:rsidR="00032B75" w:rsidRPr="00570B4B">
        <w:rPr>
          <w:szCs w:val="20"/>
        </w:rPr>
        <w:t>s</w:t>
      </w:r>
      <w:r w:rsidRPr="00570B4B">
        <w:rPr>
          <w:szCs w:val="20"/>
        </w:rPr>
        <w:t xml:space="preserve"> be relied on?</w:t>
      </w:r>
      <w:bookmarkEnd w:id="102"/>
      <w:bookmarkEnd w:id="103"/>
      <w:bookmarkEnd w:id="104"/>
    </w:p>
    <w:p w14:paraId="79BF68CC" w14:textId="5FC78E4D" w:rsidR="00962EDF" w:rsidRPr="00570B4B" w:rsidRDefault="00032B75" w:rsidP="00DC18B8">
      <w:pPr>
        <w:pStyle w:val="Heading2"/>
        <w:rPr>
          <w:color w:val="000000"/>
        </w:rPr>
      </w:pPr>
      <w:r w:rsidRPr="00570B4B">
        <w:t>You may need to review any existing consents you have on record to check whether they comply with the stricter rules under the GDPR</w:t>
      </w:r>
      <w:r w:rsidR="00FC4133" w:rsidRPr="00570B4B">
        <w:t>.</w:t>
      </w:r>
      <w:r w:rsidR="0090638A">
        <w:t xml:space="preserve"> </w:t>
      </w:r>
      <w:r w:rsidRPr="00570B4B">
        <w:t xml:space="preserve">The basic rule is that if consent would have been valid under the </w:t>
      </w:r>
      <w:r w:rsidR="00A50A11" w:rsidRPr="00570B4B">
        <w:t xml:space="preserve">soon-to-commence </w:t>
      </w:r>
      <w:r w:rsidRPr="00570B4B">
        <w:t>GDPR you can rely on it but if the consent was obtained using an opt</w:t>
      </w:r>
      <w:r w:rsidR="003A791D" w:rsidRPr="00570B4B">
        <w:t>-</w:t>
      </w:r>
      <w:r w:rsidRPr="00570B4B">
        <w:t>out box or is ambiguous you cannot rely on it after 25 May 2018</w:t>
      </w:r>
      <w:r w:rsidR="00FC4133" w:rsidRPr="00570B4B">
        <w:t>.</w:t>
      </w:r>
      <w:r w:rsidR="0090638A">
        <w:t xml:space="preserve"> </w:t>
      </w:r>
    </w:p>
    <w:p w14:paraId="1A320627" w14:textId="2BC82B56" w:rsidR="00962EDF" w:rsidRPr="00570B4B" w:rsidRDefault="00962EDF" w:rsidP="00DC18B8">
      <w:pPr>
        <w:pStyle w:val="Heading2"/>
      </w:pPr>
      <w:r w:rsidRPr="00570B4B">
        <w:t xml:space="preserve">Under the GDPR, </w:t>
      </w:r>
      <w:r w:rsidRPr="00570B4B">
        <w:rPr>
          <w:b/>
          <w:i/>
          <w:color w:val="548DD4" w:themeColor="text2" w:themeTint="99"/>
        </w:rPr>
        <w:t>consent must be unambiguous</w:t>
      </w:r>
      <w:r w:rsidR="00FC4133" w:rsidRPr="00570B4B">
        <w:t>.</w:t>
      </w:r>
      <w:r w:rsidR="0090638A">
        <w:t xml:space="preserve"> </w:t>
      </w:r>
      <w:r w:rsidRPr="00570B4B">
        <w:t>Consent to process sensitive personal data must be explicit, however, consent to process other types of personal data does not need to be explicit</w:t>
      </w:r>
      <w:r w:rsidR="00FC4133" w:rsidRPr="00570B4B">
        <w:t>.</w:t>
      </w:r>
      <w:r w:rsidR="0090638A">
        <w:t xml:space="preserve"> </w:t>
      </w:r>
      <w:r w:rsidRPr="00570B4B">
        <w:t>Consent must, however, still be specific, informed and active: silence or inactivity is not sufficient.</w:t>
      </w:r>
    </w:p>
    <w:p w14:paraId="624CA75A" w14:textId="3B722FFF" w:rsidR="00962EDF" w:rsidRPr="00570B4B" w:rsidRDefault="006D0B16" w:rsidP="00DC18B8">
      <w:pPr>
        <w:pStyle w:val="Heading2"/>
      </w:pPr>
      <w:r w:rsidRPr="00570B4B">
        <w:rPr>
          <w:noProof/>
        </w:rPr>
        <w:drawing>
          <wp:anchor distT="0" distB="0" distL="114300" distR="114300" simplePos="0" relativeHeight="251666432" behindDoc="0" locked="0" layoutInCell="1" allowOverlap="1" wp14:anchorId="4833505F" wp14:editId="56812F84">
            <wp:simplePos x="0" y="0"/>
            <wp:positionH relativeFrom="column">
              <wp:posOffset>3860800</wp:posOffset>
            </wp:positionH>
            <wp:positionV relativeFrom="paragraph">
              <wp:posOffset>69850</wp:posOffset>
            </wp:positionV>
            <wp:extent cx="2012950" cy="12452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1295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EDF" w:rsidRPr="00570B4B">
        <w:rPr>
          <w:b/>
          <w:i/>
          <w:color w:val="548DD4" w:themeColor="text2" w:themeTint="99"/>
        </w:rPr>
        <w:t>Consent must be freely given and individuals must be able to withdraw consent</w:t>
      </w:r>
      <w:r w:rsidR="00962EDF" w:rsidRPr="00570B4B">
        <w:rPr>
          <w:b/>
          <w:color w:val="548DD4" w:themeColor="text2" w:themeTint="99"/>
        </w:rPr>
        <w:t xml:space="preserve"> </w:t>
      </w:r>
      <w:r w:rsidR="00962EDF" w:rsidRPr="00570B4B">
        <w:t>(without detriment)</w:t>
      </w:r>
      <w:r w:rsidR="00FC4133" w:rsidRPr="00570B4B">
        <w:t>.</w:t>
      </w:r>
      <w:r w:rsidR="0090638A">
        <w:t xml:space="preserve"> </w:t>
      </w:r>
      <w:r w:rsidR="00962EDF" w:rsidRPr="00570B4B">
        <w:t>Entering into a contract, or receiving a service, should not be ‘tied’ to the user giving consent to the processing of</w:t>
      </w:r>
      <w:r w:rsidR="00962EDF" w:rsidRPr="00570B4B">
        <w:rPr>
          <w:color w:val="000000"/>
        </w:rPr>
        <w:t xml:space="preserve"> </w:t>
      </w:r>
      <w:r w:rsidR="00962EDF" w:rsidRPr="00570B4B">
        <w:t>data which is not, in fact, necessary for the service to be delivered</w:t>
      </w:r>
      <w:r w:rsidR="00FC4133" w:rsidRPr="00570B4B">
        <w:t>.</w:t>
      </w:r>
      <w:r w:rsidR="0090638A">
        <w:t xml:space="preserve"> </w:t>
      </w:r>
      <w:r w:rsidR="00F16133" w:rsidRPr="00570B4B">
        <w:t>Council</w:t>
      </w:r>
      <w:r w:rsidR="00962EDF" w:rsidRPr="00570B4B">
        <w:t>s must also seek separate consents for separate processing operations</w:t>
      </w:r>
      <w:r w:rsidR="00FC4133" w:rsidRPr="00570B4B">
        <w:t>.</w:t>
      </w:r>
      <w:r w:rsidR="0090638A">
        <w:t xml:space="preserve"> </w:t>
      </w:r>
      <w:r w:rsidR="00962EDF" w:rsidRPr="00570B4B">
        <w:t>There is a presumption that these types of forced or</w:t>
      </w:r>
      <w:r w:rsidR="00D42EFA" w:rsidRPr="00570B4B">
        <w:t xml:space="preserve"> generic</w:t>
      </w:r>
      <w:r w:rsidR="00962EDF" w:rsidRPr="00570B4B">
        <w:t xml:space="preserve"> consen</w:t>
      </w:r>
      <w:r w:rsidR="00993EDB" w:rsidRPr="00570B4B">
        <w:t xml:space="preserve">ts </w:t>
      </w:r>
      <w:r w:rsidR="00962EDF" w:rsidRPr="00570B4B">
        <w:t xml:space="preserve">will not be valid: </w:t>
      </w:r>
      <w:r w:rsidR="00F16133" w:rsidRPr="00570B4B">
        <w:t>Council</w:t>
      </w:r>
      <w:r w:rsidR="00726B2D" w:rsidRPr="00570B4B">
        <w:t xml:space="preserve">s will need to change the language they use to obtain </w:t>
      </w:r>
      <w:r w:rsidR="00962EDF" w:rsidRPr="00570B4B">
        <w:t xml:space="preserve">consent </w:t>
      </w:r>
      <w:r w:rsidR="00726B2D" w:rsidRPr="00570B4B">
        <w:t>so that the Council can demonstrate the consent was freely given, specific, informed, and unambiguous</w:t>
      </w:r>
      <w:r w:rsidR="00962EDF" w:rsidRPr="00570B4B">
        <w:t>.</w:t>
      </w:r>
    </w:p>
    <w:tbl>
      <w:tblPr>
        <w:tblW w:w="8363" w:type="dxa"/>
        <w:tblInd w:w="822"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ayout w:type="fixed"/>
        <w:tblCellMar>
          <w:top w:w="113" w:type="dxa"/>
          <w:left w:w="113" w:type="dxa"/>
          <w:bottom w:w="113" w:type="dxa"/>
          <w:right w:w="113" w:type="dxa"/>
        </w:tblCellMar>
        <w:tblLook w:val="0000" w:firstRow="0" w:lastRow="0" w:firstColumn="0" w:lastColumn="0" w:noHBand="0" w:noVBand="0"/>
      </w:tblPr>
      <w:tblGrid>
        <w:gridCol w:w="3260"/>
        <w:gridCol w:w="5103"/>
      </w:tblGrid>
      <w:tr w:rsidR="00135B1D" w:rsidRPr="00570B4B" w14:paraId="23445299" w14:textId="77777777" w:rsidTr="00135B1D">
        <w:tc>
          <w:tcPr>
            <w:tcW w:w="8363" w:type="dxa"/>
            <w:gridSpan w:val="2"/>
          </w:tcPr>
          <w:p w14:paraId="493577DE" w14:textId="1912CBC4" w:rsidR="00962EDF" w:rsidRPr="00570B4B" w:rsidRDefault="00962EDF" w:rsidP="00C616CA">
            <w:pPr>
              <w:spacing w:after="0"/>
              <w:rPr>
                <w:b/>
                <w:color w:val="4F81BD" w:themeColor="accent1"/>
                <w:szCs w:val="20"/>
              </w:rPr>
            </w:pPr>
            <w:bookmarkStart w:id="105" w:name="bookmark30"/>
            <w:bookmarkStart w:id="106" w:name="_Toc499044646"/>
            <w:bookmarkStart w:id="107" w:name="_Toc499668515"/>
            <w:bookmarkEnd w:id="105"/>
            <w:r w:rsidRPr="00570B4B">
              <w:rPr>
                <w:b/>
                <w:color w:val="4F81BD" w:themeColor="accent1"/>
                <w:szCs w:val="20"/>
              </w:rPr>
              <w:t>What’s new?</w:t>
            </w:r>
            <w:r w:rsidR="0090638A">
              <w:rPr>
                <w:b/>
                <w:color w:val="4F81BD" w:themeColor="accent1"/>
                <w:szCs w:val="20"/>
              </w:rPr>
              <w:t xml:space="preserve"> </w:t>
            </w:r>
            <w:r w:rsidRPr="00570B4B">
              <w:rPr>
                <w:b/>
                <w:color w:val="4F81BD" w:themeColor="accent1"/>
                <w:szCs w:val="20"/>
              </w:rPr>
              <w:t>Marketing consents</w:t>
            </w:r>
            <w:bookmarkEnd w:id="106"/>
            <w:bookmarkEnd w:id="107"/>
          </w:p>
        </w:tc>
      </w:tr>
      <w:tr w:rsidR="00443BD2" w:rsidRPr="00570B4B" w14:paraId="5B06D063" w14:textId="77777777" w:rsidTr="00135B1D">
        <w:tc>
          <w:tcPr>
            <w:tcW w:w="3260" w:type="dxa"/>
            <w:shd w:val="clear" w:color="auto" w:fill="4F81BD" w:themeFill="accent1"/>
          </w:tcPr>
          <w:p w14:paraId="0F216DFC" w14:textId="77777777" w:rsidR="00962EDF" w:rsidRPr="00570B4B" w:rsidRDefault="00962EDF" w:rsidP="00C616CA">
            <w:pPr>
              <w:pStyle w:val="TableParagraph"/>
              <w:spacing w:after="0"/>
              <w:rPr>
                <w:b/>
                <w:color w:val="FFFFFF" w:themeColor="background1"/>
                <w:sz w:val="18"/>
                <w:szCs w:val="20"/>
              </w:rPr>
            </w:pPr>
            <w:r w:rsidRPr="00570B4B">
              <w:rPr>
                <w:rFonts w:eastAsia="Arial Unicode MS"/>
                <w:b/>
                <w:color w:val="FFFFFF" w:themeColor="background1"/>
                <w:sz w:val="18"/>
                <w:szCs w:val="20"/>
              </w:rPr>
              <w:t>DPA 1998</w:t>
            </w:r>
          </w:p>
        </w:tc>
        <w:tc>
          <w:tcPr>
            <w:tcW w:w="5103" w:type="dxa"/>
            <w:shd w:val="clear" w:color="auto" w:fill="4F81BD" w:themeFill="accent1"/>
          </w:tcPr>
          <w:p w14:paraId="10850B15" w14:textId="6920F186" w:rsidR="00962EDF" w:rsidRPr="00570B4B" w:rsidRDefault="00F909B0" w:rsidP="0008671E">
            <w:pPr>
              <w:pStyle w:val="TableParagraph"/>
              <w:spacing w:after="0"/>
              <w:rPr>
                <w:b/>
                <w:color w:val="FFFFFF" w:themeColor="background1"/>
                <w:sz w:val="18"/>
                <w:szCs w:val="20"/>
              </w:rPr>
            </w:pPr>
            <w:r w:rsidRPr="00570B4B">
              <w:rPr>
                <w:rFonts w:eastAsia="Arial Unicode MS"/>
                <w:b/>
                <w:color w:val="FFFFFF" w:themeColor="background1"/>
                <w:sz w:val="18"/>
                <w:szCs w:val="20"/>
              </w:rPr>
              <w:t xml:space="preserve">GDPR/ </w:t>
            </w:r>
            <w:r w:rsidR="0008671E">
              <w:rPr>
                <w:rFonts w:eastAsia="Arial Unicode MS"/>
                <w:b/>
                <w:color w:val="FFFFFF" w:themeColor="background1"/>
                <w:sz w:val="18"/>
                <w:szCs w:val="20"/>
              </w:rPr>
              <w:t>DPA 2018</w:t>
            </w:r>
          </w:p>
        </w:tc>
      </w:tr>
      <w:tr w:rsidR="00443BD2" w:rsidRPr="00570B4B" w14:paraId="1B61A98B" w14:textId="77777777" w:rsidTr="00135B1D">
        <w:tc>
          <w:tcPr>
            <w:tcW w:w="3260" w:type="dxa"/>
          </w:tcPr>
          <w:p w14:paraId="2F7542CD" w14:textId="2FDE9EF6" w:rsidR="00962EDF" w:rsidRPr="00570B4B" w:rsidRDefault="006A59F8" w:rsidP="006A59F8">
            <w:pPr>
              <w:spacing w:after="0" w:line="240" w:lineRule="auto"/>
              <w:ind w:left="0" w:firstLine="0"/>
              <w:rPr>
                <w:b/>
                <w:sz w:val="18"/>
                <w:szCs w:val="20"/>
              </w:rPr>
            </w:pPr>
            <w:r>
              <w:rPr>
                <w:rFonts w:eastAsia="Arial Unicode MS"/>
                <w:b/>
                <w:sz w:val="18"/>
                <w:szCs w:val="20"/>
              </w:rPr>
              <w:t>A</w:t>
            </w:r>
            <w:r w:rsidR="00962EDF" w:rsidRPr="00570B4B">
              <w:rPr>
                <w:rFonts w:eastAsia="Arial Unicode MS"/>
                <w:b/>
                <w:sz w:val="18"/>
                <w:szCs w:val="20"/>
              </w:rPr>
              <w:t xml:space="preserve">n opt-out can be relied on by </w:t>
            </w:r>
            <w:r w:rsidR="003A791D" w:rsidRPr="00570B4B">
              <w:rPr>
                <w:rFonts w:eastAsia="Arial Unicode MS"/>
                <w:b/>
                <w:sz w:val="18"/>
                <w:szCs w:val="20"/>
              </w:rPr>
              <w:t>data controllers</w:t>
            </w:r>
            <w:r w:rsidR="00962EDF" w:rsidRPr="00570B4B">
              <w:rPr>
                <w:rFonts w:eastAsia="Arial Unicode MS"/>
                <w:b/>
                <w:sz w:val="18"/>
                <w:szCs w:val="20"/>
              </w:rPr>
              <w:t xml:space="preserve"> for gaining marketing consent (for example, tick here if you don’t wish to receive offers, </w:t>
            </w:r>
            <w:r w:rsidR="00FC4133" w:rsidRPr="00570B4B">
              <w:rPr>
                <w:rFonts w:eastAsia="Arial Unicode MS"/>
                <w:b/>
                <w:sz w:val="18"/>
                <w:szCs w:val="20"/>
              </w:rPr>
              <w:t>etc.</w:t>
            </w:r>
            <w:r w:rsidR="00962EDF" w:rsidRPr="00570B4B">
              <w:rPr>
                <w:rFonts w:eastAsia="Arial Unicode MS"/>
                <w:b/>
                <w:sz w:val="18"/>
                <w:szCs w:val="20"/>
              </w:rPr>
              <w:t>).</w:t>
            </w:r>
          </w:p>
        </w:tc>
        <w:tc>
          <w:tcPr>
            <w:tcW w:w="5103" w:type="dxa"/>
          </w:tcPr>
          <w:p w14:paraId="40908E56" w14:textId="77777777" w:rsidR="00962EDF" w:rsidRPr="00570B4B" w:rsidRDefault="00962EDF" w:rsidP="00C616CA">
            <w:pPr>
              <w:spacing w:after="0" w:line="240" w:lineRule="auto"/>
              <w:ind w:left="0" w:firstLine="0"/>
              <w:rPr>
                <w:rFonts w:eastAsia="Arial Unicode MS"/>
                <w:b/>
                <w:sz w:val="18"/>
                <w:szCs w:val="20"/>
              </w:rPr>
            </w:pPr>
            <w:r w:rsidRPr="00570B4B">
              <w:rPr>
                <w:rFonts w:eastAsia="Arial Unicode MS"/>
                <w:b/>
                <w:sz w:val="18"/>
                <w:szCs w:val="20"/>
              </w:rPr>
              <w:t>Under the GDPR, marketing consent must be explicit and in a form of:</w:t>
            </w:r>
          </w:p>
          <w:p w14:paraId="04B1473F" w14:textId="77777777" w:rsidR="00962EDF" w:rsidRPr="00570B4B" w:rsidRDefault="00962EDF" w:rsidP="00C616CA">
            <w:pPr>
              <w:pStyle w:val="ListParagraph"/>
              <w:spacing w:after="0"/>
              <w:ind w:left="454" w:hanging="454"/>
              <w:rPr>
                <w:b/>
                <w:sz w:val="18"/>
                <w:szCs w:val="20"/>
              </w:rPr>
            </w:pPr>
            <w:r w:rsidRPr="00570B4B">
              <w:rPr>
                <w:b/>
                <w:sz w:val="18"/>
                <w:szCs w:val="20"/>
              </w:rPr>
              <w:t>time limited opt-in</w:t>
            </w:r>
          </w:p>
          <w:p w14:paraId="2006F2BD" w14:textId="77777777" w:rsidR="00962EDF" w:rsidRPr="00570B4B" w:rsidRDefault="00962EDF" w:rsidP="00C616CA">
            <w:pPr>
              <w:pStyle w:val="ListParagraph"/>
              <w:spacing w:after="0"/>
              <w:ind w:left="454" w:hanging="454"/>
              <w:rPr>
                <w:b/>
                <w:sz w:val="18"/>
                <w:szCs w:val="20"/>
              </w:rPr>
            </w:pPr>
            <w:r w:rsidRPr="00570B4B">
              <w:rPr>
                <w:b/>
                <w:sz w:val="18"/>
                <w:szCs w:val="20"/>
              </w:rPr>
              <w:t>in plain language</w:t>
            </w:r>
          </w:p>
          <w:p w14:paraId="459AEEA3" w14:textId="77777777" w:rsidR="00962EDF" w:rsidRPr="00570B4B" w:rsidRDefault="00962EDF" w:rsidP="00C616CA">
            <w:pPr>
              <w:pStyle w:val="ListParagraph"/>
              <w:spacing w:after="0"/>
              <w:ind w:left="454" w:hanging="454"/>
              <w:rPr>
                <w:b/>
                <w:sz w:val="18"/>
                <w:szCs w:val="20"/>
              </w:rPr>
            </w:pPr>
            <w:r w:rsidRPr="00570B4B">
              <w:rPr>
                <w:b/>
                <w:sz w:val="18"/>
                <w:szCs w:val="20"/>
              </w:rPr>
              <w:t>easy way to opt-out and to say no to profiling</w:t>
            </w:r>
          </w:p>
          <w:p w14:paraId="63C1C2F9" w14:textId="4D3009E3" w:rsidR="00962EDF" w:rsidRPr="00570B4B" w:rsidRDefault="00962EDF" w:rsidP="00C616CA">
            <w:pPr>
              <w:spacing w:after="0" w:line="240" w:lineRule="auto"/>
              <w:ind w:left="0" w:firstLine="0"/>
              <w:rPr>
                <w:b/>
                <w:sz w:val="18"/>
                <w:szCs w:val="20"/>
              </w:rPr>
            </w:pPr>
            <w:r w:rsidRPr="00570B4B">
              <w:rPr>
                <w:rFonts w:eastAsia="Arial Unicode MS"/>
                <w:b/>
                <w:sz w:val="18"/>
                <w:szCs w:val="20"/>
              </w:rPr>
              <w:t>If consent can’t be proved, a</w:t>
            </w:r>
            <w:r w:rsidR="0076794B" w:rsidRPr="00570B4B">
              <w:rPr>
                <w:rFonts w:eastAsia="Arial Unicode MS"/>
                <w:b/>
                <w:sz w:val="18"/>
                <w:szCs w:val="20"/>
              </w:rPr>
              <w:t xml:space="preserve"> </w:t>
            </w:r>
            <w:r w:rsidR="006C6013" w:rsidRPr="00570B4B">
              <w:rPr>
                <w:rFonts w:eastAsia="Arial Unicode MS"/>
                <w:b/>
                <w:sz w:val="18"/>
                <w:szCs w:val="20"/>
              </w:rPr>
              <w:t>council</w:t>
            </w:r>
            <w:r w:rsidR="00F16133" w:rsidRPr="00570B4B">
              <w:rPr>
                <w:rFonts w:eastAsia="Arial Unicode MS"/>
                <w:b/>
                <w:sz w:val="18"/>
                <w:szCs w:val="20"/>
              </w:rPr>
              <w:t xml:space="preserve"> </w:t>
            </w:r>
            <w:r w:rsidRPr="00570B4B">
              <w:rPr>
                <w:rFonts w:eastAsia="Arial Unicode MS"/>
                <w:b/>
                <w:sz w:val="18"/>
                <w:szCs w:val="20"/>
              </w:rPr>
              <w:t xml:space="preserve">could face a big fine under the GDPR and an Enforcement Order to stop processing </w:t>
            </w:r>
            <w:r w:rsidR="00F4332A" w:rsidRPr="00570B4B">
              <w:rPr>
                <w:rFonts w:eastAsia="Arial Unicode MS"/>
                <w:b/>
                <w:sz w:val="18"/>
                <w:szCs w:val="20"/>
              </w:rPr>
              <w:t>personal data</w:t>
            </w:r>
            <w:r w:rsidR="00DC0564" w:rsidRPr="00570B4B">
              <w:rPr>
                <w:rFonts w:eastAsia="Arial Unicode MS"/>
                <w:b/>
                <w:sz w:val="18"/>
                <w:szCs w:val="20"/>
              </w:rPr>
              <w:t>.</w:t>
            </w:r>
          </w:p>
        </w:tc>
      </w:tr>
    </w:tbl>
    <w:p w14:paraId="273829E0" w14:textId="77777777" w:rsidR="003465AB" w:rsidRPr="003465AB" w:rsidRDefault="003465AB" w:rsidP="003465AB">
      <w:pPr>
        <w:ind w:left="0" w:firstLine="0"/>
      </w:pPr>
    </w:p>
    <w:p w14:paraId="23BF9CE5" w14:textId="7B41FEA7" w:rsidR="00962EDF" w:rsidRPr="00570B4B" w:rsidRDefault="00962EDF" w:rsidP="00DC18B8">
      <w:pPr>
        <w:pStyle w:val="Heading2"/>
        <w:rPr>
          <w:color w:val="000000"/>
        </w:rPr>
      </w:pPr>
      <w:r w:rsidRPr="00570B4B">
        <w:t>Processing does not need to be based on consent: other bases for processing still exist, including contractual necessity,</w:t>
      </w:r>
      <w:r w:rsidR="0008671E">
        <w:t xml:space="preserve"> or</w:t>
      </w:r>
      <w:r w:rsidRPr="00570B4B">
        <w:t xml:space="preserve"> compliance with a legal obligation</w:t>
      </w:r>
      <w:r w:rsidR="0008671E">
        <w:t>.</w:t>
      </w:r>
    </w:p>
    <w:p w14:paraId="08F2BF48" w14:textId="2D4E56C8" w:rsidR="00962EDF" w:rsidRPr="00570B4B" w:rsidRDefault="00962EDF" w:rsidP="00DC18B8">
      <w:pPr>
        <w:pStyle w:val="Heading2"/>
        <w:rPr>
          <w:color w:val="000000"/>
        </w:rPr>
      </w:pPr>
      <w:r w:rsidRPr="00570B4B">
        <w:t>The Information Commissioner has recently published draft guidance on consent under the GDPR</w:t>
      </w:r>
      <w:r w:rsidR="00FC4133" w:rsidRPr="00570B4B">
        <w:t>.</w:t>
      </w:r>
      <w:r w:rsidR="0090638A">
        <w:t xml:space="preserve"> </w:t>
      </w:r>
      <w:r w:rsidRPr="00570B4B">
        <w:t>This sets out that it is unlikely that an employer will be able to show that a</w:t>
      </w:r>
      <w:r w:rsidR="008957FC" w:rsidRPr="00570B4B">
        <w:t xml:space="preserve"> staff </w:t>
      </w:r>
      <w:r w:rsidR="00783655" w:rsidRPr="00570B4B">
        <w:t>member has</w:t>
      </w:r>
      <w:r w:rsidRPr="00570B4B">
        <w:t xml:space="preserve"> given valid consent under the GDPR (i.e</w:t>
      </w:r>
      <w:r w:rsidR="00FC4133" w:rsidRPr="00570B4B">
        <w:t>.</w:t>
      </w:r>
      <w:r w:rsidR="0090638A">
        <w:t xml:space="preserve"> </w:t>
      </w:r>
      <w:r w:rsidRPr="00570B4B">
        <w:t xml:space="preserve">that it has been freely given) and employers should </w:t>
      </w:r>
      <w:r w:rsidR="00032B75" w:rsidRPr="00570B4B">
        <w:t xml:space="preserve">therefore </w:t>
      </w:r>
      <w:r w:rsidRPr="00570B4B">
        <w:t>rely on one of the other conditions for processing</w:t>
      </w:r>
      <w:r w:rsidR="00032B75" w:rsidRPr="00570B4B">
        <w:t xml:space="preserve"> rather than consent</w:t>
      </w:r>
      <w:r w:rsidRPr="00570B4B">
        <w:t>.</w:t>
      </w:r>
    </w:p>
    <w:p w14:paraId="2F072AD1" w14:textId="77777777" w:rsidR="00B7277A" w:rsidRPr="00570B4B" w:rsidRDefault="00B7277A" w:rsidP="00DC18B8">
      <w:pPr>
        <w:pStyle w:val="Heading1"/>
        <w:rPr>
          <w:color w:val="000000"/>
          <w:szCs w:val="20"/>
        </w:rPr>
      </w:pPr>
      <w:bookmarkStart w:id="108" w:name="bookmark31"/>
      <w:bookmarkStart w:id="109" w:name="_Toc499044648"/>
      <w:bookmarkStart w:id="110" w:name="_Toc499668516"/>
      <w:bookmarkStart w:id="111" w:name="_Toc520811148"/>
      <w:bookmarkStart w:id="112" w:name="bookmark17"/>
      <w:bookmarkStart w:id="113" w:name="_Toc499044647"/>
      <w:bookmarkEnd w:id="108"/>
      <w:r w:rsidRPr="00570B4B">
        <w:rPr>
          <w:szCs w:val="20"/>
        </w:rPr>
        <w:t>The need to document your data processing</w:t>
      </w:r>
      <w:bookmarkEnd w:id="109"/>
      <w:bookmarkEnd w:id="110"/>
      <w:bookmarkEnd w:id="111"/>
    </w:p>
    <w:p w14:paraId="41025E7B" w14:textId="6616329A" w:rsidR="00B7277A" w:rsidRPr="00570B4B" w:rsidRDefault="00B7277A" w:rsidP="00971D7D">
      <w:pPr>
        <w:pStyle w:val="Heading2"/>
        <w:rPr>
          <w:color w:val="000000"/>
        </w:rPr>
      </w:pPr>
      <w:r w:rsidRPr="00570B4B">
        <w:t>Controllers and processors must keep and make available to supervisory authorities</w:t>
      </w:r>
      <w:r w:rsidR="00971D7D" w:rsidRPr="00570B4B">
        <w:t>.</w:t>
      </w:r>
      <w:r w:rsidR="0090638A">
        <w:t xml:space="preserve"> </w:t>
      </w:r>
      <w:r w:rsidR="00971D7D" w:rsidRPr="00570B4B">
        <w:t>(in the UK</w:t>
      </w:r>
      <w:r w:rsidR="003A791D" w:rsidRPr="00570B4B">
        <w:t>,</w:t>
      </w:r>
      <w:r w:rsidR="00971D7D" w:rsidRPr="00570B4B">
        <w:t xml:space="preserve"> the supervisory authority is the ICO)</w:t>
      </w:r>
      <w:r w:rsidRPr="00570B4B">
        <w:t xml:space="preserve"> very comprehensive records of data processing which in turn requires </w:t>
      </w:r>
      <w:r w:rsidR="006C6013" w:rsidRPr="00570B4B">
        <w:t>council</w:t>
      </w:r>
      <w:r w:rsidRPr="00570B4B">
        <w:t>s to start work on detailed data mapping exercises to determine what data is collected, how and why, where it is stored, who has access to it and whether there is a legal justification to process it.</w:t>
      </w:r>
    </w:p>
    <w:p w14:paraId="08B69711" w14:textId="77777777" w:rsidR="009D68D4" w:rsidRPr="00570B4B" w:rsidRDefault="009D68D4" w:rsidP="00DC18B8">
      <w:pPr>
        <w:pStyle w:val="Heading1"/>
        <w:rPr>
          <w:szCs w:val="20"/>
        </w:rPr>
      </w:pPr>
      <w:bookmarkStart w:id="114" w:name="bookmark32"/>
      <w:bookmarkStart w:id="115" w:name="_Toc499668517"/>
      <w:bookmarkStart w:id="116" w:name="_Toc520811149"/>
      <w:bookmarkEnd w:id="114"/>
      <w:r w:rsidRPr="00570B4B">
        <w:rPr>
          <w:szCs w:val="20"/>
        </w:rPr>
        <w:t>Do I need to register (notify)?</w:t>
      </w:r>
      <w:bookmarkEnd w:id="112"/>
      <w:bookmarkEnd w:id="113"/>
      <w:bookmarkEnd w:id="115"/>
      <w:bookmarkEnd w:id="116"/>
    </w:p>
    <w:p w14:paraId="08176D37" w14:textId="266C784B" w:rsidR="00474313" w:rsidRDefault="009D68D4" w:rsidP="00DC18B8">
      <w:pPr>
        <w:pStyle w:val="Heading2"/>
      </w:pPr>
      <w:r w:rsidRPr="00570B4B">
        <w:t>The need for data controllers to register/notify with the ICO is removed under the GDPR</w:t>
      </w:r>
      <w:r w:rsidR="00FC4133" w:rsidRPr="00570B4B">
        <w:t>.</w:t>
      </w:r>
      <w:r w:rsidR="0090638A">
        <w:t xml:space="preserve"> </w:t>
      </w:r>
      <w:r w:rsidR="00474313">
        <w:t xml:space="preserve">However, under the </w:t>
      </w:r>
      <w:r w:rsidR="00474313" w:rsidRPr="00474313">
        <w:t xml:space="preserve">Data Protection (Charges and Information) Regulations 2018 </w:t>
      </w:r>
      <w:r w:rsidR="00474313">
        <w:t>there is still an obligation to pay a data protection fee to the ICO.</w:t>
      </w:r>
    </w:p>
    <w:p w14:paraId="1658AA0F" w14:textId="4D44B8F1" w:rsidR="00474313" w:rsidRDefault="00474313" w:rsidP="00DC18B8">
      <w:pPr>
        <w:pStyle w:val="Heading2"/>
      </w:pPr>
      <w:r>
        <w:t>Under the regulations, public authorities must pay a fee to the ICO on an annual basis, based on the number of staff they have. If a local council has 10 members of staff or fewer, the fee will be £40. If it has between 11 and 250 members of staff, the fee will be £60. If a local council has more than 250 members of staff, the fee will be £2900.</w:t>
      </w:r>
      <w:r w:rsidR="0090638A">
        <w:t xml:space="preserve"> </w:t>
      </w:r>
      <w:r>
        <w:t xml:space="preserve">There is a £5 discount for all fees if paid by direct debit. </w:t>
      </w:r>
    </w:p>
    <w:p w14:paraId="6CA5538A" w14:textId="1BB2055E" w:rsidR="00474313" w:rsidRDefault="00474313" w:rsidP="00DC18B8">
      <w:pPr>
        <w:pStyle w:val="Heading2"/>
      </w:pPr>
      <w:r>
        <w:t xml:space="preserve">Local councils should have already registered with the ICO under the old law. If this is the case, you do not need to pay the registration fee until </w:t>
      </w:r>
      <w:r w:rsidR="0015137D">
        <w:t>your registration comes up for renewal. If you have not previously registered, as data controllers all local councils must pay the fee</w:t>
      </w:r>
      <w:r w:rsidR="00C35C80">
        <w:t xml:space="preserve"> as soon as possible after 25 May 2018</w:t>
      </w:r>
      <w:r w:rsidR="0015137D">
        <w:t xml:space="preserve">. </w:t>
      </w:r>
    </w:p>
    <w:p w14:paraId="1CA214C7" w14:textId="05F5707F" w:rsidR="00C35C80" w:rsidRDefault="00C35C80" w:rsidP="00DC18B8">
      <w:pPr>
        <w:pStyle w:val="Heading2"/>
      </w:pPr>
      <w:r>
        <w:t xml:space="preserve">If you fail to pay the fee, the maximum fine which the ICO could give is £4,350 (150% of the highest fee). </w:t>
      </w:r>
    </w:p>
    <w:p w14:paraId="5FCE2870" w14:textId="0F6199E2" w:rsidR="009D68D4" w:rsidRPr="00570B4B" w:rsidRDefault="009D68D4" w:rsidP="00DC18B8">
      <w:pPr>
        <w:pStyle w:val="Heading2"/>
      </w:pPr>
    </w:p>
    <w:p w14:paraId="7C31D4B0" w14:textId="77777777" w:rsidR="00D35E24" w:rsidRPr="00570B4B" w:rsidRDefault="00D35E24" w:rsidP="00DC18B8">
      <w:pPr>
        <w:pStyle w:val="Heading1"/>
        <w:rPr>
          <w:szCs w:val="20"/>
        </w:rPr>
      </w:pPr>
      <w:bookmarkStart w:id="117" w:name="bookmark33"/>
      <w:bookmarkStart w:id="118" w:name="_Toc499044653"/>
      <w:bookmarkStart w:id="119" w:name="_Toc499668518"/>
      <w:bookmarkStart w:id="120" w:name="_Toc520811150"/>
      <w:bookmarkStart w:id="121" w:name="bookmark21"/>
      <w:bookmarkStart w:id="122" w:name="_Toc499044650"/>
      <w:bookmarkEnd w:id="117"/>
      <w:r w:rsidRPr="00570B4B">
        <w:rPr>
          <w:szCs w:val="20"/>
        </w:rPr>
        <w:t>Processing personal data about children</w:t>
      </w:r>
      <w:bookmarkEnd w:id="118"/>
      <w:bookmarkEnd w:id="119"/>
      <w:bookmarkEnd w:id="120"/>
      <w:r w:rsidRPr="00570B4B">
        <w:rPr>
          <w:szCs w:val="20"/>
        </w:rPr>
        <w:t xml:space="preserve"> </w:t>
      </w:r>
    </w:p>
    <w:bookmarkEnd w:id="121"/>
    <w:p w14:paraId="1EB96B69" w14:textId="24DC8306" w:rsidR="00D35E24" w:rsidRPr="00570B4B" w:rsidRDefault="00D35E24" w:rsidP="00DC18B8">
      <w:pPr>
        <w:pStyle w:val="Heading2"/>
      </w:pPr>
      <w:r w:rsidRPr="00570B4B">
        <w:t>Under the GDPR itself, parental consent will be required for the processing of personal data of children under age 16</w:t>
      </w:r>
      <w:r w:rsidR="00FC4133" w:rsidRPr="00570B4B">
        <w:t>.</w:t>
      </w:r>
      <w:r w:rsidR="0090638A">
        <w:t xml:space="preserve"> </w:t>
      </w:r>
      <w:r w:rsidRPr="00570B4B">
        <w:t>E</w:t>
      </w:r>
      <w:r w:rsidR="002B05E2" w:rsidRPr="00570B4B">
        <w:t>uropean Union (“E</w:t>
      </w:r>
      <w:r w:rsidRPr="00570B4B">
        <w:t>U</w:t>
      </w:r>
      <w:r w:rsidR="002B05E2" w:rsidRPr="00570B4B">
        <w:t>”)</w:t>
      </w:r>
      <w:r w:rsidRPr="00570B4B">
        <w:t xml:space="preserve"> Member States may lower the age requiring parental consent to 13</w:t>
      </w:r>
      <w:r w:rsidR="00FC4133" w:rsidRPr="00570B4B">
        <w:t>.</w:t>
      </w:r>
      <w:r w:rsidR="0090638A">
        <w:t xml:space="preserve"> </w:t>
      </w:r>
      <w:r w:rsidR="00C35C80">
        <w:t>The DPA 2018</w:t>
      </w:r>
      <w:r w:rsidRPr="00570B4B">
        <w:t xml:space="preserve"> has adopted this option to reduce the age of consent to 13</w:t>
      </w:r>
      <w:r w:rsidR="00FC4133" w:rsidRPr="00570B4B">
        <w:t>.</w:t>
      </w:r>
      <w:r w:rsidR="0090638A">
        <w:t xml:space="preserve"> </w:t>
      </w:r>
    </w:p>
    <w:p w14:paraId="4A5A5E34" w14:textId="75D8406B" w:rsidR="00D35E24" w:rsidRDefault="00D35E24" w:rsidP="00DC18B8">
      <w:pPr>
        <w:pStyle w:val="Heading2"/>
      </w:pPr>
      <w:r w:rsidRPr="00570B4B">
        <w:t>You should also remember that you have to be able to show that you have been given consent lawfully and therefore, when collecting children's data, you must make sure that your privacy notice is written in a language that children can understand and copies of consents must be kept.</w:t>
      </w:r>
    </w:p>
    <w:p w14:paraId="1E073744" w14:textId="006768AE" w:rsidR="00C35C80" w:rsidRPr="00570B4B" w:rsidRDefault="00C35C80" w:rsidP="00DC18B8">
      <w:pPr>
        <w:pStyle w:val="Heading2"/>
      </w:pPr>
      <w:r>
        <w:t xml:space="preserve">You do not </w:t>
      </w:r>
      <w:r>
        <w:rPr>
          <w:u w:val="single"/>
        </w:rPr>
        <w:t>have</w:t>
      </w:r>
      <w:r>
        <w:t xml:space="preserve"> to ask for a child’s consent just because they are over 13 years old; the law on what age a child becomes an adult is not changing. If you feel it is more appropriate to ask a parent or guardian’s consent, you can choose to do so. </w:t>
      </w:r>
    </w:p>
    <w:p w14:paraId="3F9EB3F9" w14:textId="77777777" w:rsidR="009D68D4" w:rsidRPr="00570B4B" w:rsidRDefault="009D68D4" w:rsidP="00DC18B8">
      <w:pPr>
        <w:pStyle w:val="Heading1"/>
        <w:rPr>
          <w:szCs w:val="20"/>
        </w:rPr>
      </w:pPr>
      <w:bookmarkStart w:id="123" w:name="bookmark34"/>
      <w:bookmarkStart w:id="124" w:name="_Toc499668519"/>
      <w:bookmarkStart w:id="125" w:name="_Toc520811151"/>
      <w:bookmarkEnd w:id="123"/>
      <w:r w:rsidRPr="00570B4B">
        <w:rPr>
          <w:szCs w:val="20"/>
        </w:rPr>
        <w:lastRenderedPageBreak/>
        <w:t xml:space="preserve">Will </w:t>
      </w:r>
      <w:r w:rsidR="00D35E24" w:rsidRPr="00570B4B">
        <w:rPr>
          <w:szCs w:val="20"/>
        </w:rPr>
        <w:t>you</w:t>
      </w:r>
      <w:r w:rsidRPr="00570B4B">
        <w:rPr>
          <w:szCs w:val="20"/>
        </w:rPr>
        <w:t xml:space="preserve"> need to </w:t>
      </w:r>
      <w:r w:rsidR="00D35E24" w:rsidRPr="00570B4B">
        <w:rPr>
          <w:szCs w:val="20"/>
        </w:rPr>
        <w:t>appoint</w:t>
      </w:r>
      <w:r w:rsidRPr="00570B4B">
        <w:rPr>
          <w:szCs w:val="20"/>
        </w:rPr>
        <w:t xml:space="preserve"> a Data Protection Officer?</w:t>
      </w:r>
      <w:bookmarkEnd w:id="122"/>
      <w:bookmarkEnd w:id="124"/>
      <w:bookmarkEnd w:id="125"/>
    </w:p>
    <w:p w14:paraId="5B1B4C64" w14:textId="5108CF87" w:rsidR="006D0B16" w:rsidRDefault="009D68D4" w:rsidP="00DC18B8">
      <w:pPr>
        <w:pStyle w:val="Heading2"/>
      </w:pPr>
      <w:r w:rsidRPr="00570B4B">
        <w:t xml:space="preserve">Data Protection Officers </w:t>
      </w:r>
      <w:r w:rsidR="00537124">
        <w:t xml:space="preserve">(DPOs) </w:t>
      </w:r>
      <w:r w:rsidRPr="00570B4B">
        <w:t xml:space="preserve">are </w:t>
      </w:r>
      <w:r w:rsidR="00963A58" w:rsidRPr="00570B4B">
        <w:t xml:space="preserve">specifically </w:t>
      </w:r>
      <w:r w:rsidRPr="00570B4B">
        <w:t>required in certain circumstances</w:t>
      </w:r>
      <w:r w:rsidR="00963A58" w:rsidRPr="00570B4B">
        <w:t xml:space="preserve"> under the GDPR</w:t>
      </w:r>
      <w:r w:rsidRPr="00570B4B">
        <w:t>, such as where organisations process sensitive (special category) personal data on a "large scale"</w:t>
      </w:r>
      <w:r w:rsidR="00A174B7" w:rsidRPr="00570B4B">
        <w:t xml:space="preserve"> or are a public body</w:t>
      </w:r>
      <w:r w:rsidR="00FC4133" w:rsidRPr="00570B4B">
        <w:t>.</w:t>
      </w:r>
      <w:r w:rsidR="0090638A">
        <w:t xml:space="preserve"> </w:t>
      </w:r>
      <w:r w:rsidR="002D5A89">
        <w:t>However, u</w:t>
      </w:r>
      <w:r w:rsidR="00537124">
        <w:t xml:space="preserve">nder the </w:t>
      </w:r>
      <w:r w:rsidR="00C35C80">
        <w:t>DPA</w:t>
      </w:r>
      <w:r w:rsidR="00537124">
        <w:t xml:space="preserve"> 2018, local councils </w:t>
      </w:r>
      <w:r w:rsidR="00123F02">
        <w:t>(</w:t>
      </w:r>
      <w:r w:rsidR="00537124">
        <w:t xml:space="preserve">and parish councils </w:t>
      </w:r>
      <w:r w:rsidR="00123F02">
        <w:t xml:space="preserve">and parish meetings) </w:t>
      </w:r>
      <w:r w:rsidR="00537124">
        <w:t xml:space="preserve">are excluded from the definition of ‘public authority or body’. This means that local councils do not </w:t>
      </w:r>
      <w:r w:rsidR="009C776F">
        <w:t xml:space="preserve">automatically </w:t>
      </w:r>
      <w:r w:rsidR="00537124">
        <w:t>have to have a DPO unless you process personal data for regular and systematic monitoring of data subjects on a large scale, or process sensitive personal data on a large scale. If either of these apply, you will need to appoint a DPO.</w:t>
      </w:r>
      <w:r w:rsidR="0090638A">
        <w:t xml:space="preserve"> </w:t>
      </w:r>
    </w:p>
    <w:p w14:paraId="6FFF5B27" w14:textId="77777777" w:rsidR="009C776F" w:rsidRDefault="009C776F" w:rsidP="00DC18B8">
      <w:pPr>
        <w:pStyle w:val="Heading2"/>
      </w:pPr>
      <w:r>
        <w:t>What does large scale mean?</w:t>
      </w:r>
    </w:p>
    <w:p w14:paraId="121E8796" w14:textId="79AD73FE" w:rsidR="00865AAA" w:rsidRDefault="007B01BD" w:rsidP="009C776F">
      <w:pPr>
        <w:pStyle w:val="Heading4"/>
        <w:ind w:left="1440" w:hanging="720"/>
      </w:pPr>
      <w:r>
        <w:t xml:space="preserve">Previous iterations of the GDPR gave a threshold </w:t>
      </w:r>
      <w:r w:rsidR="00216E4D">
        <w:t>amount</w:t>
      </w:r>
      <w:r>
        <w:t xml:space="preserve"> of data to require a DPO, but now it just says ‘large scale’. Th</w:t>
      </w:r>
      <w:r w:rsidR="00571625">
        <w:t>ere are</w:t>
      </w:r>
      <w:r w:rsidR="00865AAA">
        <w:t xml:space="preserve"> no definition</w:t>
      </w:r>
      <w:r w:rsidR="00571625">
        <w:t>s</w:t>
      </w:r>
      <w:r w:rsidR="00865AAA">
        <w:t xml:space="preserve"> of ‘large scale’</w:t>
      </w:r>
      <w:r w:rsidR="00571625">
        <w:t xml:space="preserve"> or ‘regular and systematic monitoring’</w:t>
      </w:r>
      <w:r w:rsidR="003236E2">
        <w:t xml:space="preserve"> in the GDPR or the DPA. However,</w:t>
      </w:r>
      <w:r w:rsidR="00571625">
        <w:t xml:space="preserve"> guidance states that when assessing ‘large scale’ you should consider the number of data subjects concerned, the amount of data you hold about them and the type of data, how long you hold and process the data for, and the geographical extent of the processing. </w:t>
      </w:r>
      <w:r w:rsidR="003236E2">
        <w:t xml:space="preserve">For example, the processing of travel data of individuals using a </w:t>
      </w:r>
      <w:r w:rsidR="00206558">
        <w:t>city</w:t>
      </w:r>
      <w:r w:rsidR="003236E2">
        <w:t xml:space="preserve"> transport system by tracking them via travel cards would be large scale processing. </w:t>
      </w:r>
      <w:r w:rsidR="009C776F">
        <w:t>As a rule of thumb processing personal data about more than 5,000 residents will also, most likely, fall within the definition of ‘large scale’</w:t>
      </w:r>
      <w:r w:rsidR="00ED01AC">
        <w:t xml:space="preserve">. </w:t>
      </w:r>
      <w:r w:rsidR="005D164C">
        <w:t>However, it should be noted that having more than 5,000 residents on the Electoral Register would be unlikely to trig</w:t>
      </w:r>
      <w:r w:rsidR="00EA7E69">
        <w:t>ger the need for a DPO; the processing would need to be more detailed to put a local council into the ‘mandatory’ category.</w:t>
      </w:r>
    </w:p>
    <w:p w14:paraId="73A65EFB" w14:textId="77777777" w:rsidR="006E4395" w:rsidRDefault="003236E2" w:rsidP="009C776F">
      <w:pPr>
        <w:pStyle w:val="Heading4"/>
        <w:ind w:left="1440" w:hanging="720"/>
      </w:pPr>
      <w:r>
        <w:t>‘Regular and systematic monitoring’ includes all forms of tracking and profiling on the internet</w:t>
      </w:r>
      <w:r w:rsidR="00B33287">
        <w:t>, although it is not restricted to the online environment</w:t>
      </w:r>
      <w:r w:rsidR="00241D2F">
        <w:t xml:space="preserve"> and could be any ongoing monitoring of behaviour</w:t>
      </w:r>
      <w:r>
        <w:t>.</w:t>
      </w:r>
      <w:r w:rsidR="00B33287">
        <w:t xml:space="preserve"> It </w:t>
      </w:r>
      <w:r>
        <w:t>include</w:t>
      </w:r>
      <w:r w:rsidR="00B33287">
        <w:t>s</w:t>
      </w:r>
      <w:r>
        <w:t xml:space="preserve"> </w:t>
      </w:r>
      <w:r w:rsidR="00B33287">
        <w:t>monitoring such as</w:t>
      </w:r>
      <w:r>
        <w:t xml:space="preserve"> location tracking on mobile apps</w:t>
      </w:r>
      <w:r w:rsidR="007B01BD">
        <w:t xml:space="preserve"> or the use of smart meters in the home. </w:t>
      </w:r>
      <w:r w:rsidR="00B33287">
        <w:t>The use of</w:t>
      </w:r>
      <w:r>
        <w:t xml:space="preserve"> </w:t>
      </w:r>
      <w:r w:rsidR="00B33287">
        <w:t xml:space="preserve">CCTV to monitor people’s movements </w:t>
      </w:r>
      <w:r w:rsidR="00241D2F">
        <w:t xml:space="preserve">(rather than just as a security measure) </w:t>
      </w:r>
      <w:r w:rsidR="00B33287">
        <w:t>could also be covered.</w:t>
      </w:r>
      <w:r w:rsidR="007B01BD">
        <w:t xml:space="preserve"> </w:t>
      </w:r>
    </w:p>
    <w:p w14:paraId="53DD7D7F" w14:textId="3D3FDC66" w:rsidR="006D0B16" w:rsidRPr="00570B4B" w:rsidRDefault="00C35C80" w:rsidP="00DC18B8">
      <w:pPr>
        <w:pStyle w:val="Heading2"/>
      </w:pPr>
      <w:r>
        <w:t>Clerks</w:t>
      </w:r>
      <w:r w:rsidR="007607EE" w:rsidRPr="00570B4B">
        <w:t xml:space="preserve"> and RFOs cannot be designated as a council’s DPO. This is because although they may satisfy some requirements of the DPO job, they will not satisfy all of them.</w:t>
      </w:r>
      <w:r w:rsidR="0090638A">
        <w:t xml:space="preserve"> </w:t>
      </w:r>
      <w:r w:rsidR="006D0B16" w:rsidRPr="00570B4B">
        <w:t>There can also be a conflict of interest between the role of a</w:t>
      </w:r>
      <w:r w:rsidR="00C04ADE" w:rsidRPr="00570B4B">
        <w:t xml:space="preserve"> clerk and</w:t>
      </w:r>
      <w:r w:rsidR="00F16133" w:rsidRPr="00570B4B">
        <w:t xml:space="preserve"> </w:t>
      </w:r>
      <w:r w:rsidR="006D0B16" w:rsidRPr="00570B4B">
        <w:t>RFO and that of a DPO and these types of conflicts should be avoided.</w:t>
      </w:r>
      <w:r w:rsidR="0090638A">
        <w:t xml:space="preserve"> </w:t>
      </w:r>
      <w:r w:rsidR="006D0B16" w:rsidRPr="00570B4B">
        <w:t xml:space="preserve">More information about the role of DPOs can be found in </w:t>
      </w:r>
      <w:r w:rsidR="006D0B16" w:rsidRPr="00570B4B">
        <w:rPr>
          <w:b/>
          <w:i/>
          <w:color w:val="FF0000"/>
          <w:u w:val="single"/>
        </w:rPr>
        <w:fldChar w:fldCharType="begin"/>
      </w:r>
      <w:r w:rsidR="006D0B16" w:rsidRPr="00570B4B">
        <w:rPr>
          <w:b/>
          <w:i/>
          <w:color w:val="FF0000"/>
          <w:u w:val="single"/>
        </w:rPr>
        <w:instrText xml:space="preserve"> REF _Ref505582302 \h  \* MERGEFORMAT </w:instrText>
      </w:r>
      <w:r w:rsidR="006D0B16" w:rsidRPr="00570B4B">
        <w:rPr>
          <w:b/>
          <w:i/>
          <w:color w:val="FF0000"/>
          <w:u w:val="single"/>
        </w:rPr>
      </w:r>
      <w:r w:rsidR="006D0B16" w:rsidRPr="00570B4B">
        <w:rPr>
          <w:b/>
          <w:i/>
          <w:color w:val="FF0000"/>
          <w:u w:val="single"/>
        </w:rPr>
        <w:fldChar w:fldCharType="separate"/>
      </w:r>
      <w:r w:rsidR="00201F10" w:rsidRPr="00201F10">
        <w:rPr>
          <w:b/>
          <w:i/>
          <w:color w:val="FF0000"/>
          <w:u w:val="single"/>
        </w:rPr>
        <w:t>Appendix 5 – The role of Data Protection Officers</w:t>
      </w:r>
      <w:r w:rsidR="006D0B16" w:rsidRPr="00570B4B">
        <w:rPr>
          <w:b/>
          <w:i/>
          <w:color w:val="FF0000"/>
          <w:u w:val="single"/>
        </w:rPr>
        <w:fldChar w:fldCharType="end"/>
      </w:r>
      <w:r w:rsidR="006D0B16" w:rsidRPr="00570B4B">
        <w:rPr>
          <w:b/>
          <w:i/>
          <w:color w:val="FF0000"/>
          <w:u w:val="single"/>
        </w:rPr>
        <w:t>.</w:t>
      </w:r>
    </w:p>
    <w:p w14:paraId="098769D1" w14:textId="70F94509" w:rsidR="00E31D7B" w:rsidRPr="00570B4B" w:rsidRDefault="00E31D7B" w:rsidP="00DC18B8">
      <w:pPr>
        <w:pStyle w:val="Heading2"/>
      </w:pPr>
      <w:bookmarkStart w:id="126" w:name="bookmark35"/>
      <w:bookmarkStart w:id="127" w:name="_Toc499668520"/>
      <w:bookmarkEnd w:id="126"/>
      <w:r w:rsidRPr="00570B4B">
        <w:t xml:space="preserve">The </w:t>
      </w:r>
      <w:r w:rsidR="006C6013" w:rsidRPr="00570B4B">
        <w:t>council</w:t>
      </w:r>
      <w:r w:rsidRPr="00570B4B">
        <w:t>, as data controller, remains responsible for compliance with the data protection legislation including the GDPR.</w:t>
      </w:r>
    </w:p>
    <w:p w14:paraId="17BF7443" w14:textId="3CF99ADA" w:rsidR="00145A01" w:rsidRPr="00570B4B" w:rsidRDefault="0032388B" w:rsidP="0032388B">
      <w:pPr>
        <w:pStyle w:val="Heading2"/>
      </w:pPr>
      <w:r w:rsidRPr="00570B4B">
        <w:t xml:space="preserve">All </w:t>
      </w:r>
      <w:bookmarkEnd w:id="127"/>
      <w:r w:rsidRPr="00570B4B">
        <w:t>councill</w:t>
      </w:r>
      <w:r w:rsidR="009A607D" w:rsidRPr="00570B4B">
        <w:t>ors, staff, committees and sub-</w:t>
      </w:r>
      <w:r w:rsidRPr="00570B4B">
        <w:t xml:space="preserve">committees are expected to </w:t>
      </w:r>
      <w:r w:rsidR="00F16133" w:rsidRPr="00570B4B">
        <w:t>apply data</w:t>
      </w:r>
      <w:r w:rsidRPr="00570B4B">
        <w:t xml:space="preserve"> protection legislation in their work. The DPO should have access to full council and </w:t>
      </w:r>
      <w:r w:rsidR="00F16133" w:rsidRPr="00570B4B">
        <w:t>relevant staff,</w:t>
      </w:r>
      <w:r w:rsidRPr="00570B4B">
        <w:t xml:space="preserve"> committees and sub-committees</w:t>
      </w:r>
      <w:r w:rsidR="00CD613A">
        <w:t>.</w:t>
      </w:r>
    </w:p>
    <w:p w14:paraId="26DBDEBF" w14:textId="00066FC2" w:rsidR="00963A58" w:rsidRPr="00570B4B" w:rsidRDefault="00C11FE6" w:rsidP="00F16133">
      <w:pPr>
        <w:pStyle w:val="Heading2"/>
      </w:pPr>
      <w:r w:rsidRPr="00570B4B">
        <w:t>Aside from</w:t>
      </w:r>
      <w:r w:rsidR="00123F02">
        <w:t xml:space="preserve"> or in place of</w:t>
      </w:r>
      <w:r w:rsidRPr="00570B4B">
        <w:t xml:space="preserve"> </w:t>
      </w:r>
      <w:r w:rsidR="00123F02">
        <w:t>a</w:t>
      </w:r>
      <w:r w:rsidRPr="00570B4B">
        <w:t xml:space="preserve"> DPO</w:t>
      </w:r>
      <w:r w:rsidR="007607EE" w:rsidRPr="00570B4B">
        <w:t>, t</w:t>
      </w:r>
      <w:r w:rsidR="00963A58" w:rsidRPr="00570B4B">
        <w:t>h</w:t>
      </w:r>
      <w:r w:rsidR="0032388B" w:rsidRPr="00570B4B">
        <w:t xml:space="preserve">e council may wish to </w:t>
      </w:r>
      <w:r w:rsidR="00F16133" w:rsidRPr="00570B4B">
        <w:t>appoint a</w:t>
      </w:r>
      <w:r w:rsidR="0032388B" w:rsidRPr="00570B4B">
        <w:t xml:space="preserve"> staff member </w:t>
      </w:r>
      <w:r w:rsidR="00963A58" w:rsidRPr="00570B4B">
        <w:t xml:space="preserve">who </w:t>
      </w:r>
      <w:r w:rsidR="0056677B" w:rsidRPr="00570B4B">
        <w:t xml:space="preserve">is able to </w:t>
      </w:r>
      <w:r w:rsidR="00F16133" w:rsidRPr="00570B4B">
        <w:t>provide</w:t>
      </w:r>
      <w:r w:rsidR="0032388B" w:rsidRPr="00570B4B">
        <w:t xml:space="preserve"> central </w:t>
      </w:r>
      <w:r w:rsidR="00963A58" w:rsidRPr="00570B4B">
        <w:t>support and guidance</w:t>
      </w:r>
      <w:r w:rsidR="00C04ADE" w:rsidRPr="00570B4B">
        <w:t xml:space="preserve"> in respect of compliance with data protection legislation</w:t>
      </w:r>
      <w:r w:rsidR="0056677B" w:rsidRPr="00570B4B">
        <w:t>.</w:t>
      </w:r>
      <w:r w:rsidR="0090638A">
        <w:t xml:space="preserve"> </w:t>
      </w:r>
      <w:r w:rsidR="009A0CFE" w:rsidRPr="00570B4B">
        <w:t>If a staff member is to take on this role, it</w:t>
      </w:r>
      <w:r w:rsidR="00963A58" w:rsidRPr="00570B4B">
        <w:t xml:space="preserve"> does not need to be a new member of staff, but </w:t>
      </w:r>
      <w:r w:rsidR="001A4E58" w:rsidRPr="00570B4B">
        <w:t xml:space="preserve">may </w:t>
      </w:r>
      <w:r w:rsidR="00F4332A" w:rsidRPr="00570B4B">
        <w:t>be added</w:t>
      </w:r>
      <w:r w:rsidR="00963A58" w:rsidRPr="00570B4B">
        <w:t xml:space="preserve"> to the duties of an existing member of staff.</w:t>
      </w:r>
      <w:r w:rsidR="00C04ADE" w:rsidRPr="00570B4B">
        <w:t xml:space="preserve"> The</w:t>
      </w:r>
      <w:r w:rsidR="001A4E58" w:rsidRPr="00570B4B">
        <w:t xml:space="preserve"> job </w:t>
      </w:r>
      <w:r w:rsidR="00F4332A" w:rsidRPr="00570B4B">
        <w:t>title ‘Data</w:t>
      </w:r>
      <w:r w:rsidR="00C04ADE" w:rsidRPr="00570B4B">
        <w:t xml:space="preserve"> Protection Compliance Officer’ or similar, rather than ‘Data Protection Officer’ ought to be used, to avoid confusion with the </w:t>
      </w:r>
      <w:r w:rsidR="002B05E2" w:rsidRPr="00570B4B">
        <w:t>DPO</w:t>
      </w:r>
      <w:r w:rsidR="00123F02">
        <w:t xml:space="preserve"> (if there is one)</w:t>
      </w:r>
      <w:r w:rsidR="00C04ADE" w:rsidRPr="00570B4B">
        <w:t xml:space="preserve">, to which specific </w:t>
      </w:r>
      <w:r w:rsidR="00F4332A" w:rsidRPr="00570B4B">
        <w:t>responsibilities are</w:t>
      </w:r>
      <w:r w:rsidR="00C04ADE" w:rsidRPr="00570B4B">
        <w:t xml:space="preserve"> attached under the legislation.</w:t>
      </w:r>
    </w:p>
    <w:p w14:paraId="7C904332" w14:textId="4257F9F5" w:rsidR="001C0B4B" w:rsidRPr="00570B4B" w:rsidRDefault="001C0B4B" w:rsidP="00DC18B8">
      <w:pPr>
        <w:pStyle w:val="Heading1"/>
        <w:rPr>
          <w:szCs w:val="20"/>
        </w:rPr>
      </w:pPr>
      <w:bookmarkStart w:id="128" w:name="_Toc506529684"/>
      <w:bookmarkStart w:id="129" w:name="_Toc506529872"/>
      <w:bookmarkStart w:id="130" w:name="_Toc506529685"/>
      <w:bookmarkStart w:id="131" w:name="_Toc506529873"/>
      <w:bookmarkStart w:id="132" w:name="bookmark36"/>
      <w:bookmarkStart w:id="133" w:name="_Toc499668521"/>
      <w:bookmarkStart w:id="134" w:name="_Toc520811152"/>
      <w:bookmarkEnd w:id="128"/>
      <w:bookmarkEnd w:id="129"/>
      <w:bookmarkEnd w:id="130"/>
      <w:bookmarkEnd w:id="131"/>
      <w:bookmarkEnd w:id="132"/>
      <w:r w:rsidRPr="00570B4B">
        <w:rPr>
          <w:szCs w:val="20"/>
        </w:rPr>
        <w:lastRenderedPageBreak/>
        <w:t>CCTV</w:t>
      </w:r>
      <w:bookmarkEnd w:id="133"/>
      <w:bookmarkEnd w:id="134"/>
    </w:p>
    <w:p w14:paraId="456EC854" w14:textId="429EFA2F" w:rsidR="001C0B4B" w:rsidRPr="00570B4B" w:rsidRDefault="001C0B4B" w:rsidP="00DC18B8">
      <w:pPr>
        <w:pStyle w:val="Heading2"/>
      </w:pPr>
      <w:r w:rsidRPr="00570B4B">
        <w:t xml:space="preserve">Some </w:t>
      </w:r>
      <w:r w:rsidR="006C6013" w:rsidRPr="00570B4B">
        <w:t>council</w:t>
      </w:r>
      <w:r w:rsidR="00135B1D" w:rsidRPr="00570B4B">
        <w:t>s</w:t>
      </w:r>
      <w:r w:rsidRPr="00570B4B">
        <w:t xml:space="preserve"> may have CCTV</w:t>
      </w:r>
      <w:r w:rsidR="00D35E24" w:rsidRPr="00570B4B">
        <w:t xml:space="preserve"> in place to try to protect the security of buildings</w:t>
      </w:r>
      <w:r w:rsidR="00FC4133" w:rsidRPr="00570B4B">
        <w:t>.</w:t>
      </w:r>
      <w:r w:rsidR="0090638A">
        <w:t xml:space="preserve"> </w:t>
      </w:r>
      <w:r w:rsidR="00D35E24" w:rsidRPr="00570B4B">
        <w:t xml:space="preserve">The GDPR does not specifically change the rules about CCTV but the new transparency requirements mean that </w:t>
      </w:r>
      <w:r w:rsidR="006C6013" w:rsidRPr="00570B4B">
        <w:t>council</w:t>
      </w:r>
      <w:r w:rsidR="00BA6873" w:rsidRPr="00570B4B">
        <w:t xml:space="preserve">s </w:t>
      </w:r>
      <w:r w:rsidR="00D35E24" w:rsidRPr="00570B4B">
        <w:t>should check whether there are adequate signs erected containing the right level of detail.</w:t>
      </w:r>
    </w:p>
    <w:tbl>
      <w:tblPr>
        <w:tblW w:w="8363" w:type="dxa"/>
        <w:tblInd w:w="822"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Layout w:type="fixed"/>
        <w:tblCellMar>
          <w:top w:w="113" w:type="dxa"/>
          <w:left w:w="113" w:type="dxa"/>
          <w:bottom w:w="113" w:type="dxa"/>
          <w:right w:w="113" w:type="dxa"/>
        </w:tblCellMar>
        <w:tblLook w:val="0000" w:firstRow="0" w:lastRow="0" w:firstColumn="0" w:lastColumn="0" w:noHBand="0" w:noVBand="0"/>
      </w:tblPr>
      <w:tblGrid>
        <w:gridCol w:w="3119"/>
        <w:gridCol w:w="5244"/>
      </w:tblGrid>
      <w:tr w:rsidR="00135B1D" w:rsidRPr="00570B4B" w14:paraId="3CEABD0C" w14:textId="77777777" w:rsidTr="00135B1D">
        <w:tc>
          <w:tcPr>
            <w:tcW w:w="8363" w:type="dxa"/>
            <w:gridSpan w:val="2"/>
            <w:tcBorders>
              <w:bottom w:val="single" w:sz="12" w:space="0" w:color="548DD4"/>
            </w:tcBorders>
          </w:tcPr>
          <w:p w14:paraId="40A96093" w14:textId="1A0288FC" w:rsidR="00962EDF" w:rsidRPr="00570B4B" w:rsidRDefault="00962EDF" w:rsidP="002B05E2">
            <w:pPr>
              <w:spacing w:after="0" w:line="240" w:lineRule="auto"/>
              <w:rPr>
                <w:b/>
                <w:color w:val="4F81BD" w:themeColor="accent1"/>
                <w:szCs w:val="20"/>
              </w:rPr>
            </w:pPr>
            <w:bookmarkStart w:id="135" w:name="bookmark37"/>
            <w:bookmarkStart w:id="136" w:name="_Toc499044655"/>
            <w:bookmarkStart w:id="137" w:name="_Toc499668522"/>
            <w:bookmarkEnd w:id="135"/>
            <w:r w:rsidRPr="00570B4B">
              <w:rPr>
                <w:b/>
                <w:color w:val="4F81BD" w:themeColor="accent1"/>
                <w:szCs w:val="20"/>
              </w:rPr>
              <w:t>What’s new?</w:t>
            </w:r>
            <w:r w:rsidR="0090638A">
              <w:rPr>
                <w:b/>
                <w:color w:val="4F81BD" w:themeColor="accent1"/>
                <w:szCs w:val="20"/>
              </w:rPr>
              <w:t xml:space="preserve"> </w:t>
            </w:r>
            <w:r w:rsidRPr="00570B4B">
              <w:rPr>
                <w:b/>
                <w:color w:val="4F81BD" w:themeColor="accent1"/>
                <w:szCs w:val="20"/>
              </w:rPr>
              <w:t>CCTV</w:t>
            </w:r>
            <w:bookmarkEnd w:id="136"/>
            <w:bookmarkEnd w:id="137"/>
          </w:p>
        </w:tc>
      </w:tr>
      <w:tr w:rsidR="00962EDF" w:rsidRPr="00570B4B" w14:paraId="6323E674" w14:textId="77777777" w:rsidTr="00135B1D">
        <w:tc>
          <w:tcPr>
            <w:tcW w:w="3119" w:type="dxa"/>
            <w:tcBorders>
              <w:bottom w:val="nil"/>
            </w:tcBorders>
            <w:shd w:val="clear" w:color="auto" w:fill="4F81BD" w:themeFill="accent1"/>
          </w:tcPr>
          <w:p w14:paraId="14634071" w14:textId="77777777" w:rsidR="00962EDF" w:rsidRPr="00570B4B" w:rsidRDefault="00962EDF" w:rsidP="002B05E2">
            <w:pPr>
              <w:pStyle w:val="TableParagraph"/>
              <w:spacing w:after="0" w:line="240" w:lineRule="auto"/>
              <w:rPr>
                <w:b/>
                <w:color w:val="FFFFFF" w:themeColor="background1"/>
                <w:szCs w:val="20"/>
              </w:rPr>
            </w:pPr>
            <w:r w:rsidRPr="00570B4B">
              <w:rPr>
                <w:rFonts w:eastAsia="Arial Unicode MS"/>
                <w:b/>
                <w:color w:val="FFFFFF" w:themeColor="background1"/>
                <w:szCs w:val="20"/>
              </w:rPr>
              <w:t>DPA 1998</w:t>
            </w:r>
          </w:p>
        </w:tc>
        <w:tc>
          <w:tcPr>
            <w:tcW w:w="5244" w:type="dxa"/>
            <w:tcBorders>
              <w:bottom w:val="nil"/>
            </w:tcBorders>
            <w:shd w:val="clear" w:color="auto" w:fill="4F81BD" w:themeFill="accent1"/>
          </w:tcPr>
          <w:p w14:paraId="3EABE2AD" w14:textId="0CC89F39" w:rsidR="00962EDF" w:rsidRPr="00570B4B" w:rsidRDefault="00F909B0" w:rsidP="00CD613A">
            <w:pPr>
              <w:pStyle w:val="TableParagraph"/>
              <w:spacing w:after="0" w:line="240" w:lineRule="auto"/>
              <w:rPr>
                <w:b/>
                <w:color w:val="FFFFFF" w:themeColor="background1"/>
                <w:szCs w:val="20"/>
              </w:rPr>
            </w:pPr>
            <w:r w:rsidRPr="00570B4B">
              <w:rPr>
                <w:rFonts w:eastAsia="Arial Unicode MS"/>
                <w:b/>
                <w:color w:val="FFFFFF" w:themeColor="background1"/>
                <w:szCs w:val="20"/>
              </w:rPr>
              <w:t xml:space="preserve">GDPR/ </w:t>
            </w:r>
            <w:r w:rsidR="00CD613A">
              <w:rPr>
                <w:rFonts w:eastAsia="Arial Unicode MS"/>
                <w:b/>
                <w:color w:val="FFFFFF" w:themeColor="background1"/>
                <w:szCs w:val="20"/>
              </w:rPr>
              <w:t>DPA 2018</w:t>
            </w:r>
          </w:p>
        </w:tc>
      </w:tr>
      <w:tr w:rsidR="00962EDF" w:rsidRPr="00570B4B" w14:paraId="3C6E3EA7" w14:textId="77777777" w:rsidTr="00135B1D">
        <w:tc>
          <w:tcPr>
            <w:tcW w:w="3119" w:type="dxa"/>
            <w:tcBorders>
              <w:top w:val="nil"/>
            </w:tcBorders>
          </w:tcPr>
          <w:p w14:paraId="734CE7A6" w14:textId="77777777" w:rsidR="00962EDF" w:rsidRPr="00570B4B" w:rsidRDefault="00962EDF" w:rsidP="002B05E2">
            <w:pPr>
              <w:spacing w:after="0" w:line="240" w:lineRule="auto"/>
              <w:ind w:left="0" w:firstLine="0"/>
              <w:rPr>
                <w:b/>
                <w:sz w:val="18"/>
                <w:szCs w:val="20"/>
              </w:rPr>
            </w:pPr>
            <w:r w:rsidRPr="00570B4B">
              <w:rPr>
                <w:rFonts w:eastAsia="Arial Unicode MS"/>
                <w:b/>
                <w:sz w:val="18"/>
                <w:szCs w:val="20"/>
              </w:rPr>
              <w:t>The ICO has a code of conduct for CCTV users which recommends a sign is erected notifying visitors they are being recorded.</w:t>
            </w:r>
          </w:p>
        </w:tc>
        <w:tc>
          <w:tcPr>
            <w:tcW w:w="5244" w:type="dxa"/>
            <w:tcBorders>
              <w:top w:val="nil"/>
            </w:tcBorders>
          </w:tcPr>
          <w:p w14:paraId="685FC0A4" w14:textId="6361FCD2" w:rsidR="00962EDF" w:rsidRPr="00570B4B" w:rsidRDefault="00F16133" w:rsidP="002B05E2">
            <w:pPr>
              <w:spacing w:after="0" w:line="240" w:lineRule="auto"/>
              <w:ind w:left="0" w:firstLine="0"/>
              <w:rPr>
                <w:b/>
                <w:sz w:val="18"/>
                <w:szCs w:val="20"/>
              </w:rPr>
            </w:pPr>
            <w:r w:rsidRPr="00570B4B">
              <w:rPr>
                <w:rFonts w:eastAsia="Arial Unicode MS"/>
                <w:b/>
                <w:sz w:val="18"/>
                <w:szCs w:val="20"/>
              </w:rPr>
              <w:t>Council</w:t>
            </w:r>
            <w:r w:rsidR="00DA1CFC" w:rsidRPr="00570B4B">
              <w:rPr>
                <w:rFonts w:eastAsia="Arial Unicode MS"/>
                <w:b/>
                <w:sz w:val="18"/>
                <w:szCs w:val="20"/>
              </w:rPr>
              <w:t xml:space="preserve">s </w:t>
            </w:r>
            <w:r w:rsidR="00962EDF" w:rsidRPr="00570B4B">
              <w:rPr>
                <w:rFonts w:eastAsia="Arial Unicode MS"/>
                <w:b/>
                <w:sz w:val="18"/>
                <w:szCs w:val="20"/>
              </w:rPr>
              <w:t>should revisit the signs to ensure full transparency – for example does the sign state that automatic number plate recognition software is used and list all the purposes the data collected will be used for?</w:t>
            </w:r>
          </w:p>
        </w:tc>
      </w:tr>
    </w:tbl>
    <w:p w14:paraId="6C6655CC" w14:textId="77777777" w:rsidR="00962EDF" w:rsidRPr="00570B4B" w:rsidRDefault="00962EDF" w:rsidP="003465AB">
      <w:pPr>
        <w:pStyle w:val="BodyText"/>
        <w:spacing w:after="0"/>
        <w:rPr>
          <w:rFonts w:ascii="Century Gothic" w:hAnsi="Century Gothic"/>
          <w:szCs w:val="20"/>
        </w:rPr>
      </w:pPr>
      <w:bookmarkStart w:id="138" w:name="_Toc499044656"/>
    </w:p>
    <w:p w14:paraId="0190C568" w14:textId="77777777" w:rsidR="00D35E24" w:rsidRPr="00570B4B" w:rsidRDefault="00D35E24" w:rsidP="003465AB">
      <w:pPr>
        <w:pStyle w:val="Heading1"/>
        <w:spacing w:before="0"/>
        <w:rPr>
          <w:szCs w:val="20"/>
        </w:rPr>
      </w:pPr>
      <w:bookmarkStart w:id="139" w:name="bookmark38"/>
      <w:bookmarkStart w:id="140" w:name="_Toc499044659"/>
      <w:bookmarkStart w:id="141" w:name="_Toc499668523"/>
      <w:bookmarkStart w:id="142" w:name="_Toc520811153"/>
      <w:bookmarkEnd w:id="139"/>
      <w:r w:rsidRPr="00570B4B">
        <w:rPr>
          <w:szCs w:val="20"/>
        </w:rPr>
        <w:t>Key data - What to keep and for how long</w:t>
      </w:r>
      <w:bookmarkEnd w:id="140"/>
      <w:bookmarkEnd w:id="141"/>
      <w:bookmarkEnd w:id="142"/>
    </w:p>
    <w:p w14:paraId="3C971B70" w14:textId="635C1E33" w:rsidR="00B7277A" w:rsidRPr="00570B4B" w:rsidRDefault="00ED1EE1" w:rsidP="00DC18B8">
      <w:pPr>
        <w:pStyle w:val="Heading2"/>
      </w:pPr>
      <w:r w:rsidRPr="00570B4B">
        <w:t>You need to decide h</w:t>
      </w:r>
      <w:r w:rsidR="00D35E24" w:rsidRPr="00570B4B">
        <w:t xml:space="preserve">ow long to keep information, including </w:t>
      </w:r>
      <w:r w:rsidR="002B05E2" w:rsidRPr="00570B4B">
        <w:t xml:space="preserve">register </w:t>
      </w:r>
      <w:r w:rsidR="007607EE" w:rsidRPr="00570B4B">
        <w:t>of councillors</w:t>
      </w:r>
      <w:r w:rsidR="00CD613A">
        <w:t>’</w:t>
      </w:r>
      <w:r w:rsidR="0090638A">
        <w:t xml:space="preserve"> </w:t>
      </w:r>
      <w:r w:rsidR="007607EE" w:rsidRPr="00570B4B">
        <w:t>interests</w:t>
      </w:r>
      <w:r w:rsidR="009A607D" w:rsidRPr="00570B4B">
        <w:t xml:space="preserve"> and councillor contact details,</w:t>
      </w:r>
      <w:r w:rsidR="00D35E24" w:rsidRPr="00570B4B">
        <w:t xml:space="preserve"> Electoral Roll, </w:t>
      </w:r>
      <w:r w:rsidR="007607EE" w:rsidRPr="00570B4B">
        <w:t>correspondence with residents, information about staff,</w:t>
      </w:r>
      <w:r w:rsidR="00C04ADE" w:rsidRPr="00570B4B">
        <w:t xml:space="preserve"> </w:t>
      </w:r>
      <w:r w:rsidR="006F58D7" w:rsidRPr="00570B4B">
        <w:t>contractors’ details, allotment tenants</w:t>
      </w:r>
      <w:r w:rsidR="007607EE" w:rsidRPr="00570B4B">
        <w:t xml:space="preserve"> </w:t>
      </w:r>
      <w:r w:rsidR="00D35E24" w:rsidRPr="00570B4B">
        <w:t>and a range of other</w:t>
      </w:r>
      <w:r w:rsidR="0090638A">
        <w:t xml:space="preserve"> </w:t>
      </w:r>
      <w:r w:rsidR="00C04ADE" w:rsidRPr="00570B4B">
        <w:t xml:space="preserve">personal data </w:t>
      </w:r>
      <w:r w:rsidR="009A607D" w:rsidRPr="00570B4B">
        <w:t>,</w:t>
      </w:r>
      <w:r w:rsidR="00D35E24" w:rsidRPr="00570B4B">
        <w:t xml:space="preserve"> typically held by </w:t>
      </w:r>
      <w:r w:rsidR="006C6013" w:rsidRPr="00570B4B">
        <w:t>council</w:t>
      </w:r>
      <w:r w:rsidR="00264635" w:rsidRPr="00570B4B">
        <w:t>s</w:t>
      </w:r>
      <w:r w:rsidR="00B7277A" w:rsidRPr="00570B4B">
        <w:rPr>
          <w:rStyle w:val="Hyperlink"/>
        </w:rPr>
        <w:t xml:space="preserve">. </w:t>
      </w:r>
    </w:p>
    <w:p w14:paraId="0C0466ED" w14:textId="6E4B7DC9" w:rsidR="00962EDF" w:rsidRPr="00570B4B" w:rsidRDefault="00962EDF" w:rsidP="00DC18B8">
      <w:pPr>
        <w:pStyle w:val="Heading1"/>
        <w:rPr>
          <w:color w:val="000000"/>
          <w:szCs w:val="20"/>
        </w:rPr>
      </w:pPr>
      <w:bookmarkStart w:id="143" w:name="bookmark39"/>
      <w:bookmarkStart w:id="144" w:name="_Toc499668524"/>
      <w:bookmarkStart w:id="145" w:name="_Toc520811154"/>
      <w:bookmarkEnd w:id="143"/>
      <w:r w:rsidRPr="00570B4B">
        <w:rPr>
          <w:szCs w:val="20"/>
        </w:rPr>
        <w:t>What about contracts with suppliers and partners?</w:t>
      </w:r>
      <w:bookmarkEnd w:id="138"/>
      <w:bookmarkEnd w:id="144"/>
      <w:bookmarkEnd w:id="145"/>
    </w:p>
    <w:p w14:paraId="1FED5C0E" w14:textId="2E3FFA11" w:rsidR="00962EDF" w:rsidRPr="00570B4B" w:rsidRDefault="00E31D7B" w:rsidP="00DC18B8">
      <w:pPr>
        <w:pStyle w:val="Heading2"/>
        <w:rPr>
          <w:color w:val="000000"/>
        </w:rPr>
      </w:pPr>
      <w:r w:rsidRPr="00570B4B">
        <w:t xml:space="preserve">The GDPR requires that all contracts where a company or other organisation supplies goods and services to the </w:t>
      </w:r>
      <w:r w:rsidR="006C6013" w:rsidRPr="00570B4B">
        <w:t>council</w:t>
      </w:r>
      <w:r w:rsidRPr="00570B4B">
        <w:t xml:space="preserve"> and processes personal data (e.g. a company providing payroll services, CCTV or IT support, </w:t>
      </w:r>
      <w:r w:rsidR="00DF309E" w:rsidRPr="00570B4B">
        <w:t>etc.</w:t>
      </w:r>
      <w:r w:rsidRPr="00570B4B">
        <w:t>) must be in writing and must contain a proscribed list of provisions describing how the data is processed.</w:t>
      </w:r>
      <w:r w:rsidR="0090638A">
        <w:t xml:space="preserve"> </w:t>
      </w:r>
      <w:r w:rsidRPr="00570B4B">
        <w:t>As data processors are liable directly under the GDPR,</w:t>
      </w:r>
      <w:r w:rsidR="00FF1DFE" w:rsidRPr="00570B4B">
        <w:t xml:space="preserve"> councils </w:t>
      </w:r>
      <w:r w:rsidR="00962EDF" w:rsidRPr="00570B4B">
        <w:t>should expect more lengthy and difficult negotiations with suppliers as they try to address their new exposure under the GDPR</w:t>
      </w:r>
      <w:r w:rsidR="00FC4133" w:rsidRPr="00570B4B">
        <w:t>.</w:t>
      </w:r>
      <w:r w:rsidR="0090638A">
        <w:t xml:space="preserve"> </w:t>
      </w:r>
      <w:r w:rsidR="00DA1CFC" w:rsidRPr="00570B4B">
        <w:t xml:space="preserve">If third party organisations provide </w:t>
      </w:r>
      <w:r w:rsidR="00BA6873" w:rsidRPr="00570B4B">
        <w:t xml:space="preserve">the </w:t>
      </w:r>
      <w:r w:rsidR="006C6013" w:rsidRPr="00570B4B">
        <w:t>council</w:t>
      </w:r>
      <w:r w:rsidR="00BA6873" w:rsidRPr="00570B4B">
        <w:t xml:space="preserve"> </w:t>
      </w:r>
      <w:r w:rsidR="00DA1CFC" w:rsidRPr="00570B4B">
        <w:t>with services and they can access personal data then this applies to you</w:t>
      </w:r>
      <w:r w:rsidR="00FC4133" w:rsidRPr="00570B4B">
        <w:t>.</w:t>
      </w:r>
      <w:r w:rsidR="0090638A">
        <w:t xml:space="preserve"> </w:t>
      </w:r>
    </w:p>
    <w:tbl>
      <w:tblPr>
        <w:tblW w:w="8363" w:type="dxa"/>
        <w:tblInd w:w="822"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Layout w:type="fixed"/>
        <w:tblCellMar>
          <w:top w:w="113" w:type="dxa"/>
          <w:left w:w="113" w:type="dxa"/>
          <w:bottom w:w="113" w:type="dxa"/>
          <w:right w:w="113" w:type="dxa"/>
        </w:tblCellMar>
        <w:tblLook w:val="0000" w:firstRow="0" w:lastRow="0" w:firstColumn="0" w:lastColumn="0" w:noHBand="0" w:noVBand="0"/>
      </w:tblPr>
      <w:tblGrid>
        <w:gridCol w:w="3119"/>
        <w:gridCol w:w="5244"/>
      </w:tblGrid>
      <w:tr w:rsidR="00135B1D" w:rsidRPr="00570B4B" w14:paraId="15AECB7E" w14:textId="77777777" w:rsidTr="00135B1D">
        <w:tc>
          <w:tcPr>
            <w:tcW w:w="8363" w:type="dxa"/>
            <w:gridSpan w:val="2"/>
            <w:tcBorders>
              <w:bottom w:val="single" w:sz="12" w:space="0" w:color="548DD4"/>
            </w:tcBorders>
          </w:tcPr>
          <w:p w14:paraId="6FF14346" w14:textId="3A99D56D" w:rsidR="00962EDF" w:rsidRPr="00570B4B" w:rsidRDefault="00962EDF" w:rsidP="002B05E2">
            <w:pPr>
              <w:spacing w:after="0" w:line="240" w:lineRule="auto"/>
              <w:rPr>
                <w:b/>
                <w:color w:val="4F81BD" w:themeColor="accent1"/>
                <w:szCs w:val="20"/>
              </w:rPr>
            </w:pPr>
            <w:bookmarkStart w:id="146" w:name="bookmark40"/>
            <w:bookmarkStart w:id="147" w:name="_Toc499044657"/>
            <w:bookmarkStart w:id="148" w:name="_Toc499668525"/>
            <w:bookmarkEnd w:id="146"/>
            <w:r w:rsidRPr="00570B4B">
              <w:rPr>
                <w:b/>
                <w:color w:val="4F81BD" w:themeColor="accent1"/>
                <w:szCs w:val="20"/>
              </w:rPr>
              <w:t>What’s new?</w:t>
            </w:r>
            <w:r w:rsidR="0090638A">
              <w:rPr>
                <w:b/>
                <w:color w:val="4F81BD" w:themeColor="accent1"/>
                <w:szCs w:val="20"/>
              </w:rPr>
              <w:t xml:space="preserve"> </w:t>
            </w:r>
            <w:r w:rsidRPr="00570B4B">
              <w:rPr>
                <w:b/>
                <w:color w:val="4F81BD" w:themeColor="accent1"/>
                <w:szCs w:val="20"/>
              </w:rPr>
              <w:t>Contracts with data processors and controllers</w:t>
            </w:r>
            <w:bookmarkEnd w:id="147"/>
            <w:bookmarkEnd w:id="148"/>
          </w:p>
        </w:tc>
      </w:tr>
      <w:tr w:rsidR="00962EDF" w:rsidRPr="00570B4B" w14:paraId="0E2423EC" w14:textId="77777777" w:rsidTr="00135B1D">
        <w:tc>
          <w:tcPr>
            <w:tcW w:w="3119" w:type="dxa"/>
            <w:tcBorders>
              <w:bottom w:val="nil"/>
            </w:tcBorders>
            <w:shd w:val="clear" w:color="auto" w:fill="4F81BD" w:themeFill="accent1"/>
          </w:tcPr>
          <w:p w14:paraId="6DC16C60" w14:textId="77777777" w:rsidR="00962EDF" w:rsidRPr="00570B4B" w:rsidRDefault="00962EDF" w:rsidP="002B05E2">
            <w:pPr>
              <w:pStyle w:val="TableParagraph"/>
              <w:spacing w:after="0" w:line="240" w:lineRule="auto"/>
              <w:rPr>
                <w:b/>
                <w:color w:val="FFFFFF" w:themeColor="background1"/>
                <w:sz w:val="18"/>
                <w:szCs w:val="20"/>
              </w:rPr>
            </w:pPr>
            <w:r w:rsidRPr="00570B4B">
              <w:rPr>
                <w:rFonts w:eastAsia="Arial Unicode MS"/>
                <w:b/>
                <w:color w:val="FFFFFF" w:themeColor="background1"/>
                <w:sz w:val="18"/>
                <w:szCs w:val="20"/>
              </w:rPr>
              <w:t>DPA 1998</w:t>
            </w:r>
          </w:p>
        </w:tc>
        <w:tc>
          <w:tcPr>
            <w:tcW w:w="5244" w:type="dxa"/>
            <w:tcBorders>
              <w:bottom w:val="nil"/>
            </w:tcBorders>
            <w:shd w:val="clear" w:color="auto" w:fill="4F81BD" w:themeFill="accent1"/>
          </w:tcPr>
          <w:p w14:paraId="30678348" w14:textId="6217EC09" w:rsidR="00962EDF" w:rsidRPr="00570B4B" w:rsidRDefault="00F909B0" w:rsidP="00CD613A">
            <w:pPr>
              <w:pStyle w:val="TableParagraph"/>
              <w:spacing w:after="0" w:line="240" w:lineRule="auto"/>
              <w:rPr>
                <w:b/>
                <w:color w:val="FFFFFF" w:themeColor="background1"/>
                <w:sz w:val="18"/>
                <w:szCs w:val="20"/>
              </w:rPr>
            </w:pPr>
            <w:r w:rsidRPr="00570B4B">
              <w:rPr>
                <w:rFonts w:eastAsia="Arial Unicode MS"/>
                <w:b/>
                <w:color w:val="FFFFFF" w:themeColor="background1"/>
                <w:sz w:val="18"/>
                <w:szCs w:val="20"/>
              </w:rPr>
              <w:t xml:space="preserve">GDPR/ </w:t>
            </w:r>
            <w:r w:rsidR="00CD613A">
              <w:rPr>
                <w:rFonts w:eastAsia="Arial Unicode MS"/>
                <w:b/>
                <w:color w:val="FFFFFF" w:themeColor="background1"/>
                <w:sz w:val="18"/>
                <w:szCs w:val="20"/>
              </w:rPr>
              <w:t>DPA 2018</w:t>
            </w:r>
          </w:p>
        </w:tc>
      </w:tr>
      <w:tr w:rsidR="00962EDF" w:rsidRPr="00570B4B" w14:paraId="07561C22" w14:textId="77777777" w:rsidTr="00135B1D">
        <w:tc>
          <w:tcPr>
            <w:tcW w:w="3119" w:type="dxa"/>
            <w:tcBorders>
              <w:top w:val="nil"/>
            </w:tcBorders>
          </w:tcPr>
          <w:p w14:paraId="1B82C225" w14:textId="4B4D5841" w:rsidR="00962EDF" w:rsidRPr="00570B4B" w:rsidRDefault="00962EDF" w:rsidP="006A59F8">
            <w:pPr>
              <w:spacing w:after="0" w:line="240" w:lineRule="auto"/>
              <w:ind w:left="0" w:firstLine="0"/>
              <w:rPr>
                <w:b/>
                <w:sz w:val="18"/>
                <w:szCs w:val="20"/>
              </w:rPr>
            </w:pPr>
            <w:r w:rsidRPr="00570B4B">
              <w:rPr>
                <w:rFonts w:eastAsia="Arial Unicode MS"/>
                <w:b/>
                <w:sz w:val="18"/>
                <w:szCs w:val="20"/>
              </w:rPr>
              <w:t xml:space="preserve">The </w:t>
            </w:r>
            <w:r w:rsidR="006A59F8">
              <w:rPr>
                <w:rFonts w:eastAsia="Arial Unicode MS"/>
                <w:b/>
                <w:sz w:val="18"/>
                <w:szCs w:val="20"/>
              </w:rPr>
              <w:t>previous</w:t>
            </w:r>
            <w:r w:rsidR="006A59F8" w:rsidRPr="00570B4B">
              <w:rPr>
                <w:rFonts w:eastAsia="Arial Unicode MS"/>
                <w:b/>
                <w:sz w:val="18"/>
                <w:szCs w:val="20"/>
              </w:rPr>
              <w:t xml:space="preserve"> </w:t>
            </w:r>
            <w:r w:rsidRPr="00570B4B">
              <w:rPr>
                <w:rFonts w:eastAsia="Arial Unicode MS"/>
                <w:b/>
                <w:sz w:val="18"/>
                <w:szCs w:val="20"/>
              </w:rPr>
              <w:t>law</w:t>
            </w:r>
            <w:r w:rsidR="0090638A">
              <w:rPr>
                <w:rFonts w:eastAsia="Arial Unicode MS"/>
                <w:b/>
                <w:sz w:val="18"/>
                <w:szCs w:val="20"/>
              </w:rPr>
              <w:t xml:space="preserve"> </w:t>
            </w:r>
            <w:r w:rsidR="006A59F8" w:rsidRPr="00570B4B">
              <w:rPr>
                <w:rFonts w:eastAsia="Arial Unicode MS"/>
                <w:b/>
                <w:sz w:val="18"/>
                <w:szCs w:val="20"/>
              </w:rPr>
              <w:t>ma</w:t>
            </w:r>
            <w:r w:rsidR="006A59F8">
              <w:rPr>
                <w:rFonts w:eastAsia="Arial Unicode MS"/>
                <w:b/>
                <w:sz w:val="18"/>
                <w:szCs w:val="20"/>
              </w:rPr>
              <w:t>de</w:t>
            </w:r>
            <w:r w:rsidR="0097208E">
              <w:rPr>
                <w:rFonts w:eastAsia="Arial Unicode MS"/>
                <w:b/>
                <w:sz w:val="18"/>
                <w:szCs w:val="20"/>
              </w:rPr>
              <w:t xml:space="preserve"> </w:t>
            </w:r>
            <w:r w:rsidRPr="00570B4B">
              <w:rPr>
                <w:rFonts w:eastAsia="Arial Unicode MS"/>
                <w:b/>
                <w:sz w:val="18"/>
                <w:szCs w:val="20"/>
              </w:rPr>
              <w:t>contracts compulsory</w:t>
            </w:r>
          </w:p>
        </w:tc>
        <w:tc>
          <w:tcPr>
            <w:tcW w:w="5244" w:type="dxa"/>
            <w:tcBorders>
              <w:top w:val="nil"/>
            </w:tcBorders>
          </w:tcPr>
          <w:p w14:paraId="025EBBC5" w14:textId="2E246A2D" w:rsidR="00962EDF" w:rsidRPr="00570B4B" w:rsidRDefault="00962EDF" w:rsidP="002B05E2">
            <w:pPr>
              <w:spacing w:after="0" w:line="240" w:lineRule="auto"/>
              <w:ind w:left="0" w:firstLine="0"/>
              <w:rPr>
                <w:b/>
                <w:sz w:val="18"/>
                <w:szCs w:val="20"/>
              </w:rPr>
            </w:pPr>
            <w:r w:rsidRPr="00570B4B">
              <w:rPr>
                <w:rFonts w:eastAsia="Arial Unicode MS"/>
                <w:b/>
                <w:sz w:val="18"/>
                <w:szCs w:val="20"/>
              </w:rPr>
              <w:t xml:space="preserve">The GDPR requires contracts </w:t>
            </w:r>
            <w:r w:rsidR="00771927" w:rsidRPr="00570B4B">
              <w:rPr>
                <w:rFonts w:eastAsia="Arial Unicode MS"/>
                <w:b/>
                <w:sz w:val="18"/>
                <w:szCs w:val="20"/>
              </w:rPr>
              <w:t xml:space="preserve">to </w:t>
            </w:r>
            <w:r w:rsidR="00F16133" w:rsidRPr="00570B4B">
              <w:rPr>
                <w:rFonts w:eastAsia="Arial Unicode MS"/>
                <w:b/>
                <w:sz w:val="18"/>
                <w:szCs w:val="20"/>
              </w:rPr>
              <w:t>include certain</w:t>
            </w:r>
            <w:r w:rsidR="00771927" w:rsidRPr="00570B4B">
              <w:rPr>
                <w:rFonts w:eastAsia="Arial Unicode MS"/>
                <w:b/>
                <w:sz w:val="18"/>
                <w:szCs w:val="20"/>
              </w:rPr>
              <w:t xml:space="preserve"> terms</w:t>
            </w:r>
            <w:r w:rsidR="00FC4133" w:rsidRPr="00570B4B">
              <w:rPr>
                <w:rFonts w:eastAsia="Arial Unicode MS"/>
                <w:b/>
                <w:sz w:val="18"/>
                <w:szCs w:val="20"/>
              </w:rPr>
              <w:t>.</w:t>
            </w:r>
            <w:r w:rsidR="0090638A">
              <w:rPr>
                <w:rFonts w:eastAsia="Arial Unicode MS"/>
                <w:b/>
                <w:sz w:val="18"/>
                <w:szCs w:val="20"/>
              </w:rPr>
              <w:t xml:space="preserve"> </w:t>
            </w:r>
            <w:r w:rsidRPr="00570B4B">
              <w:rPr>
                <w:rFonts w:eastAsia="Arial Unicode MS"/>
                <w:b/>
                <w:sz w:val="18"/>
                <w:szCs w:val="20"/>
              </w:rPr>
              <w:t xml:space="preserve">If </w:t>
            </w:r>
            <w:r w:rsidR="006C6013" w:rsidRPr="00570B4B">
              <w:rPr>
                <w:rFonts w:eastAsia="Arial Unicode MS"/>
                <w:b/>
                <w:sz w:val="18"/>
                <w:szCs w:val="20"/>
              </w:rPr>
              <w:t>council</w:t>
            </w:r>
            <w:r w:rsidRPr="00570B4B">
              <w:rPr>
                <w:rFonts w:eastAsia="Arial Unicode MS"/>
                <w:b/>
                <w:sz w:val="18"/>
                <w:szCs w:val="20"/>
              </w:rPr>
              <w:t>s fail to do this by May 2018 both controllers and processors can be fined.</w:t>
            </w:r>
          </w:p>
        </w:tc>
      </w:tr>
    </w:tbl>
    <w:p w14:paraId="6C728C35" w14:textId="77777777" w:rsidR="00FF1DFE" w:rsidRPr="00570B4B" w:rsidRDefault="00FF1DFE" w:rsidP="00DC18B8">
      <w:pPr>
        <w:rPr>
          <w:szCs w:val="20"/>
        </w:rPr>
      </w:pPr>
    </w:p>
    <w:p w14:paraId="4D836EE3" w14:textId="2C86F0AD" w:rsidR="00962EDF" w:rsidRPr="00570B4B" w:rsidRDefault="00962EDF" w:rsidP="00DC18B8">
      <w:pPr>
        <w:pStyle w:val="Heading2"/>
        <w:rPr>
          <w:color w:val="000000"/>
        </w:rPr>
      </w:pPr>
      <w:r w:rsidRPr="00570B4B">
        <w:t xml:space="preserve">What </w:t>
      </w:r>
      <w:r w:rsidR="00FF1DFE" w:rsidRPr="00570B4B">
        <w:t xml:space="preserve">new provisions </w:t>
      </w:r>
      <w:r w:rsidRPr="00570B4B">
        <w:t>must be included</w:t>
      </w:r>
      <w:r w:rsidR="002B05E2" w:rsidRPr="00570B4B">
        <w:t>? – there are eleven in total but here is a sample:</w:t>
      </w:r>
    </w:p>
    <w:p w14:paraId="4641E7E6" w14:textId="4E5E5BBE" w:rsidR="00962EDF" w:rsidRPr="00570B4B" w:rsidRDefault="00962EDF" w:rsidP="004E5728">
      <w:pPr>
        <w:pStyle w:val="Heading4"/>
        <w:rPr>
          <w:szCs w:val="20"/>
        </w:rPr>
      </w:pPr>
      <w:r w:rsidRPr="00570B4B">
        <w:rPr>
          <w:szCs w:val="20"/>
        </w:rPr>
        <w:t>Processor</w:t>
      </w:r>
      <w:r w:rsidR="002B05E2" w:rsidRPr="00570B4B">
        <w:rPr>
          <w:szCs w:val="20"/>
        </w:rPr>
        <w:t>s</w:t>
      </w:r>
      <w:r w:rsidRPr="00570B4B">
        <w:rPr>
          <w:szCs w:val="20"/>
        </w:rPr>
        <w:t xml:space="preserve"> must process data only on </w:t>
      </w:r>
      <w:r w:rsidR="005800C1" w:rsidRPr="00570B4B">
        <w:rPr>
          <w:szCs w:val="20"/>
        </w:rPr>
        <w:t xml:space="preserve">the </w:t>
      </w:r>
      <w:r w:rsidRPr="00570B4B">
        <w:rPr>
          <w:szCs w:val="20"/>
        </w:rPr>
        <w:t>instructions of</w:t>
      </w:r>
      <w:r w:rsidR="005800C1" w:rsidRPr="00570B4B">
        <w:rPr>
          <w:szCs w:val="20"/>
        </w:rPr>
        <w:t xml:space="preserve"> the data</w:t>
      </w:r>
      <w:r w:rsidRPr="00570B4B">
        <w:rPr>
          <w:szCs w:val="20"/>
        </w:rPr>
        <w:t xml:space="preserve"> controller</w:t>
      </w:r>
      <w:r w:rsidR="00DC0564" w:rsidRPr="00570B4B">
        <w:rPr>
          <w:szCs w:val="20"/>
        </w:rPr>
        <w:t>.</w:t>
      </w:r>
    </w:p>
    <w:p w14:paraId="696A3439" w14:textId="77777777" w:rsidR="00962EDF" w:rsidRPr="00570B4B" w:rsidRDefault="00962EDF" w:rsidP="004E5728">
      <w:pPr>
        <w:pStyle w:val="Heading4"/>
        <w:rPr>
          <w:szCs w:val="20"/>
        </w:rPr>
      </w:pPr>
      <w:r w:rsidRPr="00570B4B">
        <w:rPr>
          <w:szCs w:val="20"/>
        </w:rPr>
        <w:t>People authorised to access data are subject to confidentiality</w:t>
      </w:r>
      <w:r w:rsidR="00DC0564" w:rsidRPr="00570B4B">
        <w:rPr>
          <w:szCs w:val="20"/>
        </w:rPr>
        <w:t>.</w:t>
      </w:r>
    </w:p>
    <w:p w14:paraId="2A626E76" w14:textId="77777777" w:rsidR="00962EDF" w:rsidRPr="00570B4B" w:rsidRDefault="00962EDF" w:rsidP="004E5728">
      <w:pPr>
        <w:pStyle w:val="Heading4"/>
        <w:rPr>
          <w:szCs w:val="20"/>
        </w:rPr>
      </w:pPr>
      <w:r w:rsidRPr="00570B4B">
        <w:rPr>
          <w:szCs w:val="20"/>
        </w:rPr>
        <w:t>Ensure security of processing</w:t>
      </w:r>
      <w:r w:rsidR="00DC0564" w:rsidRPr="00570B4B">
        <w:rPr>
          <w:szCs w:val="20"/>
        </w:rPr>
        <w:t>.</w:t>
      </w:r>
    </w:p>
    <w:p w14:paraId="1D347318" w14:textId="4FCBF8DC" w:rsidR="00962EDF" w:rsidRPr="00570B4B" w:rsidRDefault="002B05E2" w:rsidP="004E5728">
      <w:pPr>
        <w:pStyle w:val="Heading4"/>
        <w:rPr>
          <w:szCs w:val="20"/>
        </w:rPr>
      </w:pPr>
      <w:r w:rsidRPr="00570B4B">
        <w:rPr>
          <w:szCs w:val="20"/>
        </w:rPr>
        <w:t>Processors must a</w:t>
      </w:r>
      <w:r w:rsidR="00962EDF" w:rsidRPr="00570B4B">
        <w:rPr>
          <w:szCs w:val="20"/>
        </w:rPr>
        <w:t>ssist the controller in complying with data subjects rights (where possible)</w:t>
      </w:r>
      <w:r w:rsidR="00DC0564" w:rsidRPr="00570B4B">
        <w:rPr>
          <w:szCs w:val="20"/>
        </w:rPr>
        <w:t>.</w:t>
      </w:r>
    </w:p>
    <w:p w14:paraId="00302B7A" w14:textId="6375483D" w:rsidR="00D35E24" w:rsidRPr="00570B4B" w:rsidRDefault="002B05E2" w:rsidP="004E5728">
      <w:pPr>
        <w:pStyle w:val="Heading4"/>
        <w:rPr>
          <w:szCs w:val="20"/>
        </w:rPr>
      </w:pPr>
      <w:r w:rsidRPr="00570B4B">
        <w:rPr>
          <w:szCs w:val="20"/>
        </w:rPr>
        <w:lastRenderedPageBreak/>
        <w:t xml:space="preserve">Processors must assist </w:t>
      </w:r>
      <w:r w:rsidR="00962EDF" w:rsidRPr="00570B4B">
        <w:rPr>
          <w:szCs w:val="20"/>
        </w:rPr>
        <w:t>the controller with regard to security measures, breach reporting and DPIAs</w:t>
      </w:r>
      <w:bookmarkStart w:id="149" w:name="_Toc499044658"/>
      <w:r w:rsidR="00DC0564" w:rsidRPr="00570B4B">
        <w:rPr>
          <w:szCs w:val="20"/>
        </w:rPr>
        <w:t>.</w:t>
      </w:r>
    </w:p>
    <w:p w14:paraId="572B8DB5" w14:textId="77777777" w:rsidR="00C14789" w:rsidRPr="00570B4B" w:rsidRDefault="00C14789" w:rsidP="00DC18B8">
      <w:pPr>
        <w:pStyle w:val="Heading1"/>
        <w:rPr>
          <w:szCs w:val="20"/>
        </w:rPr>
      </w:pPr>
      <w:bookmarkStart w:id="150" w:name="bookmark41"/>
      <w:bookmarkStart w:id="151" w:name="_Toc499668526"/>
      <w:bookmarkStart w:id="152" w:name="_Toc520811155"/>
      <w:bookmarkEnd w:id="150"/>
      <w:r w:rsidRPr="00570B4B">
        <w:rPr>
          <w:szCs w:val="20"/>
        </w:rPr>
        <w:t>What is a Data Protection Impact Assessment (</w:t>
      </w:r>
      <w:r w:rsidR="009D30BB" w:rsidRPr="00570B4B">
        <w:rPr>
          <w:szCs w:val="20"/>
        </w:rPr>
        <w:t>DPIA</w:t>
      </w:r>
      <w:r w:rsidRPr="00570B4B">
        <w:rPr>
          <w:szCs w:val="20"/>
        </w:rPr>
        <w:t>) and when is it needed?</w:t>
      </w:r>
      <w:bookmarkEnd w:id="149"/>
      <w:bookmarkEnd w:id="151"/>
      <w:bookmarkEnd w:id="152"/>
    </w:p>
    <w:p w14:paraId="3CE83BA9" w14:textId="0B598399" w:rsidR="005B0E72" w:rsidRPr="00570B4B" w:rsidRDefault="005B0E72" w:rsidP="00DC18B8">
      <w:pPr>
        <w:pStyle w:val="Heading2"/>
      </w:pPr>
      <w:r w:rsidRPr="00570B4B">
        <w:t xml:space="preserve">A Data Protection Impact Assessment is a type of audit </w:t>
      </w:r>
      <w:r w:rsidRPr="00570B4B">
        <w:rPr>
          <w:b/>
          <w:i/>
          <w:color w:val="548DD4" w:themeColor="text2" w:themeTint="99"/>
        </w:rPr>
        <w:t>used to help assess privacy risks</w:t>
      </w:r>
      <w:r w:rsidRPr="00570B4B">
        <w:t>.</w:t>
      </w:r>
      <w:r w:rsidR="0090638A">
        <w:t xml:space="preserve"> </w:t>
      </w:r>
      <w:r w:rsidRPr="00570B4B">
        <w:t xml:space="preserve">A </w:t>
      </w:r>
      <w:r w:rsidR="00C04ADE" w:rsidRPr="00570B4B">
        <w:t xml:space="preserve">council </w:t>
      </w:r>
      <w:r w:rsidRPr="00570B4B">
        <w:t>might carry out a DPIA if it was going to outsource its payroll function for the first time</w:t>
      </w:r>
      <w:r w:rsidR="00C04ADE" w:rsidRPr="00570B4B">
        <w:t xml:space="preserve"> </w:t>
      </w:r>
      <w:r w:rsidR="00783655" w:rsidRPr="00570B4B">
        <w:t>or if</w:t>
      </w:r>
      <w:r w:rsidR="00D74D28" w:rsidRPr="00570B4B">
        <w:t xml:space="preserve"> </w:t>
      </w:r>
      <w:r w:rsidRPr="00570B4B">
        <w:t xml:space="preserve">it was installing CCTV which included cameras pointed at public areas. </w:t>
      </w:r>
    </w:p>
    <w:p w14:paraId="3445933E" w14:textId="6FD42DFE" w:rsidR="00C14789" w:rsidRPr="00570B4B" w:rsidRDefault="00C14789" w:rsidP="00DC18B8">
      <w:pPr>
        <w:pStyle w:val="Heading2"/>
      </w:pPr>
      <w:r w:rsidRPr="00570B4B">
        <w:t>A DP</w:t>
      </w:r>
      <w:r w:rsidR="00EC4AAD" w:rsidRPr="00570B4B">
        <w:t>I</w:t>
      </w:r>
      <w:r w:rsidRPr="00570B4B">
        <w:t>A assesses the impact of any proposed processing operation, for example the use of new technology, on the protection of personal data</w:t>
      </w:r>
      <w:r w:rsidR="00FC4133" w:rsidRPr="00570B4B">
        <w:t>.</w:t>
      </w:r>
      <w:r w:rsidR="0090638A">
        <w:t xml:space="preserve"> </w:t>
      </w:r>
      <w:r w:rsidRPr="00570B4B">
        <w:t>A DPIA should be carried out before the processing of the personal data starts and then updated throughout the lifetime of any project</w:t>
      </w:r>
      <w:r w:rsidR="00FC4133" w:rsidRPr="00570B4B">
        <w:t>.</w:t>
      </w:r>
      <w:r w:rsidR="0090638A">
        <w:t xml:space="preserve"> </w:t>
      </w:r>
    </w:p>
    <w:p w14:paraId="555E46C5" w14:textId="7A0607A5" w:rsidR="00FF1DFE" w:rsidRPr="00570B4B" w:rsidRDefault="00B83136" w:rsidP="00DC18B8">
      <w:pPr>
        <w:pStyle w:val="Heading2"/>
      </w:pPr>
      <w:r w:rsidRPr="00570B4B">
        <w:t xml:space="preserve">In </w:t>
      </w:r>
      <w:r w:rsidR="00135B1D" w:rsidRPr="00570B4B">
        <w:rPr>
          <w:b/>
          <w:i/>
          <w:color w:val="FF0000"/>
          <w:u w:val="single"/>
        </w:rPr>
        <w:fldChar w:fldCharType="begin"/>
      </w:r>
      <w:r w:rsidR="00135B1D" w:rsidRPr="00570B4B">
        <w:rPr>
          <w:b/>
          <w:i/>
          <w:color w:val="FF0000"/>
          <w:u w:val="single"/>
        </w:rPr>
        <w:instrText xml:space="preserve"> REF _Ref504377206 \h  \* MERGEFORMAT </w:instrText>
      </w:r>
      <w:r w:rsidR="00135B1D" w:rsidRPr="00570B4B">
        <w:rPr>
          <w:b/>
          <w:i/>
          <w:color w:val="FF0000"/>
          <w:u w:val="single"/>
        </w:rPr>
      </w:r>
      <w:r w:rsidR="00135B1D" w:rsidRPr="00570B4B">
        <w:rPr>
          <w:b/>
          <w:i/>
          <w:color w:val="FF0000"/>
          <w:u w:val="single"/>
        </w:rPr>
        <w:fldChar w:fldCharType="separate"/>
      </w:r>
      <w:r w:rsidR="00201F10" w:rsidRPr="00201F10">
        <w:rPr>
          <w:b/>
          <w:i/>
          <w:color w:val="FF0000"/>
          <w:u w:val="single"/>
        </w:rPr>
        <w:t>Appendix 6 – DPIA Assessment Checklist</w:t>
      </w:r>
      <w:r w:rsidR="00135B1D" w:rsidRPr="00570B4B">
        <w:rPr>
          <w:b/>
          <w:i/>
          <w:color w:val="FF0000"/>
          <w:u w:val="single"/>
        </w:rPr>
        <w:fldChar w:fldCharType="end"/>
      </w:r>
      <w:r w:rsidRPr="00570B4B">
        <w:t xml:space="preserve"> </w:t>
      </w:r>
      <w:r w:rsidR="00D35E24" w:rsidRPr="00570B4B">
        <w:t>t</w:t>
      </w:r>
      <w:r w:rsidR="00B947A3" w:rsidRPr="00570B4B">
        <w:t>here is</w:t>
      </w:r>
      <w:r w:rsidR="00D35E24" w:rsidRPr="00570B4B">
        <w:t xml:space="preserve"> a DPIA check</w:t>
      </w:r>
      <w:r w:rsidRPr="00570B4B">
        <w:t>list to help you determine whether a DPIA is needed</w:t>
      </w:r>
      <w:r w:rsidR="00FC4133" w:rsidRPr="00570B4B">
        <w:t>.</w:t>
      </w:r>
      <w:r w:rsidR="0090638A">
        <w:t xml:space="preserve"> </w:t>
      </w:r>
      <w:r w:rsidR="0097208E" w:rsidRPr="00570B4B">
        <w:t>The Article 29 Working Party, which is an independent agency that advises the European Union on data protection law</w:t>
      </w:r>
      <w:r w:rsidR="0097208E">
        <w:t>,</w:t>
      </w:r>
      <w:r w:rsidR="0097208E" w:rsidRPr="00570B4B">
        <w:t xml:space="preserve"> recently published guidance on when a DPIA is required.</w:t>
      </w:r>
      <w:r w:rsidR="0090638A">
        <w:t xml:space="preserve"> </w:t>
      </w:r>
      <w:r w:rsidR="00FF1DFE" w:rsidRPr="00570B4B">
        <w:t xml:space="preserve">Their guidance is </w:t>
      </w:r>
      <w:r w:rsidR="005200E2" w:rsidRPr="00570B4B">
        <w:t>reflected</w:t>
      </w:r>
      <w:r w:rsidR="00FF1DFE" w:rsidRPr="00570B4B">
        <w:t xml:space="preserve"> in the DPIA Checklist in Appendix </w:t>
      </w:r>
      <w:r w:rsidR="002B05E2" w:rsidRPr="00570B4B">
        <w:t>6</w:t>
      </w:r>
      <w:r w:rsidR="00FF1DFE" w:rsidRPr="00570B4B">
        <w:t>.</w:t>
      </w:r>
      <w:r w:rsidR="0090638A">
        <w:t xml:space="preserve"> </w:t>
      </w:r>
      <w:r w:rsidR="00FF1DFE" w:rsidRPr="00570B4B">
        <w:t>It is expected that the ICO will also publish further guidance shortly.</w:t>
      </w:r>
    </w:p>
    <w:p w14:paraId="6C2E8AFC" w14:textId="1CCDC9D0" w:rsidR="00B83136" w:rsidRPr="00570B4B" w:rsidRDefault="005B0E72" w:rsidP="00DC18B8">
      <w:pPr>
        <w:pStyle w:val="Heading2"/>
      </w:pPr>
      <w:r w:rsidRPr="00570B4B">
        <w:t>The content of a DPIA usually includes:</w:t>
      </w:r>
    </w:p>
    <w:p w14:paraId="5096E11A" w14:textId="1CA47267" w:rsidR="00C14789" w:rsidRPr="00570B4B" w:rsidRDefault="00C14789" w:rsidP="004E5728">
      <w:pPr>
        <w:pStyle w:val="Heading4"/>
        <w:rPr>
          <w:szCs w:val="20"/>
        </w:rPr>
      </w:pPr>
      <w:r w:rsidRPr="00570B4B">
        <w:rPr>
          <w:szCs w:val="20"/>
        </w:rPr>
        <w:t>A description of the processing activities and their purpose;</w:t>
      </w:r>
    </w:p>
    <w:p w14:paraId="47469084" w14:textId="6BC59E33" w:rsidR="00C14789" w:rsidRPr="00570B4B" w:rsidRDefault="00C14789" w:rsidP="004E5728">
      <w:pPr>
        <w:pStyle w:val="Heading4"/>
        <w:rPr>
          <w:szCs w:val="20"/>
        </w:rPr>
      </w:pPr>
      <w:r w:rsidRPr="00570B4B">
        <w:rPr>
          <w:szCs w:val="20"/>
        </w:rPr>
        <w:t>An assessment of the need for and the proportionality of the processing; and</w:t>
      </w:r>
    </w:p>
    <w:p w14:paraId="7922EB45" w14:textId="77777777" w:rsidR="00E755F0" w:rsidRPr="00570B4B" w:rsidRDefault="00FC4133" w:rsidP="004E5728">
      <w:pPr>
        <w:pStyle w:val="Heading4"/>
        <w:rPr>
          <w:szCs w:val="20"/>
        </w:rPr>
      </w:pPr>
      <w:r w:rsidRPr="00570B4B">
        <w:rPr>
          <w:szCs w:val="20"/>
        </w:rPr>
        <w:t>The</w:t>
      </w:r>
      <w:r w:rsidR="00C14789" w:rsidRPr="00570B4B">
        <w:rPr>
          <w:szCs w:val="20"/>
        </w:rPr>
        <w:t xml:space="preserve"> risks arising and measures adopted to try and prevent any risks, in particular any safeguarding or security measures to protect data and comply with the GDPR.</w:t>
      </w:r>
      <w:r w:rsidR="00AA1E4D" w:rsidRPr="00570B4B">
        <w:rPr>
          <w:szCs w:val="20"/>
        </w:rPr>
        <w:t xml:space="preserve"> </w:t>
      </w:r>
    </w:p>
    <w:p w14:paraId="224E47DA" w14:textId="77777777" w:rsidR="00962EDF" w:rsidRPr="00570B4B" w:rsidRDefault="00962EDF" w:rsidP="002B05E2">
      <w:pPr>
        <w:ind w:left="360" w:firstLine="0"/>
        <w:rPr>
          <w:rFonts w:eastAsia="Arial Unicode MS"/>
          <w:szCs w:val="20"/>
        </w:rPr>
      </w:pPr>
    </w:p>
    <w:p w14:paraId="30272ACC" w14:textId="77777777" w:rsidR="000B6BE5" w:rsidRPr="00570B4B" w:rsidRDefault="000B6BE5" w:rsidP="002B05E2">
      <w:pPr>
        <w:ind w:left="0" w:firstLine="0"/>
        <w:rPr>
          <w:rFonts w:eastAsia="Arial Unicode MS"/>
        </w:rPr>
        <w:sectPr w:rsidR="000B6BE5" w:rsidRPr="00570B4B" w:rsidSect="00CE2AC3">
          <w:pgSz w:w="11910" w:h="16840" w:code="9"/>
          <w:pgMar w:top="1440" w:right="1440" w:bottom="1440" w:left="1440" w:header="567" w:footer="567" w:gutter="0"/>
          <w:cols w:space="720"/>
          <w:noEndnote/>
        </w:sectPr>
      </w:pPr>
    </w:p>
    <w:p w14:paraId="066D8700" w14:textId="77777777" w:rsidR="00D8245D" w:rsidRPr="00570B4B" w:rsidRDefault="00D8245D" w:rsidP="00DC18B8">
      <w:pPr>
        <w:pStyle w:val="Heading1"/>
        <w:rPr>
          <w:szCs w:val="20"/>
        </w:rPr>
        <w:sectPr w:rsidR="00D8245D" w:rsidRPr="00570B4B" w:rsidSect="00CE2AC3">
          <w:headerReference w:type="default" r:id="rId23"/>
          <w:footerReference w:type="default" r:id="rId24"/>
          <w:type w:val="continuous"/>
          <w:pgSz w:w="11910" w:h="16840"/>
          <w:pgMar w:top="1440" w:right="1440" w:bottom="1440" w:left="1440" w:header="567" w:footer="567" w:gutter="0"/>
          <w:cols w:space="720"/>
          <w:noEndnote/>
          <w:docGrid w:linePitch="326"/>
        </w:sectPr>
      </w:pPr>
    </w:p>
    <w:p w14:paraId="1DB64131" w14:textId="221D2132" w:rsidR="00EF49BD" w:rsidRPr="00570B4B" w:rsidRDefault="00EF49BD" w:rsidP="00291461">
      <w:pPr>
        <w:pStyle w:val="Heading1"/>
        <w:numPr>
          <w:ilvl w:val="0"/>
          <w:numId w:val="0"/>
        </w:numPr>
        <w:rPr>
          <w:szCs w:val="20"/>
        </w:rPr>
      </w:pPr>
      <w:bookmarkStart w:id="153" w:name="_Toc520811156"/>
      <w:r w:rsidRPr="00570B4B">
        <w:rPr>
          <w:szCs w:val="20"/>
        </w:rPr>
        <w:lastRenderedPageBreak/>
        <w:t xml:space="preserve">PART </w:t>
      </w:r>
      <w:r w:rsidR="00F10871">
        <w:rPr>
          <w:szCs w:val="20"/>
        </w:rPr>
        <w:t>5</w:t>
      </w:r>
      <w:r w:rsidRPr="00570B4B">
        <w:rPr>
          <w:szCs w:val="20"/>
        </w:rPr>
        <w:t>:</w:t>
      </w:r>
      <w:bookmarkEnd w:id="153"/>
    </w:p>
    <w:p w14:paraId="5D57C805" w14:textId="73EFC798" w:rsidR="00D8245D" w:rsidRPr="00570B4B" w:rsidRDefault="00EF49BD" w:rsidP="00291461">
      <w:pPr>
        <w:pStyle w:val="Heading1"/>
        <w:numPr>
          <w:ilvl w:val="0"/>
          <w:numId w:val="0"/>
        </w:numPr>
        <w:rPr>
          <w:szCs w:val="20"/>
        </w:rPr>
      </w:pPr>
      <w:bookmarkStart w:id="154" w:name="_Toc520811157"/>
      <w:r w:rsidRPr="00570B4B">
        <w:rPr>
          <w:szCs w:val="20"/>
        </w:rPr>
        <w:t>Templates, Policies and Notices</w:t>
      </w:r>
      <w:bookmarkEnd w:id="154"/>
    </w:p>
    <w:p w14:paraId="44A87878" w14:textId="77777777" w:rsidR="00D8245D" w:rsidRPr="00570B4B" w:rsidRDefault="00D8245D" w:rsidP="00DC18B8">
      <w:pPr>
        <w:pStyle w:val="Heading1"/>
        <w:rPr>
          <w:szCs w:val="20"/>
        </w:rPr>
        <w:sectPr w:rsidR="00D8245D" w:rsidRPr="00570B4B" w:rsidSect="00D8245D">
          <w:pgSz w:w="11910" w:h="16840"/>
          <w:pgMar w:top="1440" w:right="1440" w:bottom="1440" w:left="1440" w:header="567" w:footer="567" w:gutter="0"/>
          <w:cols w:space="720"/>
          <w:noEndnote/>
          <w:docGrid w:linePitch="326"/>
        </w:sectPr>
      </w:pPr>
    </w:p>
    <w:p w14:paraId="07AA3499" w14:textId="1FAC8DB1" w:rsidR="009C4101" w:rsidRPr="00570B4B" w:rsidRDefault="00412B71" w:rsidP="00291461">
      <w:pPr>
        <w:pStyle w:val="Heading1"/>
        <w:numPr>
          <w:ilvl w:val="0"/>
          <w:numId w:val="0"/>
        </w:numPr>
        <w:rPr>
          <w:szCs w:val="20"/>
        </w:rPr>
      </w:pPr>
      <w:bookmarkStart w:id="155" w:name="_Ref504373795"/>
      <w:bookmarkStart w:id="156" w:name="_Toc520811158"/>
      <w:bookmarkStart w:id="157" w:name="_Toc499044661"/>
      <w:bookmarkStart w:id="158" w:name="_Ref499577022"/>
      <w:bookmarkStart w:id="159" w:name="_Toc499668527"/>
      <w:bookmarkStart w:id="160" w:name="_Toc499044660"/>
      <w:r w:rsidRPr="00570B4B">
        <w:rPr>
          <w:szCs w:val="20"/>
        </w:rPr>
        <w:lastRenderedPageBreak/>
        <w:t xml:space="preserve">Appendix 1 </w:t>
      </w:r>
      <w:r w:rsidR="00F7032F" w:rsidRPr="00570B4B">
        <w:rPr>
          <w:szCs w:val="20"/>
        </w:rPr>
        <w:t xml:space="preserve">– </w:t>
      </w:r>
      <w:r w:rsidR="009C4101" w:rsidRPr="00570B4B">
        <w:rPr>
          <w:szCs w:val="20"/>
        </w:rPr>
        <w:t>Further Reading</w:t>
      </w:r>
      <w:bookmarkEnd w:id="155"/>
      <w:bookmarkEnd w:id="156"/>
    </w:p>
    <w:p w14:paraId="57BE116A" w14:textId="3457B65B" w:rsidR="00D86960" w:rsidRDefault="00A35178" w:rsidP="00A35178">
      <w:pPr>
        <w:ind w:left="0" w:firstLine="0"/>
      </w:pPr>
      <w:r w:rsidRPr="001A7ABE">
        <w:t xml:space="preserve">NALC has produced a number of </w:t>
      </w:r>
      <w:r w:rsidR="00C275A2">
        <w:t xml:space="preserve">legal </w:t>
      </w:r>
      <w:r w:rsidRPr="001A7ABE">
        <w:t>briefings on GDPR a</w:t>
      </w:r>
      <w:r w:rsidR="00773E44">
        <w:t xml:space="preserve">nd the data protection regime, which can </w:t>
      </w:r>
      <w:r w:rsidRPr="001A7ABE">
        <w:t>be found in the memb</w:t>
      </w:r>
      <w:r w:rsidR="00DA3A7F">
        <w:t xml:space="preserve">ers’ section of the NALC website: </w:t>
      </w:r>
      <w:hyperlink r:id="rId25" w:history="1">
        <w:r w:rsidR="00DA3A7F" w:rsidRPr="00EC76CC">
          <w:rPr>
            <w:rStyle w:val="Hyperlink"/>
          </w:rPr>
          <w:t>https://www.nalc.gov.uk/</w:t>
        </w:r>
      </w:hyperlink>
    </w:p>
    <w:p w14:paraId="0F2155FF" w14:textId="77777777" w:rsidR="00DA3A7F" w:rsidRDefault="00DA3A7F" w:rsidP="00A35178">
      <w:pPr>
        <w:ind w:left="0" w:firstLine="0"/>
        <w:rPr>
          <w:szCs w:val="20"/>
        </w:rPr>
      </w:pPr>
    </w:p>
    <w:p w14:paraId="18B3B96E" w14:textId="77777777" w:rsidR="00C275A2" w:rsidRDefault="00C275A2" w:rsidP="00A35178">
      <w:pPr>
        <w:ind w:left="0" w:firstLine="0"/>
        <w:rPr>
          <w:szCs w:val="20"/>
        </w:rPr>
      </w:pPr>
    </w:p>
    <w:p w14:paraId="531F484C" w14:textId="77777777" w:rsidR="00C275A2" w:rsidRDefault="00C275A2" w:rsidP="00C275A2">
      <w:pPr>
        <w:rPr>
          <w:color w:val="1F497D"/>
        </w:rPr>
      </w:pPr>
    </w:p>
    <w:p w14:paraId="573215D6" w14:textId="77777777" w:rsidR="00C275A2" w:rsidRPr="00773E44" w:rsidRDefault="00C275A2" w:rsidP="00A35178">
      <w:pPr>
        <w:ind w:left="0" w:firstLine="0"/>
        <w:sectPr w:rsidR="00C275A2" w:rsidRPr="00773E44" w:rsidSect="00CE2AC3">
          <w:headerReference w:type="default" r:id="rId26"/>
          <w:pgSz w:w="11906" w:h="16838"/>
          <w:pgMar w:top="1440" w:right="1440" w:bottom="1440" w:left="1440" w:header="567" w:footer="567" w:gutter="0"/>
          <w:cols w:space="708"/>
          <w:docGrid w:linePitch="360"/>
        </w:sectPr>
      </w:pPr>
    </w:p>
    <w:p w14:paraId="16DD1F3A" w14:textId="36452170" w:rsidR="00AA0106" w:rsidRPr="00570B4B" w:rsidRDefault="00B947A3" w:rsidP="004722E0">
      <w:pPr>
        <w:pStyle w:val="Heading1"/>
        <w:numPr>
          <w:ilvl w:val="0"/>
          <w:numId w:val="0"/>
        </w:numPr>
        <w:spacing w:before="0" w:after="240"/>
        <w:ind w:left="720" w:hanging="720"/>
        <w:rPr>
          <w:szCs w:val="20"/>
        </w:rPr>
      </w:pPr>
      <w:bookmarkStart w:id="161" w:name="bookmark43"/>
      <w:bookmarkStart w:id="162" w:name="bookmark44"/>
      <w:bookmarkStart w:id="163" w:name="_Ref499574799"/>
      <w:bookmarkStart w:id="164" w:name="_Toc499668529"/>
      <w:bookmarkStart w:id="165" w:name="_Ref505542232"/>
      <w:bookmarkStart w:id="166" w:name="_Toc520811159"/>
      <w:bookmarkStart w:id="167" w:name="_Ref499574718"/>
      <w:bookmarkEnd w:id="157"/>
      <w:bookmarkEnd w:id="158"/>
      <w:bookmarkEnd w:id="159"/>
      <w:bookmarkEnd w:id="160"/>
      <w:bookmarkEnd w:id="161"/>
      <w:bookmarkEnd w:id="162"/>
      <w:r w:rsidRPr="00570B4B">
        <w:rPr>
          <w:szCs w:val="20"/>
        </w:rPr>
        <w:lastRenderedPageBreak/>
        <w:t xml:space="preserve">Appendix </w:t>
      </w:r>
      <w:r w:rsidR="004722E0" w:rsidRPr="00570B4B">
        <w:rPr>
          <w:szCs w:val="20"/>
        </w:rPr>
        <w:t>2</w:t>
      </w:r>
      <w:r w:rsidR="00A241F9" w:rsidRPr="00570B4B">
        <w:rPr>
          <w:szCs w:val="20"/>
        </w:rPr>
        <w:t xml:space="preserve"> </w:t>
      </w:r>
      <w:r w:rsidRPr="00570B4B">
        <w:rPr>
          <w:szCs w:val="20"/>
        </w:rPr>
        <w:t>–</w:t>
      </w:r>
      <w:r w:rsidR="00796508" w:rsidRPr="00570B4B">
        <w:rPr>
          <w:szCs w:val="20"/>
        </w:rPr>
        <w:t xml:space="preserve"> </w:t>
      </w:r>
      <w:r w:rsidR="00765404" w:rsidRPr="00570B4B">
        <w:rPr>
          <w:szCs w:val="20"/>
        </w:rPr>
        <w:t xml:space="preserve">Sample </w:t>
      </w:r>
      <w:r w:rsidR="00CA1143" w:rsidRPr="00570B4B">
        <w:rPr>
          <w:szCs w:val="20"/>
        </w:rPr>
        <w:t>Personal</w:t>
      </w:r>
      <w:r w:rsidR="00DF724F" w:rsidRPr="00570B4B">
        <w:rPr>
          <w:szCs w:val="20"/>
        </w:rPr>
        <w:t xml:space="preserve"> </w:t>
      </w:r>
      <w:r w:rsidR="00765404" w:rsidRPr="00570B4B">
        <w:rPr>
          <w:szCs w:val="20"/>
        </w:rPr>
        <w:t xml:space="preserve">Data </w:t>
      </w:r>
      <w:r w:rsidRPr="00570B4B">
        <w:rPr>
          <w:szCs w:val="20"/>
        </w:rPr>
        <w:t>Audit Questionnaire</w:t>
      </w:r>
      <w:bookmarkEnd w:id="163"/>
      <w:bookmarkEnd w:id="164"/>
      <w:bookmarkEnd w:id="165"/>
      <w:bookmarkEnd w:id="166"/>
      <w:r w:rsidR="008775EB" w:rsidRPr="00570B4B">
        <w:rPr>
          <w:szCs w:val="20"/>
        </w:rPr>
        <w:t xml:space="preserve"> </w:t>
      </w:r>
    </w:p>
    <w:p w14:paraId="3C03A0E1" w14:textId="5039C7CE" w:rsidR="00962EDF" w:rsidRPr="00570B4B" w:rsidRDefault="00AA0106" w:rsidP="00BF0767">
      <w:pPr>
        <w:pStyle w:val="AnnexureHeading1"/>
        <w:numPr>
          <w:ilvl w:val="0"/>
          <w:numId w:val="25"/>
        </w:numPr>
        <w:rPr>
          <w:sz w:val="18"/>
          <w:szCs w:val="18"/>
        </w:rPr>
      </w:pPr>
      <w:r w:rsidRPr="00570B4B">
        <w:rPr>
          <w:sz w:val="18"/>
          <w:szCs w:val="18"/>
        </w:rPr>
        <w:t xml:space="preserve">To </w:t>
      </w:r>
      <w:r w:rsidR="00957A19" w:rsidRPr="00570B4B">
        <w:rPr>
          <w:sz w:val="18"/>
          <w:szCs w:val="18"/>
        </w:rPr>
        <w:t xml:space="preserve">be used for </w:t>
      </w:r>
      <w:r w:rsidR="00F0383E" w:rsidRPr="00570B4B">
        <w:rPr>
          <w:sz w:val="18"/>
          <w:szCs w:val="18"/>
        </w:rPr>
        <w:t xml:space="preserve">record </w:t>
      </w:r>
      <w:r w:rsidR="00957A19" w:rsidRPr="00570B4B">
        <w:rPr>
          <w:sz w:val="18"/>
          <w:szCs w:val="18"/>
        </w:rPr>
        <w:t>keeping</w:t>
      </w:r>
      <w:bookmarkEnd w:id="167"/>
    </w:p>
    <w:p w14:paraId="723FA30A" w14:textId="434A6DC5" w:rsidR="003B5255" w:rsidRPr="00570B4B" w:rsidRDefault="003B5255" w:rsidP="00BF0767">
      <w:pPr>
        <w:pStyle w:val="AnnexureHeading1"/>
        <w:numPr>
          <w:ilvl w:val="0"/>
          <w:numId w:val="25"/>
        </w:numPr>
        <w:rPr>
          <w:sz w:val="18"/>
          <w:szCs w:val="18"/>
        </w:rPr>
      </w:pPr>
      <w:r w:rsidRPr="00570B4B">
        <w:rPr>
          <w:sz w:val="18"/>
          <w:szCs w:val="18"/>
        </w:rPr>
        <w:t xml:space="preserve">This </w:t>
      </w:r>
      <w:r w:rsidR="001F7713" w:rsidRPr="00570B4B">
        <w:rPr>
          <w:sz w:val="18"/>
          <w:szCs w:val="18"/>
        </w:rPr>
        <w:t xml:space="preserve">questionnaire </w:t>
      </w:r>
      <w:r w:rsidRPr="00570B4B">
        <w:rPr>
          <w:sz w:val="18"/>
          <w:szCs w:val="18"/>
        </w:rPr>
        <w:t xml:space="preserve">is designed to help </w:t>
      </w:r>
      <w:r w:rsidR="00F0383E" w:rsidRPr="00570B4B">
        <w:rPr>
          <w:sz w:val="18"/>
          <w:szCs w:val="18"/>
        </w:rPr>
        <w:t>councils</w:t>
      </w:r>
      <w:r w:rsidR="00A000E2" w:rsidRPr="00570B4B">
        <w:rPr>
          <w:sz w:val="18"/>
          <w:szCs w:val="18"/>
        </w:rPr>
        <w:t xml:space="preserve"> (and parish meetings)</w:t>
      </w:r>
      <w:r w:rsidR="00F0383E" w:rsidRPr="00570B4B">
        <w:rPr>
          <w:sz w:val="18"/>
          <w:szCs w:val="18"/>
        </w:rPr>
        <w:t xml:space="preserve"> </w:t>
      </w:r>
      <w:r w:rsidRPr="00570B4B">
        <w:rPr>
          <w:sz w:val="18"/>
          <w:szCs w:val="18"/>
        </w:rPr>
        <w:t xml:space="preserve">to audit their personal </w:t>
      </w:r>
      <w:r w:rsidR="00F16133" w:rsidRPr="00570B4B">
        <w:rPr>
          <w:sz w:val="18"/>
          <w:szCs w:val="18"/>
        </w:rPr>
        <w:t>data.</w:t>
      </w:r>
      <w:r w:rsidR="0090638A">
        <w:rPr>
          <w:sz w:val="18"/>
          <w:szCs w:val="18"/>
        </w:rPr>
        <w:t xml:space="preserve"> </w:t>
      </w:r>
      <w:r w:rsidRPr="00570B4B">
        <w:rPr>
          <w:sz w:val="18"/>
          <w:szCs w:val="18"/>
        </w:rPr>
        <w:t xml:space="preserve">It is important </w:t>
      </w:r>
      <w:r w:rsidR="00245AB8" w:rsidRPr="00570B4B">
        <w:rPr>
          <w:sz w:val="18"/>
          <w:szCs w:val="18"/>
        </w:rPr>
        <w:t>that councillors and staff</w:t>
      </w:r>
      <w:r w:rsidRPr="00570B4B">
        <w:rPr>
          <w:sz w:val="18"/>
          <w:szCs w:val="18"/>
        </w:rPr>
        <w:t xml:space="preserve"> complete this form as comprehensively as possible.</w:t>
      </w:r>
      <w:r w:rsidR="0090638A">
        <w:rPr>
          <w:sz w:val="18"/>
          <w:szCs w:val="18"/>
        </w:rPr>
        <w:t xml:space="preserve"> </w:t>
      </w:r>
      <w:r w:rsidR="001F7713" w:rsidRPr="00570B4B">
        <w:rPr>
          <w:sz w:val="18"/>
          <w:szCs w:val="18"/>
        </w:rPr>
        <w:t>The purpose of a data audit is to find out what data the council is processing, what it is used for, where it is located and who has access to it.</w:t>
      </w:r>
      <w:r w:rsidR="0090638A">
        <w:rPr>
          <w:sz w:val="18"/>
          <w:szCs w:val="18"/>
        </w:rPr>
        <w:t xml:space="preserve"> </w:t>
      </w:r>
      <w:r w:rsidR="001F7713" w:rsidRPr="00570B4B">
        <w:rPr>
          <w:sz w:val="18"/>
          <w:szCs w:val="18"/>
        </w:rPr>
        <w:t>It is an important step in assessing whether there are any risks in the type of processing the council carries out.</w:t>
      </w:r>
      <w:r w:rsidR="0090638A">
        <w:rPr>
          <w:sz w:val="18"/>
          <w:szCs w:val="18"/>
        </w:rPr>
        <w:t xml:space="preserve"> </w:t>
      </w:r>
      <w:r w:rsidR="001F7713" w:rsidRPr="00570B4B">
        <w:rPr>
          <w:sz w:val="18"/>
          <w:szCs w:val="18"/>
        </w:rPr>
        <w:t>For example if the council processes a large amount of sensitive personal data but has no access controls in place restricting who can see or use the data, that is a security risk which needs to be fixed.</w:t>
      </w:r>
      <w:r w:rsidR="0090638A">
        <w:rPr>
          <w:sz w:val="18"/>
          <w:szCs w:val="18"/>
        </w:rPr>
        <w:t xml:space="preserve"> </w:t>
      </w:r>
      <w:r w:rsidR="001F7713" w:rsidRPr="00570B4B">
        <w:rPr>
          <w:sz w:val="18"/>
          <w:szCs w:val="18"/>
        </w:rPr>
        <w:t>Without carrying out an audit a council may not know what risks it currently has with data.</w:t>
      </w:r>
    </w:p>
    <w:p w14:paraId="57BB5C1C" w14:textId="20D3E15D" w:rsidR="004E5728" w:rsidRPr="00570B4B" w:rsidRDefault="004E5728" w:rsidP="004E5728">
      <w:pPr>
        <w:pStyle w:val="AnnexureHeading1"/>
        <w:rPr>
          <w:sz w:val="18"/>
          <w:szCs w:val="18"/>
        </w:rPr>
      </w:pPr>
      <w:r w:rsidRPr="00570B4B">
        <w:rPr>
          <w:sz w:val="18"/>
          <w:szCs w:val="18"/>
        </w:rPr>
        <w:t>The generic phrase “</w:t>
      </w:r>
      <w:r w:rsidR="006C6013" w:rsidRPr="00570B4B">
        <w:rPr>
          <w:sz w:val="18"/>
          <w:szCs w:val="18"/>
        </w:rPr>
        <w:t>council</w:t>
      </w:r>
      <w:r w:rsidRPr="00570B4B">
        <w:rPr>
          <w:sz w:val="18"/>
          <w:szCs w:val="18"/>
        </w:rPr>
        <w:t xml:space="preserve">” has been </w:t>
      </w:r>
      <w:r w:rsidR="00F16133" w:rsidRPr="00570B4B">
        <w:rPr>
          <w:sz w:val="18"/>
          <w:szCs w:val="18"/>
        </w:rPr>
        <w:t>used to</w:t>
      </w:r>
      <w:r w:rsidRPr="00570B4B">
        <w:rPr>
          <w:sz w:val="18"/>
          <w:szCs w:val="18"/>
        </w:rPr>
        <w:t xml:space="preserve"> refer to the data controller (see glossary below) using the questionnaire.</w:t>
      </w:r>
    </w:p>
    <w:p w14:paraId="58C11C23" w14:textId="77777777" w:rsidR="00314BDC" w:rsidRPr="00570B4B" w:rsidRDefault="00314BDC" w:rsidP="00BF0767">
      <w:pPr>
        <w:pStyle w:val="AnnexureHeading1"/>
        <w:numPr>
          <w:ilvl w:val="0"/>
          <w:numId w:val="25"/>
        </w:numPr>
        <w:rPr>
          <w:sz w:val="18"/>
          <w:szCs w:val="18"/>
        </w:rPr>
      </w:pPr>
      <w:r w:rsidRPr="00570B4B">
        <w:rPr>
          <w:sz w:val="18"/>
          <w:szCs w:val="18"/>
        </w:rPr>
        <w:t>Glossary</w:t>
      </w:r>
    </w:p>
    <w:p w14:paraId="75709525" w14:textId="24A01F05" w:rsidR="002B05E2" w:rsidRPr="00570B4B" w:rsidRDefault="002B05E2" w:rsidP="00BF0767">
      <w:pPr>
        <w:pStyle w:val="ListParagraph"/>
        <w:numPr>
          <w:ilvl w:val="0"/>
          <w:numId w:val="44"/>
        </w:numPr>
        <w:ind w:left="1440" w:hanging="720"/>
        <w:rPr>
          <w:sz w:val="18"/>
          <w:szCs w:val="18"/>
        </w:rPr>
      </w:pPr>
      <w:r w:rsidRPr="00570B4B">
        <w:rPr>
          <w:sz w:val="18"/>
          <w:szCs w:val="18"/>
        </w:rPr>
        <w:t>"</w:t>
      </w:r>
      <w:r w:rsidRPr="00570B4B">
        <w:rPr>
          <w:b/>
          <w:sz w:val="18"/>
          <w:szCs w:val="18"/>
        </w:rPr>
        <w:t>Personal Data</w:t>
      </w:r>
      <w:r w:rsidRPr="00570B4B">
        <w:rPr>
          <w:sz w:val="18"/>
          <w:szCs w:val="18"/>
        </w:rPr>
        <w:t>" is any information about a living person which can identify them.</w:t>
      </w:r>
      <w:r w:rsidR="0090638A">
        <w:rPr>
          <w:sz w:val="18"/>
          <w:szCs w:val="18"/>
        </w:rPr>
        <w:t xml:space="preserve"> </w:t>
      </w:r>
      <w:r w:rsidRPr="00570B4B">
        <w:rPr>
          <w:sz w:val="18"/>
          <w:szCs w:val="18"/>
        </w:rPr>
        <w:t>This is not just someone's name and address but any information which can identify them (directly or indirectly).</w:t>
      </w:r>
      <w:r w:rsidR="0090638A">
        <w:rPr>
          <w:sz w:val="18"/>
          <w:szCs w:val="18"/>
        </w:rPr>
        <w:t xml:space="preserve"> </w:t>
      </w:r>
      <w:r w:rsidRPr="00570B4B">
        <w:rPr>
          <w:sz w:val="18"/>
          <w:szCs w:val="18"/>
        </w:rPr>
        <w:t>For example a phone number or email address is personal data.</w:t>
      </w:r>
      <w:r w:rsidR="0090638A">
        <w:rPr>
          <w:sz w:val="18"/>
          <w:szCs w:val="18"/>
        </w:rPr>
        <w:t xml:space="preserve"> </w:t>
      </w:r>
      <w:r w:rsidRPr="00570B4B">
        <w:rPr>
          <w:sz w:val="18"/>
          <w:szCs w:val="18"/>
        </w:rPr>
        <w:t>Any other contact information o</w:t>
      </w:r>
      <w:r w:rsidR="00F4332A">
        <w:rPr>
          <w:sz w:val="18"/>
          <w:szCs w:val="18"/>
        </w:rPr>
        <w:t>r a person's employment history</w:t>
      </w:r>
      <w:r w:rsidR="00F4332A" w:rsidRPr="00570B4B">
        <w:rPr>
          <w:sz w:val="18"/>
          <w:szCs w:val="18"/>
        </w:rPr>
        <w:t xml:space="preserve">, </w:t>
      </w:r>
      <w:r w:rsidR="00F4332A" w:rsidRPr="00570B4B" w:rsidDel="004770FB">
        <w:rPr>
          <w:sz w:val="18"/>
          <w:szCs w:val="18"/>
        </w:rPr>
        <w:t>or</w:t>
      </w:r>
      <w:r w:rsidRPr="00570B4B">
        <w:rPr>
          <w:sz w:val="18"/>
          <w:szCs w:val="18"/>
        </w:rPr>
        <w:t xml:space="preserve"> credit history are all personal data.</w:t>
      </w:r>
    </w:p>
    <w:p w14:paraId="7B169A48" w14:textId="77777777" w:rsidR="002B05E2" w:rsidRPr="00570B4B" w:rsidRDefault="002B05E2" w:rsidP="00BF0767">
      <w:pPr>
        <w:pStyle w:val="ListParagraph"/>
        <w:numPr>
          <w:ilvl w:val="0"/>
          <w:numId w:val="44"/>
        </w:numPr>
        <w:ind w:left="1440" w:hanging="720"/>
        <w:rPr>
          <w:sz w:val="18"/>
          <w:szCs w:val="18"/>
        </w:rPr>
      </w:pPr>
      <w:r w:rsidRPr="00570B4B">
        <w:rPr>
          <w:b/>
          <w:sz w:val="18"/>
          <w:szCs w:val="18"/>
        </w:rPr>
        <w:t>“Data controller”</w:t>
      </w:r>
      <w:r w:rsidRPr="00570B4B">
        <w:rPr>
          <w:sz w:val="18"/>
          <w:szCs w:val="18"/>
        </w:rPr>
        <w:t xml:space="preserve"> is the person or organisation who determines the how and what of data processing. </w:t>
      </w:r>
    </w:p>
    <w:p w14:paraId="2D29C74D" w14:textId="77777777" w:rsidR="002B05E2" w:rsidRPr="00570B4B" w:rsidRDefault="002B05E2" w:rsidP="00BF0767">
      <w:pPr>
        <w:pStyle w:val="ListParagraph"/>
        <w:numPr>
          <w:ilvl w:val="0"/>
          <w:numId w:val="44"/>
        </w:numPr>
        <w:ind w:left="1440" w:hanging="720"/>
        <w:rPr>
          <w:sz w:val="18"/>
          <w:szCs w:val="18"/>
        </w:rPr>
      </w:pPr>
      <w:r w:rsidRPr="00570B4B">
        <w:rPr>
          <w:b/>
          <w:sz w:val="18"/>
          <w:szCs w:val="18"/>
        </w:rPr>
        <w:t xml:space="preserve">“Data processor” </w:t>
      </w:r>
      <w:r w:rsidRPr="00570B4B">
        <w:rPr>
          <w:sz w:val="18"/>
          <w:szCs w:val="18"/>
        </w:rPr>
        <w:t>is the person or firm that processes the data on behalf of the controller.</w:t>
      </w:r>
    </w:p>
    <w:p w14:paraId="36CF944A" w14:textId="77777777" w:rsidR="002B05E2" w:rsidRPr="00570B4B" w:rsidRDefault="002B05E2" w:rsidP="00BF0767">
      <w:pPr>
        <w:pStyle w:val="ListParagraph"/>
        <w:numPr>
          <w:ilvl w:val="0"/>
          <w:numId w:val="44"/>
        </w:numPr>
        <w:ind w:left="1440" w:hanging="720"/>
        <w:rPr>
          <w:sz w:val="18"/>
          <w:szCs w:val="18"/>
        </w:rPr>
      </w:pPr>
      <w:r w:rsidRPr="00570B4B">
        <w:rPr>
          <w:sz w:val="18"/>
          <w:szCs w:val="18"/>
        </w:rPr>
        <w:t>“</w:t>
      </w:r>
      <w:r w:rsidRPr="00570B4B">
        <w:rPr>
          <w:b/>
          <w:sz w:val="18"/>
          <w:szCs w:val="18"/>
        </w:rPr>
        <w:t>Data subject”</w:t>
      </w:r>
      <w:r w:rsidRPr="00570B4B">
        <w:rPr>
          <w:sz w:val="18"/>
          <w:szCs w:val="18"/>
        </w:rPr>
        <w:t xml:space="preserve"> is the person about whom personal data is processed.</w:t>
      </w:r>
    </w:p>
    <w:p w14:paraId="5478A104" w14:textId="3ED9E963" w:rsidR="002B05E2" w:rsidRPr="00570B4B" w:rsidRDefault="002B05E2" w:rsidP="00BF0767">
      <w:pPr>
        <w:pStyle w:val="ListParagraph"/>
        <w:numPr>
          <w:ilvl w:val="0"/>
          <w:numId w:val="44"/>
        </w:numPr>
        <w:tabs>
          <w:tab w:val="left" w:pos="3686"/>
        </w:tabs>
        <w:ind w:left="1440" w:hanging="720"/>
        <w:rPr>
          <w:sz w:val="18"/>
          <w:szCs w:val="18"/>
        </w:rPr>
      </w:pPr>
      <w:r w:rsidRPr="00570B4B">
        <w:rPr>
          <w:sz w:val="18"/>
          <w:szCs w:val="18"/>
        </w:rPr>
        <w:t>“</w:t>
      </w:r>
      <w:r w:rsidRPr="00570B4B">
        <w:rPr>
          <w:b/>
          <w:sz w:val="18"/>
          <w:szCs w:val="18"/>
        </w:rPr>
        <w:t>Processing”</w:t>
      </w:r>
      <w:r w:rsidRPr="00570B4B">
        <w:rPr>
          <w:sz w:val="18"/>
          <w:szCs w:val="18"/>
        </w:rPr>
        <w:t xml:space="preserve"> personal data means storing or deleting any personal data on a computer, database or some manual files (e.g.</w:t>
      </w:r>
      <w:r w:rsidR="0090638A">
        <w:rPr>
          <w:sz w:val="18"/>
          <w:szCs w:val="18"/>
        </w:rPr>
        <w:t xml:space="preserve"> </w:t>
      </w:r>
      <w:r w:rsidRPr="00570B4B">
        <w:rPr>
          <w:sz w:val="18"/>
          <w:szCs w:val="18"/>
        </w:rPr>
        <w:t xml:space="preserve">HR, allotment tenancy files or invoices with contractor payment </w:t>
      </w:r>
      <w:r w:rsidR="00783655" w:rsidRPr="00570B4B" w:rsidDel="00F16133">
        <w:rPr>
          <w:sz w:val="18"/>
          <w:szCs w:val="18"/>
        </w:rPr>
        <w:t>details</w:t>
      </w:r>
      <w:r w:rsidRPr="00570B4B">
        <w:rPr>
          <w:sz w:val="18"/>
          <w:szCs w:val="18"/>
        </w:rPr>
        <w:t>).</w:t>
      </w:r>
      <w:r w:rsidR="0090638A">
        <w:rPr>
          <w:sz w:val="18"/>
          <w:szCs w:val="18"/>
        </w:rPr>
        <w:t xml:space="preserve"> </w:t>
      </w:r>
      <w:r w:rsidRPr="00570B4B">
        <w:rPr>
          <w:sz w:val="18"/>
          <w:szCs w:val="18"/>
        </w:rPr>
        <w:t>The word 'processing' also covers selecting a name for a mailing list, or reading it off a screen during a call.</w:t>
      </w:r>
      <w:r w:rsidR="0090638A">
        <w:rPr>
          <w:sz w:val="18"/>
          <w:szCs w:val="18"/>
        </w:rPr>
        <w:t xml:space="preserve"> </w:t>
      </w:r>
      <w:r w:rsidRPr="00570B4B">
        <w:rPr>
          <w:sz w:val="18"/>
          <w:szCs w:val="18"/>
        </w:rPr>
        <w:t>It includes transferring and altering data. Indeed, practically anything done to personal data constitutes processing.</w:t>
      </w:r>
    </w:p>
    <w:p w14:paraId="32C5F0E5" w14:textId="2048C068" w:rsidR="002B05E2" w:rsidRPr="00570B4B" w:rsidRDefault="002B05E2" w:rsidP="00BF0767">
      <w:pPr>
        <w:pStyle w:val="ListParagraph"/>
        <w:numPr>
          <w:ilvl w:val="0"/>
          <w:numId w:val="44"/>
        </w:numPr>
        <w:tabs>
          <w:tab w:val="left" w:pos="3686"/>
        </w:tabs>
        <w:ind w:left="1440" w:hanging="720"/>
        <w:rPr>
          <w:sz w:val="18"/>
          <w:szCs w:val="18"/>
        </w:rPr>
      </w:pPr>
      <w:r w:rsidRPr="00570B4B">
        <w:rPr>
          <w:b/>
          <w:sz w:val="18"/>
          <w:szCs w:val="18"/>
        </w:rPr>
        <w:t>“Sensitive personal data</w:t>
      </w:r>
      <w:r w:rsidR="00DF724F" w:rsidRPr="00570B4B">
        <w:rPr>
          <w:b/>
          <w:sz w:val="18"/>
          <w:szCs w:val="18"/>
        </w:rPr>
        <w:t xml:space="preserve"> or </w:t>
      </w:r>
      <w:r w:rsidR="00F4332A" w:rsidRPr="00570B4B">
        <w:rPr>
          <w:b/>
          <w:sz w:val="18"/>
          <w:szCs w:val="18"/>
        </w:rPr>
        <w:t>special categories of personal data”</w:t>
      </w:r>
      <w:r w:rsidR="00F4332A" w:rsidRPr="00570B4B">
        <w:rPr>
          <w:sz w:val="18"/>
          <w:szCs w:val="18"/>
        </w:rPr>
        <w:t xml:space="preserve"> are</w:t>
      </w:r>
      <w:r w:rsidRPr="00570B4B">
        <w:rPr>
          <w:sz w:val="18"/>
          <w:szCs w:val="18"/>
        </w:rPr>
        <w:t xml:space="preserve"> any of the following types of personal data about a data subject:</w:t>
      </w:r>
      <w:r w:rsidR="0090638A">
        <w:rPr>
          <w:sz w:val="18"/>
          <w:szCs w:val="18"/>
        </w:rPr>
        <w:t xml:space="preserve"> </w:t>
      </w:r>
      <w:r w:rsidRPr="00570B4B">
        <w:rPr>
          <w:sz w:val="18"/>
          <w:szCs w:val="18"/>
        </w:rPr>
        <w:t>racial or ethnic origin; political opinions; religious beliefs; trade union membership; physical or mental health or condition; sexual life or orientation; genetic data; and biometric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050"/>
        <w:gridCol w:w="6662"/>
        <w:gridCol w:w="1417"/>
      </w:tblGrid>
      <w:tr w:rsidR="003B5255" w:rsidRPr="00570B4B" w14:paraId="007E01BD" w14:textId="77777777" w:rsidTr="006506C0">
        <w:tc>
          <w:tcPr>
            <w:tcW w:w="1050" w:type="dxa"/>
            <w:tcBorders>
              <w:right w:val="nil"/>
            </w:tcBorders>
            <w:shd w:val="clear" w:color="auto" w:fill="CCFFCC"/>
          </w:tcPr>
          <w:p w14:paraId="214E8C28" w14:textId="01A67B8E" w:rsidR="003B5255" w:rsidRPr="00570B4B" w:rsidRDefault="000773A2" w:rsidP="004722E0">
            <w:pPr>
              <w:pStyle w:val="SchedulePart"/>
              <w:numPr>
                <w:ilvl w:val="0"/>
                <w:numId w:val="14"/>
              </w:numPr>
              <w:spacing w:before="0" w:after="0"/>
              <w:ind w:firstLine="0"/>
              <w:jc w:val="center"/>
              <w:rPr>
                <w:rFonts w:ascii="Century Gothic" w:hAnsi="Century Gothic" w:cs="Arial"/>
                <w:sz w:val="18"/>
                <w:szCs w:val="18"/>
              </w:rPr>
            </w:pPr>
            <w:r w:rsidRPr="00570B4B">
              <w:rPr>
                <w:rFonts w:ascii="Century Gothic" w:hAnsi="Century Gothic" w:cs="Arial"/>
                <w:sz w:val="18"/>
                <w:szCs w:val="18"/>
              </w:rPr>
              <w:t>:</w:t>
            </w:r>
          </w:p>
        </w:tc>
        <w:tc>
          <w:tcPr>
            <w:tcW w:w="6662" w:type="dxa"/>
            <w:tcBorders>
              <w:left w:val="nil"/>
              <w:right w:val="nil"/>
            </w:tcBorders>
            <w:shd w:val="clear" w:color="auto" w:fill="CCFFCC"/>
          </w:tcPr>
          <w:p w14:paraId="5D639EF0" w14:textId="77777777" w:rsidR="003B5255" w:rsidRPr="00570B4B" w:rsidRDefault="003B5255" w:rsidP="004722E0">
            <w:pPr>
              <w:pStyle w:val="BodyText"/>
              <w:spacing w:after="0" w:line="240" w:lineRule="auto"/>
              <w:ind w:left="84" w:firstLine="0"/>
              <w:rPr>
                <w:rStyle w:val="Strong"/>
                <w:rFonts w:ascii="Century Gothic" w:hAnsi="Century Gothic"/>
                <w:sz w:val="18"/>
                <w:szCs w:val="18"/>
              </w:rPr>
            </w:pPr>
            <w:r w:rsidRPr="00570B4B">
              <w:rPr>
                <w:rFonts w:ascii="Century Gothic" w:hAnsi="Century Gothic"/>
                <w:b/>
                <w:sz w:val="18"/>
                <w:szCs w:val="18"/>
              </w:rPr>
              <w:t>YOUR INFORMATION</w:t>
            </w:r>
          </w:p>
        </w:tc>
        <w:tc>
          <w:tcPr>
            <w:tcW w:w="1417" w:type="dxa"/>
            <w:tcBorders>
              <w:left w:val="nil"/>
            </w:tcBorders>
            <w:shd w:val="clear" w:color="auto" w:fill="CCFFCC"/>
          </w:tcPr>
          <w:p w14:paraId="51D5572C" w14:textId="77777777" w:rsidR="003B5255" w:rsidRPr="00570B4B" w:rsidRDefault="003B5255" w:rsidP="004722E0">
            <w:pPr>
              <w:pStyle w:val="BodyText"/>
              <w:spacing w:after="0" w:line="240" w:lineRule="auto"/>
              <w:rPr>
                <w:rStyle w:val="Strong"/>
                <w:rFonts w:ascii="Century Gothic" w:hAnsi="Century Gothic"/>
                <w:sz w:val="18"/>
                <w:szCs w:val="18"/>
              </w:rPr>
            </w:pPr>
          </w:p>
        </w:tc>
      </w:tr>
      <w:tr w:rsidR="003B5255" w:rsidRPr="00570B4B" w14:paraId="5C05F499" w14:textId="77777777" w:rsidTr="006506C0">
        <w:tc>
          <w:tcPr>
            <w:tcW w:w="1050" w:type="dxa"/>
          </w:tcPr>
          <w:p w14:paraId="7D155F76" w14:textId="6ADEB107" w:rsidR="003B5255" w:rsidRPr="00570B4B" w:rsidRDefault="003B5255" w:rsidP="004722E0">
            <w:pPr>
              <w:pStyle w:val="ListBullet"/>
              <w:spacing w:after="0" w:line="240" w:lineRule="auto"/>
              <w:rPr>
                <w:rFonts w:ascii="Century Gothic" w:hAnsi="Century Gothic" w:cs="Arial"/>
                <w:sz w:val="18"/>
                <w:szCs w:val="18"/>
              </w:rPr>
            </w:pPr>
          </w:p>
        </w:tc>
        <w:tc>
          <w:tcPr>
            <w:tcW w:w="6662" w:type="dxa"/>
          </w:tcPr>
          <w:p w14:paraId="37FC2DBA" w14:textId="7B1400F7" w:rsidR="003B5255" w:rsidRPr="00570B4B" w:rsidRDefault="003B5255" w:rsidP="004722E0">
            <w:pPr>
              <w:pStyle w:val="BodyText"/>
              <w:spacing w:after="0" w:line="240" w:lineRule="auto"/>
              <w:ind w:left="84" w:firstLine="0"/>
              <w:rPr>
                <w:rFonts w:ascii="Century Gothic" w:hAnsi="Century Gothic"/>
                <w:sz w:val="18"/>
                <w:szCs w:val="18"/>
              </w:rPr>
            </w:pPr>
            <w:r w:rsidRPr="00570B4B">
              <w:rPr>
                <w:rStyle w:val="Strong"/>
                <w:rFonts w:ascii="Century Gothic" w:hAnsi="Century Gothic"/>
                <w:b w:val="0"/>
                <w:sz w:val="18"/>
                <w:szCs w:val="18"/>
              </w:rPr>
              <w:t>1</w:t>
            </w:r>
            <w:r w:rsidR="00FC4133" w:rsidRPr="00570B4B">
              <w:rPr>
                <w:rStyle w:val="Strong"/>
                <w:rFonts w:ascii="Century Gothic" w:hAnsi="Century Gothic"/>
                <w:b w:val="0"/>
                <w:sz w:val="18"/>
                <w:szCs w:val="18"/>
              </w:rPr>
              <w:t>.</w:t>
            </w:r>
            <w:r w:rsidR="0090638A">
              <w:rPr>
                <w:rStyle w:val="Strong"/>
                <w:rFonts w:ascii="Century Gothic" w:hAnsi="Century Gothic"/>
                <w:b w:val="0"/>
                <w:sz w:val="18"/>
                <w:szCs w:val="18"/>
              </w:rPr>
              <w:t xml:space="preserve"> </w:t>
            </w:r>
            <w:r w:rsidRPr="00570B4B">
              <w:rPr>
                <w:rStyle w:val="Strong"/>
                <w:rFonts w:ascii="Century Gothic" w:hAnsi="Century Gothic"/>
                <w:b w:val="0"/>
                <w:sz w:val="18"/>
                <w:szCs w:val="18"/>
              </w:rPr>
              <w:t>Person completing questionnaire</w:t>
            </w:r>
          </w:p>
          <w:p w14:paraId="6073012D" w14:textId="77777777" w:rsidR="003B5255" w:rsidRPr="00570B4B" w:rsidRDefault="003B5255"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a) Name.</w:t>
            </w:r>
          </w:p>
          <w:p w14:paraId="3700F590" w14:textId="77777777" w:rsidR="003B5255" w:rsidRPr="00570B4B" w:rsidRDefault="003B5255"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b) Role.</w:t>
            </w:r>
          </w:p>
          <w:p w14:paraId="3AD96377" w14:textId="4768130B" w:rsidR="003B5255" w:rsidRPr="00570B4B" w:rsidRDefault="003B5255"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c) Telephone number.</w:t>
            </w:r>
          </w:p>
          <w:p w14:paraId="40C99104" w14:textId="77777777" w:rsidR="003B5255" w:rsidRPr="00570B4B" w:rsidRDefault="003B5255"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d) Email.</w:t>
            </w:r>
          </w:p>
        </w:tc>
        <w:tc>
          <w:tcPr>
            <w:tcW w:w="1417" w:type="dxa"/>
          </w:tcPr>
          <w:p w14:paraId="0FCD168E" w14:textId="77777777" w:rsidR="003B5255" w:rsidRPr="00570B4B" w:rsidRDefault="003B5255" w:rsidP="004722E0">
            <w:pPr>
              <w:pStyle w:val="BodyText"/>
              <w:spacing w:after="0" w:line="240" w:lineRule="auto"/>
              <w:rPr>
                <w:rStyle w:val="Strong"/>
                <w:rFonts w:ascii="Century Gothic" w:hAnsi="Century Gothic"/>
                <w:b w:val="0"/>
                <w:sz w:val="18"/>
                <w:szCs w:val="18"/>
              </w:rPr>
            </w:pPr>
          </w:p>
          <w:p w14:paraId="4C8D5AE3" w14:textId="7EAF7A2A" w:rsidR="00765404" w:rsidRPr="00570B4B" w:rsidRDefault="000773A2" w:rsidP="004722E0">
            <w:pPr>
              <w:pStyle w:val="BodyText"/>
              <w:spacing w:after="0" w:line="240" w:lineRule="auto"/>
              <w:rPr>
                <w:rStyle w:val="Strong"/>
                <w:rFonts w:ascii="Century Gothic" w:hAnsi="Century Gothic"/>
                <w:sz w:val="18"/>
                <w:szCs w:val="18"/>
              </w:rPr>
            </w:pPr>
            <w:r w:rsidRPr="00570B4B">
              <w:rPr>
                <w:rStyle w:val="Strong"/>
                <w:rFonts w:ascii="Century Gothic" w:hAnsi="Century Gothic"/>
                <w:b w:val="0"/>
                <w:sz w:val="18"/>
                <w:szCs w:val="18"/>
              </w:rPr>
              <w:t>a)  …</w:t>
            </w:r>
            <w:r w:rsidR="003B5255" w:rsidRPr="00570B4B">
              <w:rPr>
                <w:rStyle w:val="Strong"/>
                <w:rFonts w:ascii="Century Gothic" w:hAnsi="Century Gothic"/>
                <w:b w:val="0"/>
                <w:sz w:val="18"/>
                <w:szCs w:val="18"/>
              </w:rPr>
              <w:t>……….</w:t>
            </w:r>
          </w:p>
          <w:p w14:paraId="65E4994B" w14:textId="2CEE900D" w:rsidR="00765404" w:rsidRPr="00570B4B" w:rsidRDefault="000773A2" w:rsidP="004722E0">
            <w:pPr>
              <w:pStyle w:val="BodyText"/>
              <w:spacing w:after="0" w:line="240" w:lineRule="auto"/>
              <w:rPr>
                <w:rStyle w:val="Strong"/>
                <w:rFonts w:ascii="Century Gothic" w:hAnsi="Century Gothic"/>
                <w:b w:val="0"/>
                <w:sz w:val="18"/>
                <w:szCs w:val="18"/>
              </w:rPr>
            </w:pPr>
            <w:r w:rsidRPr="00570B4B">
              <w:rPr>
                <w:rStyle w:val="Strong"/>
                <w:rFonts w:ascii="Century Gothic" w:hAnsi="Century Gothic"/>
                <w:b w:val="0"/>
                <w:sz w:val="18"/>
                <w:szCs w:val="18"/>
              </w:rPr>
              <w:t>b)  …</w:t>
            </w:r>
            <w:r w:rsidR="006506C0" w:rsidRPr="00570B4B">
              <w:rPr>
                <w:rStyle w:val="Strong"/>
                <w:rFonts w:ascii="Century Gothic" w:hAnsi="Century Gothic"/>
                <w:b w:val="0"/>
                <w:sz w:val="18"/>
                <w:szCs w:val="18"/>
              </w:rPr>
              <w:t>……….</w:t>
            </w:r>
          </w:p>
          <w:p w14:paraId="0DD9C27E" w14:textId="571900B0" w:rsidR="00765404" w:rsidRPr="00570B4B" w:rsidRDefault="000773A2" w:rsidP="004722E0">
            <w:pPr>
              <w:pStyle w:val="BodyText"/>
              <w:spacing w:after="0" w:line="240" w:lineRule="auto"/>
              <w:rPr>
                <w:rStyle w:val="Strong"/>
                <w:rFonts w:ascii="Century Gothic" w:hAnsi="Century Gothic"/>
                <w:b w:val="0"/>
                <w:sz w:val="18"/>
                <w:szCs w:val="18"/>
              </w:rPr>
            </w:pPr>
            <w:r w:rsidRPr="00570B4B">
              <w:rPr>
                <w:rStyle w:val="Strong"/>
                <w:rFonts w:ascii="Century Gothic" w:hAnsi="Century Gothic"/>
                <w:b w:val="0"/>
                <w:sz w:val="18"/>
                <w:szCs w:val="18"/>
              </w:rPr>
              <w:t>c)  ……</w:t>
            </w:r>
            <w:r w:rsidR="006506C0" w:rsidRPr="00570B4B">
              <w:rPr>
                <w:rStyle w:val="Strong"/>
                <w:rFonts w:ascii="Century Gothic" w:hAnsi="Century Gothic"/>
                <w:b w:val="0"/>
                <w:sz w:val="18"/>
                <w:szCs w:val="18"/>
              </w:rPr>
              <w:t>…….</w:t>
            </w:r>
          </w:p>
          <w:p w14:paraId="67FC7AF5" w14:textId="753C4217" w:rsidR="003B5255" w:rsidRPr="00570B4B" w:rsidRDefault="000773A2" w:rsidP="002B05E2">
            <w:pPr>
              <w:pStyle w:val="BodyText"/>
              <w:spacing w:after="0" w:line="240" w:lineRule="auto"/>
              <w:rPr>
                <w:rFonts w:ascii="Century Gothic" w:hAnsi="Century Gothic"/>
                <w:b/>
                <w:sz w:val="18"/>
                <w:szCs w:val="18"/>
              </w:rPr>
            </w:pPr>
            <w:r w:rsidRPr="00570B4B">
              <w:rPr>
                <w:rStyle w:val="Strong"/>
                <w:rFonts w:ascii="Century Gothic" w:hAnsi="Century Gothic"/>
                <w:b w:val="0"/>
                <w:sz w:val="18"/>
                <w:szCs w:val="18"/>
              </w:rPr>
              <w:t>d)  ……</w:t>
            </w:r>
            <w:r w:rsidR="003B5255" w:rsidRPr="00570B4B">
              <w:rPr>
                <w:rStyle w:val="Strong"/>
                <w:rFonts w:ascii="Century Gothic" w:hAnsi="Century Gothic"/>
                <w:b w:val="0"/>
                <w:sz w:val="18"/>
                <w:szCs w:val="18"/>
              </w:rPr>
              <w:t>…….</w:t>
            </w:r>
          </w:p>
        </w:tc>
      </w:tr>
      <w:tr w:rsidR="003B5255" w:rsidRPr="00570B4B" w14:paraId="494ECB91" w14:textId="77777777" w:rsidTr="006506C0">
        <w:tc>
          <w:tcPr>
            <w:tcW w:w="1050" w:type="dxa"/>
          </w:tcPr>
          <w:p w14:paraId="6B858B7D" w14:textId="2D4BCD08" w:rsidR="003B5255" w:rsidRPr="00570B4B" w:rsidRDefault="003B5255" w:rsidP="004722E0">
            <w:pPr>
              <w:pStyle w:val="ListBullet"/>
              <w:spacing w:after="0" w:line="240" w:lineRule="auto"/>
              <w:rPr>
                <w:rFonts w:ascii="Century Gothic" w:hAnsi="Century Gothic" w:cs="Arial"/>
                <w:sz w:val="18"/>
                <w:szCs w:val="18"/>
              </w:rPr>
            </w:pPr>
          </w:p>
        </w:tc>
        <w:tc>
          <w:tcPr>
            <w:tcW w:w="6662" w:type="dxa"/>
          </w:tcPr>
          <w:p w14:paraId="7D45288D" w14:textId="4FF4B466" w:rsidR="003B5255" w:rsidRPr="00570B4B" w:rsidRDefault="003B5255" w:rsidP="00E34F57">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Data controller (e.g</w:t>
            </w:r>
            <w:r w:rsidR="00FC4133" w:rsidRPr="00570B4B">
              <w:rPr>
                <w:rFonts w:ascii="Century Gothic" w:hAnsi="Century Gothic"/>
                <w:sz w:val="18"/>
                <w:szCs w:val="18"/>
              </w:rPr>
              <w:t>.</w:t>
            </w:r>
            <w:r w:rsidR="0090638A">
              <w:rPr>
                <w:rFonts w:ascii="Century Gothic" w:hAnsi="Century Gothic"/>
                <w:sz w:val="18"/>
                <w:szCs w:val="18"/>
              </w:rPr>
              <w:t xml:space="preserve"> </w:t>
            </w:r>
            <w:r w:rsidR="00783655" w:rsidRPr="00570B4B">
              <w:rPr>
                <w:rFonts w:ascii="Century Gothic" w:hAnsi="Century Gothic"/>
                <w:sz w:val="18"/>
                <w:szCs w:val="18"/>
              </w:rPr>
              <w:t xml:space="preserve">name </w:t>
            </w:r>
            <w:r w:rsidR="004E5728" w:rsidRPr="00570B4B">
              <w:rPr>
                <w:rFonts w:ascii="Century Gothic" w:hAnsi="Century Gothic"/>
                <w:sz w:val="18"/>
                <w:szCs w:val="18"/>
              </w:rPr>
              <w:t>of local council or parish meeting</w:t>
            </w:r>
            <w:r w:rsidRPr="00570B4B">
              <w:rPr>
                <w:rFonts w:ascii="Century Gothic" w:hAnsi="Century Gothic"/>
                <w:sz w:val="18"/>
                <w:szCs w:val="18"/>
              </w:rPr>
              <w:t>)</w:t>
            </w:r>
          </w:p>
        </w:tc>
        <w:tc>
          <w:tcPr>
            <w:tcW w:w="1417" w:type="dxa"/>
          </w:tcPr>
          <w:p w14:paraId="6131A9DF" w14:textId="77777777" w:rsidR="003B5255" w:rsidRPr="00570B4B" w:rsidRDefault="003B5255" w:rsidP="004722E0">
            <w:pPr>
              <w:pStyle w:val="BodyText"/>
              <w:spacing w:after="0" w:line="240" w:lineRule="auto"/>
              <w:rPr>
                <w:rFonts w:ascii="Century Gothic" w:hAnsi="Century Gothic"/>
                <w:sz w:val="18"/>
                <w:szCs w:val="18"/>
              </w:rPr>
            </w:pPr>
          </w:p>
        </w:tc>
      </w:tr>
      <w:tr w:rsidR="003B5255" w:rsidRPr="00570B4B" w14:paraId="5EE12397" w14:textId="77777777" w:rsidTr="006506C0">
        <w:tc>
          <w:tcPr>
            <w:tcW w:w="1050" w:type="dxa"/>
          </w:tcPr>
          <w:p w14:paraId="6EE467AB" w14:textId="50058555" w:rsidR="003B5255" w:rsidRPr="00570B4B" w:rsidRDefault="003B5255" w:rsidP="004722E0">
            <w:pPr>
              <w:pStyle w:val="ListBullet"/>
              <w:spacing w:after="0" w:line="240" w:lineRule="auto"/>
              <w:rPr>
                <w:rFonts w:ascii="Century Gothic" w:hAnsi="Century Gothic" w:cs="Arial"/>
                <w:sz w:val="18"/>
                <w:szCs w:val="18"/>
              </w:rPr>
            </w:pPr>
          </w:p>
        </w:tc>
        <w:tc>
          <w:tcPr>
            <w:tcW w:w="6662" w:type="dxa"/>
            <w:tcBorders>
              <w:bottom w:val="single" w:sz="4" w:space="0" w:color="auto"/>
            </w:tcBorders>
          </w:tcPr>
          <w:p w14:paraId="3BA4A207" w14:textId="0E9C7ADE" w:rsidR="003B5255" w:rsidRPr="00570B4B" w:rsidRDefault="003B5255" w:rsidP="004E5728">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 xml:space="preserve">Date you completed this </w:t>
            </w:r>
            <w:r w:rsidR="004E5728" w:rsidRPr="00570B4B">
              <w:rPr>
                <w:rFonts w:ascii="Century Gothic" w:hAnsi="Century Gothic"/>
                <w:sz w:val="18"/>
                <w:szCs w:val="18"/>
              </w:rPr>
              <w:t>questionnaire</w:t>
            </w:r>
          </w:p>
          <w:p w14:paraId="35E8CC26" w14:textId="77777777" w:rsidR="002B05E2" w:rsidRPr="00570B4B" w:rsidRDefault="002B05E2" w:rsidP="004E5728">
            <w:pPr>
              <w:pStyle w:val="BodyText"/>
              <w:spacing w:after="0" w:line="240" w:lineRule="auto"/>
              <w:ind w:left="84" w:firstLine="0"/>
              <w:rPr>
                <w:rFonts w:ascii="Century Gothic" w:hAnsi="Century Gothic"/>
                <w:sz w:val="18"/>
                <w:szCs w:val="18"/>
              </w:rPr>
            </w:pPr>
          </w:p>
          <w:p w14:paraId="4B69FDD6" w14:textId="10BC2D5E" w:rsidR="002B05E2" w:rsidRPr="00570B4B" w:rsidRDefault="002B05E2" w:rsidP="004E5728">
            <w:pPr>
              <w:pStyle w:val="BodyText"/>
              <w:spacing w:after="0" w:line="240" w:lineRule="auto"/>
              <w:ind w:left="84" w:firstLine="0"/>
              <w:rPr>
                <w:rFonts w:ascii="Century Gothic" w:hAnsi="Century Gothic"/>
                <w:sz w:val="18"/>
                <w:szCs w:val="18"/>
              </w:rPr>
            </w:pPr>
          </w:p>
        </w:tc>
        <w:tc>
          <w:tcPr>
            <w:tcW w:w="1417" w:type="dxa"/>
          </w:tcPr>
          <w:p w14:paraId="3C3BD82E" w14:textId="77777777" w:rsidR="003B5255" w:rsidRPr="00570B4B" w:rsidRDefault="003B5255" w:rsidP="004722E0">
            <w:pPr>
              <w:pStyle w:val="BodyText"/>
              <w:spacing w:after="0" w:line="240" w:lineRule="auto"/>
              <w:rPr>
                <w:rFonts w:ascii="Century Gothic" w:hAnsi="Century Gothic"/>
                <w:sz w:val="18"/>
                <w:szCs w:val="18"/>
              </w:rPr>
            </w:pPr>
          </w:p>
        </w:tc>
      </w:tr>
      <w:tr w:rsidR="003B5255" w:rsidRPr="00570B4B" w14:paraId="764FBA74" w14:textId="77777777" w:rsidTr="006506C0">
        <w:tc>
          <w:tcPr>
            <w:tcW w:w="1050" w:type="dxa"/>
            <w:tcBorders>
              <w:right w:val="nil"/>
            </w:tcBorders>
            <w:shd w:val="clear" w:color="auto" w:fill="FFFF99"/>
          </w:tcPr>
          <w:p w14:paraId="7E1F519C" w14:textId="1510C727" w:rsidR="003B5255" w:rsidRPr="00570B4B" w:rsidRDefault="000773A2" w:rsidP="003465AB">
            <w:pPr>
              <w:pStyle w:val="SchedulePart"/>
              <w:keepNext/>
              <w:numPr>
                <w:ilvl w:val="0"/>
                <w:numId w:val="14"/>
              </w:numPr>
              <w:spacing w:before="0" w:after="0"/>
              <w:ind w:firstLine="0"/>
              <w:jc w:val="center"/>
              <w:rPr>
                <w:rFonts w:ascii="Century Gothic" w:hAnsi="Century Gothic" w:cs="Arial"/>
                <w:sz w:val="18"/>
                <w:szCs w:val="18"/>
              </w:rPr>
            </w:pPr>
            <w:r w:rsidRPr="00570B4B">
              <w:rPr>
                <w:rFonts w:ascii="Century Gothic" w:hAnsi="Century Gothic" w:cs="Arial"/>
                <w:sz w:val="18"/>
                <w:szCs w:val="18"/>
              </w:rPr>
              <w:lastRenderedPageBreak/>
              <w:t>:</w:t>
            </w:r>
          </w:p>
        </w:tc>
        <w:tc>
          <w:tcPr>
            <w:tcW w:w="6662" w:type="dxa"/>
            <w:tcBorders>
              <w:left w:val="nil"/>
              <w:right w:val="nil"/>
            </w:tcBorders>
            <w:shd w:val="clear" w:color="auto" w:fill="FFFF99"/>
          </w:tcPr>
          <w:p w14:paraId="128AD43F" w14:textId="5CBDF945" w:rsidR="003B5255" w:rsidRPr="00570B4B" w:rsidRDefault="003B5255" w:rsidP="003465AB">
            <w:pPr>
              <w:pStyle w:val="BodyText"/>
              <w:keepNext/>
              <w:spacing w:after="0" w:line="240" w:lineRule="auto"/>
              <w:ind w:left="84" w:firstLine="0"/>
              <w:rPr>
                <w:rFonts w:ascii="Century Gothic" w:hAnsi="Century Gothic"/>
                <w:b/>
                <w:sz w:val="18"/>
                <w:szCs w:val="18"/>
              </w:rPr>
            </w:pPr>
            <w:r w:rsidRPr="00570B4B">
              <w:rPr>
                <w:rFonts w:ascii="Century Gothic" w:hAnsi="Century Gothic"/>
                <w:b/>
                <w:sz w:val="18"/>
                <w:szCs w:val="18"/>
              </w:rPr>
              <w:t>COMMUNICAT</w:t>
            </w:r>
            <w:r w:rsidR="00B219ED" w:rsidRPr="00570B4B">
              <w:rPr>
                <w:rFonts w:ascii="Century Gothic" w:hAnsi="Century Gothic"/>
                <w:b/>
                <w:sz w:val="18"/>
                <w:szCs w:val="18"/>
              </w:rPr>
              <w:t>ING PERSONAL</w:t>
            </w:r>
            <w:r w:rsidR="0090638A">
              <w:rPr>
                <w:rFonts w:ascii="Century Gothic" w:hAnsi="Century Gothic"/>
                <w:b/>
                <w:sz w:val="18"/>
                <w:szCs w:val="18"/>
              </w:rPr>
              <w:t xml:space="preserve"> </w:t>
            </w:r>
            <w:r w:rsidRPr="00570B4B">
              <w:rPr>
                <w:rFonts w:ascii="Century Gothic" w:hAnsi="Century Gothic"/>
                <w:b/>
                <w:sz w:val="18"/>
                <w:szCs w:val="18"/>
              </w:rPr>
              <w:t>DATA</w:t>
            </w:r>
          </w:p>
        </w:tc>
        <w:tc>
          <w:tcPr>
            <w:tcW w:w="1417" w:type="dxa"/>
            <w:tcBorders>
              <w:left w:val="nil"/>
            </w:tcBorders>
            <w:shd w:val="clear" w:color="auto" w:fill="FFFF99"/>
          </w:tcPr>
          <w:p w14:paraId="72FD310D" w14:textId="77777777" w:rsidR="003B5255" w:rsidRPr="00570B4B" w:rsidRDefault="003B5255" w:rsidP="003465AB">
            <w:pPr>
              <w:pStyle w:val="BodyText"/>
              <w:keepNext/>
              <w:spacing w:after="0" w:line="240" w:lineRule="auto"/>
              <w:rPr>
                <w:rFonts w:ascii="Century Gothic" w:hAnsi="Century Gothic"/>
                <w:b/>
                <w:sz w:val="18"/>
                <w:szCs w:val="18"/>
              </w:rPr>
            </w:pPr>
          </w:p>
        </w:tc>
      </w:tr>
      <w:tr w:rsidR="003B5255" w:rsidRPr="00570B4B" w14:paraId="33EBD27F" w14:textId="77777777" w:rsidTr="006506C0">
        <w:tc>
          <w:tcPr>
            <w:tcW w:w="1050" w:type="dxa"/>
          </w:tcPr>
          <w:p w14:paraId="6BB0E235" w14:textId="3FB4ED0C" w:rsidR="003B5255" w:rsidRPr="00570B4B" w:rsidRDefault="003B5255" w:rsidP="004722E0">
            <w:pPr>
              <w:pStyle w:val="ListBullet"/>
              <w:spacing w:after="0" w:line="240" w:lineRule="auto"/>
              <w:rPr>
                <w:rFonts w:ascii="Century Gothic" w:hAnsi="Century Gothic" w:cs="Arial"/>
                <w:sz w:val="18"/>
                <w:szCs w:val="18"/>
              </w:rPr>
            </w:pPr>
          </w:p>
        </w:tc>
        <w:tc>
          <w:tcPr>
            <w:tcW w:w="6662" w:type="dxa"/>
          </w:tcPr>
          <w:p w14:paraId="7BE30502" w14:textId="518AC96D" w:rsidR="003B5255" w:rsidRPr="00570B4B" w:rsidRDefault="003B5255"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 xml:space="preserve">This section relates to communications with </w:t>
            </w:r>
            <w:r w:rsidR="00C00DD9" w:rsidRPr="00570B4B">
              <w:rPr>
                <w:rFonts w:ascii="Century Gothic" w:hAnsi="Century Gothic"/>
                <w:sz w:val="18"/>
                <w:szCs w:val="18"/>
              </w:rPr>
              <w:t>councillors</w:t>
            </w:r>
            <w:r w:rsidR="00726B2D" w:rsidRPr="00570B4B">
              <w:rPr>
                <w:rFonts w:ascii="Century Gothic" w:hAnsi="Century Gothic"/>
                <w:sz w:val="18"/>
                <w:szCs w:val="18"/>
              </w:rPr>
              <w:t>, staff</w:t>
            </w:r>
            <w:r w:rsidR="00C00DD9" w:rsidRPr="00570B4B">
              <w:rPr>
                <w:rFonts w:ascii="Century Gothic" w:hAnsi="Century Gothic"/>
                <w:sz w:val="18"/>
                <w:szCs w:val="18"/>
              </w:rPr>
              <w:t xml:space="preserve"> </w:t>
            </w:r>
            <w:r w:rsidR="00F4332A" w:rsidRPr="00570B4B">
              <w:rPr>
                <w:rFonts w:ascii="Century Gothic" w:hAnsi="Century Gothic"/>
                <w:sz w:val="18"/>
                <w:szCs w:val="18"/>
              </w:rPr>
              <w:t>and local</w:t>
            </w:r>
            <w:r w:rsidR="007F7926" w:rsidRPr="00570B4B">
              <w:rPr>
                <w:rFonts w:ascii="Century Gothic" w:hAnsi="Century Gothic"/>
                <w:sz w:val="18"/>
                <w:szCs w:val="18"/>
              </w:rPr>
              <w:t xml:space="preserve"> </w:t>
            </w:r>
            <w:r w:rsidR="00BA6873" w:rsidRPr="00570B4B">
              <w:rPr>
                <w:rFonts w:ascii="Century Gothic" w:hAnsi="Century Gothic"/>
                <w:sz w:val="18"/>
                <w:szCs w:val="18"/>
              </w:rPr>
              <w:t>residents</w:t>
            </w:r>
            <w:r w:rsidRPr="00570B4B">
              <w:rPr>
                <w:rFonts w:ascii="Century Gothic" w:hAnsi="Century Gothic"/>
                <w:sz w:val="18"/>
                <w:szCs w:val="18"/>
              </w:rPr>
              <w:t xml:space="preserve"> </w:t>
            </w:r>
            <w:r w:rsidR="007F7926" w:rsidRPr="00570B4B">
              <w:rPr>
                <w:rFonts w:ascii="Century Gothic" w:hAnsi="Century Gothic"/>
                <w:sz w:val="18"/>
                <w:szCs w:val="18"/>
              </w:rPr>
              <w:t>(</w:t>
            </w:r>
            <w:r w:rsidR="00F4332A" w:rsidRPr="00570B4B">
              <w:rPr>
                <w:rFonts w:ascii="Century Gothic" w:hAnsi="Century Gothic"/>
                <w:sz w:val="18"/>
                <w:szCs w:val="18"/>
              </w:rPr>
              <w:t>including mailing</w:t>
            </w:r>
            <w:r w:rsidR="004E5728" w:rsidRPr="00570B4B">
              <w:rPr>
                <w:rFonts w:ascii="Century Gothic" w:hAnsi="Century Gothic"/>
                <w:sz w:val="18"/>
                <w:szCs w:val="18"/>
              </w:rPr>
              <w:t xml:space="preserve"> </w:t>
            </w:r>
            <w:r w:rsidR="00F4332A" w:rsidRPr="00570B4B">
              <w:rPr>
                <w:rFonts w:ascii="Century Gothic" w:hAnsi="Century Gothic"/>
                <w:sz w:val="18"/>
                <w:szCs w:val="18"/>
              </w:rPr>
              <w:t>lists)</w:t>
            </w:r>
            <w:r w:rsidR="007F7926" w:rsidRPr="00570B4B">
              <w:rPr>
                <w:rFonts w:ascii="Century Gothic" w:hAnsi="Century Gothic"/>
                <w:sz w:val="18"/>
                <w:szCs w:val="18"/>
              </w:rPr>
              <w:t xml:space="preserve"> general public.</w:t>
            </w:r>
            <w:r w:rsidR="004E5728" w:rsidRPr="00570B4B">
              <w:rPr>
                <w:rFonts w:ascii="Century Gothic" w:hAnsi="Century Gothic"/>
                <w:sz w:val="18"/>
                <w:szCs w:val="18"/>
              </w:rPr>
              <w:t xml:space="preserve"> </w:t>
            </w:r>
          </w:p>
          <w:p w14:paraId="4F44245F" w14:textId="19B0C7C7" w:rsidR="003B5255" w:rsidRPr="00570B4B" w:rsidRDefault="003B5255" w:rsidP="004722E0">
            <w:pPr>
              <w:pStyle w:val="BodyText"/>
              <w:spacing w:after="0" w:line="240" w:lineRule="auto"/>
              <w:ind w:left="84" w:firstLine="0"/>
              <w:rPr>
                <w:rStyle w:val="Underline"/>
                <w:rFonts w:ascii="Century Gothic" w:hAnsi="Century Gothic"/>
                <w:b/>
                <w:sz w:val="18"/>
                <w:szCs w:val="18"/>
                <w:u w:val="none"/>
              </w:rPr>
            </w:pPr>
            <w:r w:rsidRPr="00570B4B">
              <w:rPr>
                <w:rStyle w:val="Underline"/>
                <w:rFonts w:ascii="Century Gothic" w:hAnsi="Century Gothic"/>
                <w:b/>
                <w:sz w:val="18"/>
                <w:szCs w:val="18"/>
                <w:u w:val="none"/>
              </w:rPr>
              <w:t xml:space="preserve">a) What type of </w:t>
            </w:r>
            <w:r w:rsidR="004E5728" w:rsidRPr="00570B4B">
              <w:rPr>
                <w:rStyle w:val="Underline"/>
                <w:rFonts w:ascii="Century Gothic" w:hAnsi="Century Gothic"/>
                <w:b/>
                <w:sz w:val="18"/>
                <w:szCs w:val="18"/>
                <w:u w:val="none"/>
              </w:rPr>
              <w:t xml:space="preserve">personal data </w:t>
            </w:r>
            <w:r w:rsidRPr="00570B4B">
              <w:rPr>
                <w:rStyle w:val="Underline"/>
                <w:rFonts w:ascii="Century Gothic" w:hAnsi="Century Gothic"/>
                <w:b/>
                <w:sz w:val="18"/>
                <w:szCs w:val="18"/>
                <w:u w:val="none"/>
              </w:rPr>
              <w:t>do</w:t>
            </w:r>
            <w:r w:rsidR="004E5728" w:rsidRPr="00570B4B">
              <w:rPr>
                <w:rStyle w:val="Underline"/>
                <w:rFonts w:ascii="Century Gothic" w:hAnsi="Century Gothic"/>
                <w:b/>
                <w:sz w:val="18"/>
                <w:szCs w:val="18"/>
                <w:u w:val="none"/>
              </w:rPr>
              <w:t xml:space="preserve">es the </w:t>
            </w:r>
            <w:r w:rsidR="006C6013" w:rsidRPr="00570B4B">
              <w:rPr>
                <w:rStyle w:val="Underline"/>
                <w:rFonts w:ascii="Century Gothic" w:hAnsi="Century Gothic"/>
                <w:b/>
                <w:sz w:val="18"/>
                <w:szCs w:val="18"/>
                <w:u w:val="none"/>
              </w:rPr>
              <w:t>council</w:t>
            </w:r>
            <w:r w:rsidRPr="00570B4B">
              <w:rPr>
                <w:rStyle w:val="Underline"/>
                <w:rFonts w:ascii="Century Gothic" w:hAnsi="Century Gothic"/>
                <w:b/>
                <w:sz w:val="18"/>
                <w:szCs w:val="18"/>
                <w:u w:val="none"/>
              </w:rPr>
              <w:t xml:space="preserve"> keep?</w:t>
            </w:r>
          </w:p>
          <w:p w14:paraId="04343A17" w14:textId="3C9148C4" w:rsidR="003B5255" w:rsidRPr="00570B4B" w:rsidRDefault="003B5255"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E.g</w:t>
            </w:r>
            <w:r w:rsidR="00FC4133" w:rsidRPr="00570B4B">
              <w:rPr>
                <w:rFonts w:ascii="Century Gothic" w:hAnsi="Century Gothic"/>
                <w:sz w:val="18"/>
                <w:szCs w:val="18"/>
              </w:rPr>
              <w:t>.</w:t>
            </w:r>
            <w:r w:rsidR="0090638A">
              <w:rPr>
                <w:rFonts w:ascii="Century Gothic" w:hAnsi="Century Gothic"/>
                <w:sz w:val="18"/>
                <w:szCs w:val="18"/>
              </w:rPr>
              <w:t xml:space="preserve"> </w:t>
            </w:r>
            <w:r w:rsidR="00783655" w:rsidRPr="00570B4B">
              <w:rPr>
                <w:rFonts w:ascii="Century Gothic" w:hAnsi="Century Gothic"/>
                <w:sz w:val="18"/>
                <w:szCs w:val="18"/>
              </w:rPr>
              <w:t>name</w:t>
            </w:r>
            <w:r w:rsidRPr="00570B4B">
              <w:rPr>
                <w:rFonts w:ascii="Century Gothic" w:hAnsi="Century Gothic"/>
                <w:sz w:val="18"/>
                <w:szCs w:val="18"/>
              </w:rPr>
              <w:t xml:space="preserve">, </w:t>
            </w:r>
            <w:r w:rsidR="00A13852" w:rsidRPr="00570B4B">
              <w:rPr>
                <w:rFonts w:ascii="Century Gothic" w:hAnsi="Century Gothic"/>
                <w:sz w:val="18"/>
                <w:szCs w:val="18"/>
              </w:rPr>
              <w:t xml:space="preserve">contact details </w:t>
            </w:r>
            <w:r w:rsidR="001D4C27" w:rsidRPr="00570B4B">
              <w:rPr>
                <w:rFonts w:ascii="Century Gothic" w:hAnsi="Century Gothic"/>
                <w:sz w:val="18"/>
                <w:szCs w:val="18"/>
              </w:rPr>
              <w:t>such as bank details</w:t>
            </w:r>
            <w:r w:rsidRPr="00570B4B">
              <w:rPr>
                <w:rFonts w:ascii="Century Gothic" w:hAnsi="Century Gothic"/>
                <w:sz w:val="18"/>
                <w:szCs w:val="18"/>
              </w:rPr>
              <w:t>.</w:t>
            </w:r>
          </w:p>
          <w:p w14:paraId="62A53535" w14:textId="2DECE813" w:rsidR="003B5255" w:rsidRPr="00570B4B" w:rsidRDefault="003B5255" w:rsidP="004722E0">
            <w:pPr>
              <w:pStyle w:val="BodyText"/>
              <w:spacing w:after="0" w:line="240" w:lineRule="auto"/>
              <w:ind w:left="84" w:firstLine="0"/>
              <w:rPr>
                <w:rStyle w:val="Underline"/>
                <w:rFonts w:ascii="Century Gothic" w:hAnsi="Century Gothic"/>
                <w:b/>
                <w:sz w:val="18"/>
                <w:szCs w:val="18"/>
                <w:u w:val="none"/>
              </w:rPr>
            </w:pPr>
            <w:r w:rsidRPr="00570B4B">
              <w:rPr>
                <w:rStyle w:val="Underline"/>
                <w:rFonts w:ascii="Century Gothic" w:hAnsi="Century Gothic"/>
                <w:b/>
                <w:sz w:val="18"/>
                <w:szCs w:val="18"/>
                <w:u w:val="none"/>
              </w:rPr>
              <w:t xml:space="preserve">b) Where </w:t>
            </w:r>
            <w:r w:rsidR="004E5728" w:rsidRPr="00570B4B">
              <w:rPr>
                <w:rStyle w:val="Underline"/>
                <w:rFonts w:ascii="Century Gothic" w:hAnsi="Century Gothic"/>
                <w:b/>
                <w:sz w:val="18"/>
                <w:szCs w:val="18"/>
                <w:u w:val="none"/>
              </w:rPr>
              <w:t xml:space="preserve">does the </w:t>
            </w:r>
            <w:r w:rsidR="006C6013" w:rsidRPr="00570B4B">
              <w:rPr>
                <w:rStyle w:val="Underline"/>
                <w:rFonts w:ascii="Century Gothic" w:hAnsi="Century Gothic"/>
                <w:b/>
                <w:sz w:val="18"/>
                <w:szCs w:val="18"/>
                <w:u w:val="none"/>
              </w:rPr>
              <w:t>council</w:t>
            </w:r>
            <w:r w:rsidRPr="00570B4B">
              <w:rPr>
                <w:rStyle w:val="Underline"/>
                <w:rFonts w:ascii="Century Gothic" w:hAnsi="Century Gothic"/>
                <w:b/>
                <w:sz w:val="18"/>
                <w:szCs w:val="18"/>
                <w:u w:val="none"/>
              </w:rPr>
              <w:t xml:space="preserve"> get the </w:t>
            </w:r>
            <w:r w:rsidR="004E5728" w:rsidRPr="00570B4B">
              <w:rPr>
                <w:rStyle w:val="Underline"/>
                <w:rFonts w:ascii="Century Gothic" w:hAnsi="Century Gothic"/>
                <w:b/>
                <w:sz w:val="18"/>
                <w:szCs w:val="18"/>
                <w:u w:val="none"/>
              </w:rPr>
              <w:t xml:space="preserve">personal </w:t>
            </w:r>
            <w:r w:rsidRPr="00570B4B">
              <w:rPr>
                <w:rStyle w:val="Underline"/>
                <w:rFonts w:ascii="Century Gothic" w:hAnsi="Century Gothic"/>
                <w:b/>
                <w:sz w:val="18"/>
                <w:szCs w:val="18"/>
                <w:u w:val="none"/>
              </w:rPr>
              <w:t>data from?</w:t>
            </w:r>
          </w:p>
          <w:p w14:paraId="76F71C93" w14:textId="4329564B" w:rsidR="003B5255" w:rsidRPr="00570B4B" w:rsidRDefault="003B5255" w:rsidP="004722E0">
            <w:pPr>
              <w:pStyle w:val="BodyText"/>
              <w:spacing w:after="0" w:line="240" w:lineRule="auto"/>
              <w:ind w:left="84" w:firstLine="0"/>
              <w:rPr>
                <w:rFonts w:ascii="Century Gothic" w:hAnsi="Century Gothic"/>
                <w:sz w:val="18"/>
                <w:szCs w:val="18"/>
              </w:rPr>
            </w:pPr>
            <w:r w:rsidRPr="00570B4B">
              <w:rPr>
                <w:rStyle w:val="Underline"/>
                <w:rFonts w:ascii="Century Gothic" w:hAnsi="Century Gothic"/>
                <w:sz w:val="18"/>
                <w:szCs w:val="18"/>
                <w:u w:val="none"/>
              </w:rPr>
              <w:t>E.g</w:t>
            </w:r>
            <w:r w:rsidR="00FC4133" w:rsidRPr="00570B4B">
              <w:rPr>
                <w:rStyle w:val="Underline"/>
                <w:rFonts w:ascii="Century Gothic" w:hAnsi="Century Gothic"/>
                <w:sz w:val="18"/>
                <w:szCs w:val="18"/>
                <w:u w:val="none"/>
              </w:rPr>
              <w:t>.</w:t>
            </w:r>
            <w:r w:rsidR="0090638A">
              <w:rPr>
                <w:rStyle w:val="Underline"/>
                <w:rFonts w:ascii="Century Gothic" w:hAnsi="Century Gothic"/>
                <w:sz w:val="18"/>
                <w:szCs w:val="18"/>
                <w:u w:val="none"/>
              </w:rPr>
              <w:t xml:space="preserve"> </w:t>
            </w:r>
            <w:r w:rsidR="00651E97" w:rsidRPr="00570B4B">
              <w:rPr>
                <w:rStyle w:val="Underline"/>
                <w:rFonts w:ascii="Century Gothic" w:hAnsi="Century Gothic"/>
                <w:sz w:val="18"/>
                <w:szCs w:val="18"/>
                <w:u w:val="none"/>
              </w:rPr>
              <w:t>staff</w:t>
            </w:r>
            <w:r w:rsidR="00F16133" w:rsidRPr="00570B4B">
              <w:rPr>
                <w:rStyle w:val="Underline"/>
                <w:rFonts w:ascii="Century Gothic" w:hAnsi="Century Gothic"/>
                <w:sz w:val="18"/>
                <w:szCs w:val="18"/>
                <w:u w:val="none"/>
              </w:rPr>
              <w:t>,</w:t>
            </w:r>
            <w:r w:rsidRPr="00570B4B">
              <w:rPr>
                <w:rFonts w:ascii="Century Gothic" w:hAnsi="Century Gothic"/>
                <w:sz w:val="18"/>
                <w:szCs w:val="18"/>
              </w:rPr>
              <w:t xml:space="preserve"> </w:t>
            </w:r>
            <w:r w:rsidR="003820D5" w:rsidRPr="00570B4B">
              <w:rPr>
                <w:rFonts w:ascii="Century Gothic" w:hAnsi="Century Gothic"/>
                <w:sz w:val="18"/>
                <w:szCs w:val="18"/>
              </w:rPr>
              <w:t>residents</w:t>
            </w:r>
            <w:r w:rsidRPr="00570B4B">
              <w:rPr>
                <w:rFonts w:ascii="Century Gothic" w:hAnsi="Century Gothic"/>
                <w:sz w:val="18"/>
                <w:szCs w:val="18"/>
              </w:rPr>
              <w:t xml:space="preserve">, other </w:t>
            </w:r>
            <w:r w:rsidR="00493CB7" w:rsidRPr="00570B4B">
              <w:rPr>
                <w:rFonts w:ascii="Century Gothic" w:hAnsi="Century Gothic"/>
                <w:sz w:val="18"/>
                <w:szCs w:val="18"/>
              </w:rPr>
              <w:t>local authorities</w:t>
            </w:r>
            <w:r w:rsidR="00651E97" w:rsidRPr="00570B4B">
              <w:rPr>
                <w:rFonts w:ascii="Century Gothic" w:hAnsi="Century Gothic"/>
                <w:sz w:val="18"/>
                <w:szCs w:val="18"/>
              </w:rPr>
              <w:t xml:space="preserve">, </w:t>
            </w:r>
            <w:r w:rsidR="00C6769F" w:rsidRPr="00570B4B">
              <w:rPr>
                <w:rFonts w:ascii="Century Gothic" w:hAnsi="Century Gothic"/>
                <w:sz w:val="18"/>
                <w:szCs w:val="18"/>
              </w:rPr>
              <w:t>charities and sports clubs</w:t>
            </w:r>
            <w:r w:rsidR="005D6412" w:rsidRPr="00570B4B">
              <w:rPr>
                <w:rFonts w:ascii="Century Gothic" w:hAnsi="Century Gothic"/>
                <w:sz w:val="18"/>
                <w:szCs w:val="18"/>
              </w:rPr>
              <w:t xml:space="preserve">, community groups, recruitment </w:t>
            </w:r>
            <w:r w:rsidR="00F16133" w:rsidRPr="00570B4B">
              <w:rPr>
                <w:rFonts w:ascii="Century Gothic" w:hAnsi="Century Gothic"/>
                <w:sz w:val="18"/>
                <w:szCs w:val="18"/>
              </w:rPr>
              <w:t>agencies</w:t>
            </w:r>
            <w:r w:rsidR="00F90E83" w:rsidRPr="00570B4B">
              <w:rPr>
                <w:rFonts w:ascii="Century Gothic" w:hAnsi="Century Gothic"/>
                <w:sz w:val="18"/>
                <w:szCs w:val="18"/>
              </w:rPr>
              <w:t>.</w:t>
            </w:r>
          </w:p>
          <w:p w14:paraId="011029F1" w14:textId="614CD87E" w:rsidR="003B5255" w:rsidRPr="00570B4B" w:rsidRDefault="003B5255" w:rsidP="004722E0">
            <w:pPr>
              <w:pStyle w:val="BodyText"/>
              <w:spacing w:after="0" w:line="240" w:lineRule="auto"/>
              <w:ind w:left="84" w:firstLine="0"/>
              <w:rPr>
                <w:rFonts w:ascii="Century Gothic" w:hAnsi="Century Gothic"/>
                <w:b/>
                <w:sz w:val="18"/>
                <w:szCs w:val="18"/>
              </w:rPr>
            </w:pPr>
            <w:r w:rsidRPr="00570B4B">
              <w:rPr>
                <w:rFonts w:ascii="Century Gothic" w:hAnsi="Century Gothic"/>
                <w:b/>
                <w:sz w:val="18"/>
                <w:szCs w:val="18"/>
              </w:rPr>
              <w:t xml:space="preserve">c) Why </w:t>
            </w:r>
            <w:r w:rsidR="004E5728" w:rsidRPr="00570B4B">
              <w:rPr>
                <w:rStyle w:val="Underline"/>
                <w:rFonts w:ascii="Century Gothic" w:hAnsi="Century Gothic"/>
                <w:b/>
                <w:sz w:val="18"/>
                <w:szCs w:val="18"/>
                <w:u w:val="none"/>
              </w:rPr>
              <w:t xml:space="preserve">does the </w:t>
            </w:r>
            <w:r w:rsidR="006C6013" w:rsidRPr="00570B4B">
              <w:rPr>
                <w:rStyle w:val="Underline"/>
                <w:rFonts w:ascii="Century Gothic" w:hAnsi="Century Gothic"/>
                <w:b/>
                <w:sz w:val="18"/>
                <w:szCs w:val="18"/>
                <w:u w:val="none"/>
              </w:rPr>
              <w:t>council</w:t>
            </w:r>
            <w:r w:rsidR="004E5728" w:rsidRPr="00570B4B">
              <w:rPr>
                <w:rStyle w:val="Underline"/>
                <w:rFonts w:ascii="Century Gothic" w:hAnsi="Century Gothic"/>
                <w:b/>
                <w:sz w:val="18"/>
                <w:szCs w:val="18"/>
                <w:u w:val="none"/>
              </w:rPr>
              <w:t xml:space="preserve"> </w:t>
            </w:r>
            <w:r w:rsidRPr="00570B4B">
              <w:rPr>
                <w:rFonts w:ascii="Century Gothic" w:hAnsi="Century Gothic"/>
                <w:b/>
                <w:sz w:val="18"/>
                <w:szCs w:val="18"/>
              </w:rPr>
              <w:t>collect or process the data – what d</w:t>
            </w:r>
            <w:r w:rsidR="004E5728" w:rsidRPr="00570B4B">
              <w:rPr>
                <w:rFonts w:ascii="Century Gothic" w:hAnsi="Century Gothic"/>
                <w:b/>
                <w:sz w:val="18"/>
                <w:szCs w:val="18"/>
              </w:rPr>
              <w:t xml:space="preserve">oes the </w:t>
            </w:r>
            <w:r w:rsidR="006C6013" w:rsidRPr="00570B4B">
              <w:rPr>
                <w:rFonts w:ascii="Century Gothic" w:hAnsi="Century Gothic"/>
                <w:b/>
                <w:sz w:val="18"/>
                <w:szCs w:val="18"/>
              </w:rPr>
              <w:t>council</w:t>
            </w:r>
            <w:r w:rsidRPr="00570B4B">
              <w:rPr>
                <w:rFonts w:ascii="Century Gothic" w:hAnsi="Century Gothic"/>
                <w:b/>
                <w:sz w:val="18"/>
                <w:szCs w:val="18"/>
              </w:rPr>
              <w:t xml:space="preserve"> do with </w:t>
            </w:r>
            <w:r w:rsidR="004E5728" w:rsidRPr="00570B4B">
              <w:rPr>
                <w:rFonts w:ascii="Century Gothic" w:hAnsi="Century Gothic"/>
                <w:b/>
                <w:sz w:val="18"/>
                <w:szCs w:val="18"/>
              </w:rPr>
              <w:t>the personal data</w:t>
            </w:r>
            <w:r w:rsidR="00FC4133" w:rsidRPr="00570B4B">
              <w:rPr>
                <w:rFonts w:ascii="Century Gothic" w:hAnsi="Century Gothic"/>
                <w:b/>
                <w:sz w:val="18"/>
                <w:szCs w:val="18"/>
              </w:rPr>
              <w:t>?</w:t>
            </w:r>
          </w:p>
          <w:p w14:paraId="54A4AEE4" w14:textId="77D35801" w:rsidR="002B05E2" w:rsidRPr="00570B4B" w:rsidRDefault="00867EF5"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For purposes relating to: e.g.</w:t>
            </w:r>
            <w:r w:rsidR="00C00DD9" w:rsidRPr="00570B4B">
              <w:rPr>
                <w:rFonts w:ascii="Century Gothic" w:hAnsi="Century Gothic"/>
                <w:sz w:val="18"/>
                <w:szCs w:val="18"/>
              </w:rPr>
              <w:t xml:space="preserve"> local resident concerns</w:t>
            </w:r>
            <w:r w:rsidR="004E5728" w:rsidRPr="00570B4B">
              <w:rPr>
                <w:rFonts w:ascii="Century Gothic" w:hAnsi="Century Gothic"/>
                <w:sz w:val="18"/>
                <w:szCs w:val="18"/>
              </w:rPr>
              <w:t xml:space="preserve">, </w:t>
            </w:r>
            <w:r w:rsidR="00087204" w:rsidRPr="00570B4B">
              <w:rPr>
                <w:rFonts w:ascii="Century Gothic" w:hAnsi="Century Gothic"/>
                <w:sz w:val="18"/>
                <w:szCs w:val="18"/>
              </w:rPr>
              <w:t xml:space="preserve">management of </w:t>
            </w:r>
            <w:r w:rsidR="00C00DD9" w:rsidRPr="00570B4B">
              <w:rPr>
                <w:rFonts w:ascii="Century Gothic" w:hAnsi="Century Gothic"/>
                <w:sz w:val="18"/>
                <w:szCs w:val="18"/>
              </w:rPr>
              <w:t>council facilities</w:t>
            </w:r>
            <w:r w:rsidR="00783655" w:rsidRPr="00570B4B">
              <w:rPr>
                <w:rFonts w:ascii="Century Gothic" w:hAnsi="Century Gothic"/>
                <w:sz w:val="18"/>
                <w:szCs w:val="18"/>
              </w:rPr>
              <w:t>, services</w:t>
            </w:r>
            <w:r w:rsidR="00034435" w:rsidRPr="00570B4B">
              <w:rPr>
                <w:rFonts w:ascii="Century Gothic" w:hAnsi="Century Gothic"/>
                <w:sz w:val="18"/>
                <w:szCs w:val="18"/>
              </w:rPr>
              <w:t xml:space="preserve"> and staff</w:t>
            </w:r>
            <w:r w:rsidR="00656BFE" w:rsidRPr="00570B4B">
              <w:rPr>
                <w:rFonts w:ascii="Century Gothic" w:hAnsi="Century Gothic"/>
                <w:sz w:val="18"/>
                <w:szCs w:val="18"/>
              </w:rPr>
              <w:t>,</w:t>
            </w:r>
            <w:r w:rsidR="00F067E1" w:rsidRPr="00570B4B">
              <w:rPr>
                <w:rFonts w:ascii="Century Gothic" w:hAnsi="Century Gothic"/>
                <w:sz w:val="18"/>
                <w:szCs w:val="18"/>
              </w:rPr>
              <w:t xml:space="preserve"> contract management</w:t>
            </w:r>
            <w:r w:rsidR="00656BFE" w:rsidRPr="00570B4B">
              <w:rPr>
                <w:rFonts w:ascii="Century Gothic" w:hAnsi="Century Gothic"/>
                <w:sz w:val="18"/>
                <w:szCs w:val="18"/>
              </w:rPr>
              <w:t>, performance of statutory functions</w:t>
            </w:r>
            <w:r w:rsidR="002B05E2" w:rsidRPr="00570B4B">
              <w:rPr>
                <w:rFonts w:ascii="Century Gothic" w:hAnsi="Century Gothic"/>
                <w:sz w:val="18"/>
                <w:szCs w:val="18"/>
              </w:rPr>
              <w:t>.</w:t>
            </w:r>
          </w:p>
          <w:p w14:paraId="6425C3A9" w14:textId="4D2E1FCE" w:rsidR="003B5255" w:rsidRPr="00570B4B" w:rsidRDefault="003B5255"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w:t>
            </w:r>
            <w:r w:rsidRPr="00570B4B">
              <w:rPr>
                <w:rStyle w:val="InsertText"/>
                <w:rFonts w:ascii="Century Gothic" w:hAnsi="Century Gothic" w:cs="Arial"/>
                <w:sz w:val="18"/>
                <w:szCs w:val="18"/>
                <w:highlight w:val="yellow"/>
              </w:rPr>
              <w:t>Please list all reasons</w:t>
            </w:r>
            <w:r w:rsidRPr="00570B4B">
              <w:rPr>
                <w:rFonts w:ascii="Century Gothic" w:hAnsi="Century Gothic"/>
                <w:sz w:val="18"/>
                <w:szCs w:val="18"/>
              </w:rPr>
              <w:t>]</w:t>
            </w:r>
            <w:r w:rsidR="00240F36" w:rsidRPr="00570B4B">
              <w:rPr>
                <w:rFonts w:ascii="Century Gothic" w:hAnsi="Century Gothic"/>
                <w:sz w:val="18"/>
                <w:szCs w:val="18"/>
              </w:rPr>
              <w:t>.</w:t>
            </w:r>
          </w:p>
          <w:p w14:paraId="17D024AE" w14:textId="060EA86D" w:rsidR="003B5255" w:rsidRPr="00570B4B" w:rsidRDefault="003B5255" w:rsidP="004722E0">
            <w:pPr>
              <w:pStyle w:val="BodyText"/>
              <w:spacing w:after="0" w:line="240" w:lineRule="auto"/>
              <w:ind w:left="84" w:firstLine="0"/>
              <w:rPr>
                <w:rStyle w:val="Underline"/>
                <w:rFonts w:ascii="Century Gothic" w:hAnsi="Century Gothic"/>
                <w:b/>
                <w:sz w:val="18"/>
                <w:szCs w:val="18"/>
                <w:u w:val="none"/>
              </w:rPr>
            </w:pPr>
            <w:r w:rsidRPr="00570B4B">
              <w:rPr>
                <w:rStyle w:val="Underline"/>
                <w:rFonts w:ascii="Century Gothic" w:hAnsi="Century Gothic"/>
                <w:b/>
                <w:sz w:val="18"/>
                <w:szCs w:val="18"/>
                <w:u w:val="none"/>
              </w:rPr>
              <w:t xml:space="preserve">d) Who </w:t>
            </w:r>
            <w:r w:rsidR="004E5728" w:rsidRPr="00570B4B">
              <w:rPr>
                <w:rStyle w:val="Underline"/>
                <w:rFonts w:ascii="Century Gothic" w:hAnsi="Century Gothic"/>
                <w:b/>
                <w:sz w:val="18"/>
                <w:szCs w:val="18"/>
                <w:u w:val="none"/>
              </w:rPr>
              <w:t xml:space="preserve">does the </w:t>
            </w:r>
            <w:r w:rsidR="006C6013" w:rsidRPr="00570B4B">
              <w:rPr>
                <w:rStyle w:val="Underline"/>
                <w:rFonts w:ascii="Century Gothic" w:hAnsi="Century Gothic"/>
                <w:b/>
                <w:sz w:val="18"/>
                <w:szCs w:val="18"/>
                <w:u w:val="none"/>
              </w:rPr>
              <w:t>council</w:t>
            </w:r>
            <w:r w:rsidR="004E5728" w:rsidRPr="00570B4B">
              <w:rPr>
                <w:rStyle w:val="Underline"/>
                <w:rFonts w:ascii="Century Gothic" w:hAnsi="Century Gothic"/>
                <w:b/>
                <w:sz w:val="18"/>
                <w:szCs w:val="18"/>
                <w:u w:val="none"/>
              </w:rPr>
              <w:t xml:space="preserve"> </w:t>
            </w:r>
            <w:r w:rsidR="00783655" w:rsidRPr="00570B4B">
              <w:rPr>
                <w:rStyle w:val="Underline"/>
                <w:rFonts w:ascii="Century Gothic" w:hAnsi="Century Gothic"/>
                <w:b/>
                <w:sz w:val="18"/>
                <w:szCs w:val="18"/>
                <w:u w:val="none"/>
              </w:rPr>
              <w:t>disclose personal data</w:t>
            </w:r>
            <w:r w:rsidRPr="00570B4B">
              <w:rPr>
                <w:rStyle w:val="Underline"/>
                <w:rFonts w:ascii="Century Gothic" w:hAnsi="Century Gothic"/>
                <w:b/>
                <w:sz w:val="18"/>
                <w:szCs w:val="18"/>
                <w:u w:val="none"/>
              </w:rPr>
              <w:t xml:space="preserve"> to?</w:t>
            </w:r>
          </w:p>
          <w:p w14:paraId="271BF6F0" w14:textId="6FB44418" w:rsidR="003B5255" w:rsidRPr="00570B4B" w:rsidRDefault="003B5255"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E.g</w:t>
            </w:r>
            <w:r w:rsidR="00FC4133" w:rsidRPr="00570B4B">
              <w:rPr>
                <w:rFonts w:ascii="Century Gothic" w:hAnsi="Century Gothic"/>
                <w:sz w:val="18"/>
                <w:szCs w:val="18"/>
              </w:rPr>
              <w:t xml:space="preserve">. </w:t>
            </w:r>
            <w:r w:rsidR="006E79EB" w:rsidRPr="00570B4B">
              <w:rPr>
                <w:rFonts w:ascii="Century Gothic" w:hAnsi="Century Gothic"/>
                <w:sz w:val="18"/>
                <w:szCs w:val="18"/>
              </w:rPr>
              <w:t>the public, c</w:t>
            </w:r>
            <w:r w:rsidR="0054008D" w:rsidRPr="00570B4B">
              <w:rPr>
                <w:rFonts w:ascii="Century Gothic" w:hAnsi="Century Gothic"/>
                <w:sz w:val="18"/>
                <w:szCs w:val="18"/>
              </w:rPr>
              <w:t>ouncillors</w:t>
            </w:r>
            <w:r w:rsidR="00EA46C0" w:rsidRPr="00570B4B">
              <w:rPr>
                <w:rFonts w:ascii="Century Gothic" w:hAnsi="Century Gothic"/>
                <w:sz w:val="18"/>
                <w:szCs w:val="18"/>
              </w:rPr>
              <w:t>, staff</w:t>
            </w:r>
            <w:r w:rsidR="00FC79DC" w:rsidRPr="00570B4B">
              <w:rPr>
                <w:rFonts w:ascii="Century Gothic" w:hAnsi="Century Gothic"/>
                <w:sz w:val="18"/>
                <w:szCs w:val="18"/>
              </w:rPr>
              <w:t xml:space="preserve"> and cont</w:t>
            </w:r>
            <w:r w:rsidR="00C00DD9" w:rsidRPr="00570B4B">
              <w:rPr>
                <w:rFonts w:ascii="Century Gothic" w:hAnsi="Century Gothic"/>
                <w:sz w:val="18"/>
                <w:szCs w:val="18"/>
              </w:rPr>
              <w:t>r</w:t>
            </w:r>
            <w:r w:rsidR="00FC79DC" w:rsidRPr="00570B4B">
              <w:rPr>
                <w:rFonts w:ascii="Century Gothic" w:hAnsi="Century Gothic"/>
                <w:sz w:val="18"/>
                <w:szCs w:val="18"/>
              </w:rPr>
              <w:t>act</w:t>
            </w:r>
            <w:r w:rsidR="00C00DD9" w:rsidRPr="00570B4B">
              <w:rPr>
                <w:rFonts w:ascii="Century Gothic" w:hAnsi="Century Gothic"/>
                <w:sz w:val="18"/>
                <w:szCs w:val="18"/>
              </w:rPr>
              <w:t>ors</w:t>
            </w:r>
            <w:r w:rsidR="00FC79DC" w:rsidRPr="00570B4B">
              <w:rPr>
                <w:rFonts w:ascii="Century Gothic" w:hAnsi="Century Gothic"/>
                <w:sz w:val="18"/>
                <w:szCs w:val="18"/>
              </w:rPr>
              <w:t xml:space="preserve"> carrying out the work of the </w:t>
            </w:r>
            <w:r w:rsidR="006C6013" w:rsidRPr="00570B4B">
              <w:rPr>
                <w:rFonts w:ascii="Century Gothic" w:hAnsi="Century Gothic"/>
                <w:sz w:val="18"/>
                <w:szCs w:val="18"/>
              </w:rPr>
              <w:t>council</w:t>
            </w:r>
            <w:r w:rsidR="00F067E1" w:rsidRPr="00570B4B">
              <w:rPr>
                <w:rFonts w:ascii="Century Gothic" w:hAnsi="Century Gothic"/>
                <w:sz w:val="18"/>
                <w:szCs w:val="18"/>
              </w:rPr>
              <w:t>, pension providers, HMRC, credit</w:t>
            </w:r>
            <w:r w:rsidR="00087204" w:rsidRPr="00570B4B">
              <w:rPr>
                <w:rFonts w:ascii="Century Gothic" w:hAnsi="Century Gothic"/>
                <w:sz w:val="18"/>
                <w:szCs w:val="18"/>
              </w:rPr>
              <w:t xml:space="preserve"> reference agencies</w:t>
            </w:r>
            <w:r w:rsidR="005D6412" w:rsidRPr="00570B4B">
              <w:rPr>
                <w:rFonts w:ascii="Century Gothic" w:hAnsi="Century Gothic"/>
                <w:sz w:val="18"/>
                <w:szCs w:val="18"/>
              </w:rPr>
              <w:t>, recruitment agencies</w:t>
            </w:r>
            <w:r w:rsidR="006E79EB" w:rsidRPr="00570B4B">
              <w:rPr>
                <w:rFonts w:ascii="Century Gothic" w:hAnsi="Century Gothic"/>
                <w:sz w:val="18"/>
                <w:szCs w:val="18"/>
              </w:rPr>
              <w:t>, prospective employers</w:t>
            </w:r>
            <w:r w:rsidR="0090638A">
              <w:rPr>
                <w:rFonts w:ascii="Century Gothic" w:hAnsi="Century Gothic"/>
                <w:sz w:val="18"/>
                <w:szCs w:val="18"/>
              </w:rPr>
              <w:t xml:space="preserve"> </w:t>
            </w:r>
          </w:p>
          <w:p w14:paraId="5E0BAC5F" w14:textId="78069737" w:rsidR="004E5728" w:rsidRPr="00570B4B" w:rsidRDefault="004E5728" w:rsidP="004E5728">
            <w:pPr>
              <w:pStyle w:val="BodyText"/>
              <w:spacing w:after="0" w:line="240" w:lineRule="auto"/>
              <w:ind w:left="84" w:firstLine="0"/>
              <w:rPr>
                <w:rStyle w:val="Underline"/>
                <w:rFonts w:ascii="Century Gothic" w:hAnsi="Century Gothic"/>
                <w:b/>
                <w:sz w:val="18"/>
                <w:szCs w:val="18"/>
                <w:u w:val="none"/>
              </w:rPr>
            </w:pPr>
            <w:r w:rsidRPr="00570B4B">
              <w:rPr>
                <w:rStyle w:val="Underline"/>
                <w:rFonts w:ascii="Century Gothic" w:hAnsi="Century Gothic"/>
                <w:b/>
                <w:sz w:val="18"/>
                <w:szCs w:val="18"/>
                <w:u w:val="none"/>
              </w:rPr>
              <w:t xml:space="preserve">e) Do </w:t>
            </w:r>
            <w:r w:rsidR="00F4332A" w:rsidRPr="00570B4B">
              <w:rPr>
                <w:rStyle w:val="Underline"/>
                <w:rFonts w:ascii="Century Gothic" w:hAnsi="Century Gothic"/>
                <w:b/>
                <w:sz w:val="18"/>
                <w:szCs w:val="18"/>
                <w:u w:val="none"/>
              </w:rPr>
              <w:t>the council</w:t>
            </w:r>
            <w:r w:rsidRPr="00570B4B">
              <w:rPr>
                <w:rStyle w:val="Underline"/>
                <w:rFonts w:ascii="Century Gothic" w:hAnsi="Century Gothic"/>
                <w:b/>
                <w:sz w:val="18"/>
                <w:szCs w:val="18"/>
                <w:u w:val="none"/>
              </w:rPr>
              <w:t xml:space="preserve"> or parish meeting </w:t>
            </w:r>
            <w:r w:rsidR="00F4332A" w:rsidRPr="00570B4B">
              <w:rPr>
                <w:rStyle w:val="Underline"/>
                <w:rFonts w:ascii="Century Gothic" w:hAnsi="Century Gothic"/>
                <w:b/>
                <w:sz w:val="18"/>
                <w:szCs w:val="18"/>
                <w:u w:val="none"/>
              </w:rPr>
              <w:t>minutes contain</w:t>
            </w:r>
            <w:r w:rsidRPr="00570B4B">
              <w:rPr>
                <w:rStyle w:val="Underline"/>
                <w:rFonts w:ascii="Century Gothic" w:hAnsi="Century Gothic"/>
                <w:b/>
                <w:sz w:val="18"/>
                <w:szCs w:val="18"/>
                <w:u w:val="none"/>
              </w:rPr>
              <w:t xml:space="preserve"> personal data?</w:t>
            </w:r>
          </w:p>
          <w:p w14:paraId="76DD12DA" w14:textId="640CB5EC" w:rsidR="003B5255" w:rsidRPr="00570B4B" w:rsidRDefault="004E5728" w:rsidP="004722E0">
            <w:pPr>
              <w:pStyle w:val="BodyText"/>
              <w:spacing w:after="0" w:line="240" w:lineRule="auto"/>
              <w:ind w:left="84" w:firstLine="0"/>
              <w:rPr>
                <w:rStyle w:val="Underline"/>
                <w:rFonts w:ascii="Century Gothic" w:hAnsi="Century Gothic"/>
                <w:b/>
                <w:sz w:val="18"/>
                <w:szCs w:val="18"/>
                <w:u w:val="none"/>
              </w:rPr>
            </w:pPr>
            <w:r w:rsidRPr="00570B4B">
              <w:rPr>
                <w:rStyle w:val="Underline"/>
                <w:rFonts w:ascii="Century Gothic" w:hAnsi="Century Gothic"/>
                <w:b/>
                <w:sz w:val="18"/>
                <w:szCs w:val="18"/>
                <w:u w:val="none"/>
              </w:rPr>
              <w:t>f</w:t>
            </w:r>
            <w:r w:rsidR="003B5255" w:rsidRPr="00570B4B">
              <w:rPr>
                <w:rStyle w:val="Underline"/>
                <w:rFonts w:ascii="Century Gothic" w:hAnsi="Century Gothic"/>
                <w:b/>
                <w:sz w:val="18"/>
                <w:szCs w:val="18"/>
                <w:u w:val="none"/>
              </w:rPr>
              <w:t xml:space="preserve">) </w:t>
            </w:r>
            <w:r w:rsidRPr="00570B4B">
              <w:rPr>
                <w:rStyle w:val="Underline"/>
                <w:rFonts w:ascii="Century Gothic" w:hAnsi="Century Gothic"/>
                <w:b/>
                <w:sz w:val="18"/>
                <w:szCs w:val="18"/>
                <w:u w:val="none"/>
              </w:rPr>
              <w:t xml:space="preserve">Does the </w:t>
            </w:r>
            <w:r w:rsidR="006C6013" w:rsidRPr="00570B4B">
              <w:rPr>
                <w:rStyle w:val="Underline"/>
                <w:rFonts w:ascii="Century Gothic" w:hAnsi="Century Gothic"/>
                <w:b/>
                <w:sz w:val="18"/>
                <w:szCs w:val="18"/>
                <w:u w:val="none"/>
              </w:rPr>
              <w:t>council</w:t>
            </w:r>
            <w:r w:rsidRPr="00570B4B">
              <w:rPr>
                <w:rStyle w:val="Underline"/>
                <w:rFonts w:ascii="Century Gothic" w:hAnsi="Century Gothic"/>
                <w:b/>
                <w:sz w:val="18"/>
                <w:szCs w:val="18"/>
                <w:u w:val="none"/>
              </w:rPr>
              <w:t xml:space="preserve"> </w:t>
            </w:r>
            <w:r w:rsidR="003B5255" w:rsidRPr="00570B4B">
              <w:rPr>
                <w:rStyle w:val="Underline"/>
                <w:rFonts w:ascii="Century Gothic" w:hAnsi="Century Gothic"/>
                <w:b/>
                <w:sz w:val="18"/>
                <w:szCs w:val="18"/>
                <w:u w:val="none"/>
              </w:rPr>
              <w:t xml:space="preserve">ever send </w:t>
            </w:r>
            <w:r w:rsidR="00783655" w:rsidRPr="00570B4B">
              <w:rPr>
                <w:rStyle w:val="Underline"/>
                <w:rFonts w:ascii="Century Gothic" w:hAnsi="Century Gothic"/>
                <w:b/>
                <w:sz w:val="18"/>
                <w:szCs w:val="18"/>
                <w:u w:val="none"/>
              </w:rPr>
              <w:t>personal data</w:t>
            </w:r>
            <w:r w:rsidR="003B5255" w:rsidRPr="00570B4B">
              <w:rPr>
                <w:rStyle w:val="Underline"/>
                <w:rFonts w:ascii="Century Gothic" w:hAnsi="Century Gothic"/>
                <w:b/>
                <w:sz w:val="18"/>
                <w:szCs w:val="18"/>
                <w:u w:val="none"/>
              </w:rPr>
              <w:t xml:space="preserve"> overseas and if so where to and to which </w:t>
            </w:r>
            <w:r w:rsidR="00EA46C0" w:rsidRPr="00570B4B">
              <w:rPr>
                <w:rStyle w:val="Underline"/>
                <w:rFonts w:ascii="Century Gothic" w:hAnsi="Century Gothic"/>
                <w:b/>
                <w:sz w:val="18"/>
                <w:szCs w:val="18"/>
                <w:u w:val="none"/>
              </w:rPr>
              <w:t>organisation</w:t>
            </w:r>
            <w:r w:rsidR="003B5255" w:rsidRPr="00570B4B">
              <w:rPr>
                <w:rStyle w:val="Underline"/>
                <w:rFonts w:ascii="Century Gothic" w:hAnsi="Century Gothic"/>
                <w:b/>
                <w:sz w:val="18"/>
                <w:szCs w:val="18"/>
                <w:u w:val="none"/>
              </w:rPr>
              <w:t>? This might include overseas companies providing database or email services.</w:t>
            </w:r>
          </w:p>
          <w:p w14:paraId="22269ACD" w14:textId="6AA4EC96" w:rsidR="003C6CB7" w:rsidRPr="00570B4B" w:rsidRDefault="00FC79DC" w:rsidP="004E5728">
            <w:pPr>
              <w:pStyle w:val="BodyText"/>
              <w:spacing w:after="0" w:line="240" w:lineRule="auto"/>
              <w:ind w:left="84" w:firstLine="0"/>
              <w:rPr>
                <w:rStyle w:val="Underline"/>
                <w:rFonts w:ascii="Century Gothic" w:hAnsi="Century Gothic"/>
                <w:sz w:val="18"/>
                <w:szCs w:val="18"/>
                <w:u w:val="none"/>
              </w:rPr>
            </w:pPr>
            <w:r w:rsidRPr="00570B4B">
              <w:rPr>
                <w:rStyle w:val="Underline"/>
                <w:rFonts w:ascii="Century Gothic" w:hAnsi="Century Gothic"/>
                <w:sz w:val="18"/>
                <w:szCs w:val="18"/>
                <w:u w:val="none"/>
              </w:rPr>
              <w:t>E.g.</w:t>
            </w:r>
            <w:r w:rsidR="0090638A">
              <w:rPr>
                <w:rStyle w:val="Underline"/>
                <w:rFonts w:ascii="Century Gothic" w:hAnsi="Century Gothic"/>
                <w:sz w:val="18"/>
                <w:szCs w:val="18"/>
                <w:u w:val="none"/>
              </w:rPr>
              <w:t xml:space="preserve"> </w:t>
            </w:r>
            <w:r w:rsidR="004E5728" w:rsidRPr="00570B4B">
              <w:rPr>
                <w:rStyle w:val="Underline"/>
                <w:rFonts w:ascii="Century Gothic" w:hAnsi="Century Gothic"/>
                <w:sz w:val="18"/>
                <w:szCs w:val="18"/>
                <w:u w:val="none"/>
              </w:rPr>
              <w:t>do any of your suppliers use ‘cloud storage’ and if so do you know where the personal data is located?</w:t>
            </w:r>
          </w:p>
          <w:p w14:paraId="3E0D6046" w14:textId="7A46B4A7" w:rsidR="004E5728" w:rsidRPr="00570B4B" w:rsidRDefault="004E5728" w:rsidP="004E5728">
            <w:pPr>
              <w:pStyle w:val="BodyText"/>
              <w:spacing w:after="0" w:line="240" w:lineRule="auto"/>
              <w:ind w:left="84" w:firstLine="0"/>
              <w:rPr>
                <w:rFonts w:ascii="Century Gothic" w:hAnsi="Century Gothic"/>
                <w:sz w:val="18"/>
                <w:szCs w:val="18"/>
              </w:rPr>
            </w:pPr>
            <w:r w:rsidRPr="00570B4B">
              <w:rPr>
                <w:rFonts w:ascii="Century Gothic" w:hAnsi="Century Gothic"/>
                <w:b/>
                <w:sz w:val="18"/>
                <w:szCs w:val="18"/>
              </w:rPr>
              <w:t xml:space="preserve">g) </w:t>
            </w:r>
            <w:r w:rsidRPr="00570B4B">
              <w:rPr>
                <w:rStyle w:val="Underline"/>
                <w:rFonts w:ascii="Century Gothic" w:hAnsi="Century Gothic"/>
                <w:b/>
                <w:sz w:val="18"/>
                <w:szCs w:val="18"/>
                <w:u w:val="none"/>
              </w:rPr>
              <w:t xml:space="preserve">Does the </w:t>
            </w:r>
            <w:r w:rsidR="006C6013" w:rsidRPr="00570B4B">
              <w:rPr>
                <w:rStyle w:val="Underline"/>
                <w:rFonts w:ascii="Century Gothic" w:hAnsi="Century Gothic"/>
                <w:b/>
                <w:sz w:val="18"/>
                <w:szCs w:val="18"/>
                <w:u w:val="none"/>
              </w:rPr>
              <w:t>council</w:t>
            </w:r>
            <w:r w:rsidRPr="00570B4B">
              <w:rPr>
                <w:rStyle w:val="Underline"/>
                <w:rFonts w:ascii="Century Gothic" w:hAnsi="Century Gothic"/>
                <w:b/>
                <w:sz w:val="18"/>
                <w:szCs w:val="18"/>
                <w:u w:val="none"/>
              </w:rPr>
              <w:t xml:space="preserve"> </w:t>
            </w:r>
            <w:r w:rsidRPr="00570B4B">
              <w:rPr>
                <w:rFonts w:ascii="Century Gothic" w:hAnsi="Century Gothic"/>
                <w:b/>
                <w:sz w:val="18"/>
                <w:szCs w:val="18"/>
              </w:rPr>
              <w:t>collect any sensitive personal data</w:t>
            </w:r>
            <w:r w:rsidR="00F16133" w:rsidRPr="00570B4B">
              <w:rPr>
                <w:rFonts w:ascii="Century Gothic" w:hAnsi="Century Gothic"/>
                <w:b/>
                <w:sz w:val="18"/>
                <w:szCs w:val="18"/>
              </w:rPr>
              <w:t>?</w:t>
            </w:r>
            <w:r w:rsidRPr="00570B4B">
              <w:rPr>
                <w:rFonts w:ascii="Century Gothic" w:hAnsi="Century Gothic"/>
                <w:sz w:val="18"/>
                <w:szCs w:val="18"/>
              </w:rPr>
              <w:t xml:space="preserve"> see definition above.</w:t>
            </w:r>
          </w:p>
          <w:p w14:paraId="23245B89" w14:textId="4AFD3210" w:rsidR="002B05E2" w:rsidRPr="00570B4B" w:rsidRDefault="004E5728" w:rsidP="004E5728">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 xml:space="preserve">If so for what reason: e.g. for Safeguarding compliance; physical or mental health </w:t>
            </w:r>
            <w:r w:rsidR="0097208E" w:rsidRPr="00570B4B">
              <w:rPr>
                <w:rFonts w:ascii="Century Gothic" w:hAnsi="Century Gothic"/>
                <w:sz w:val="18"/>
                <w:szCs w:val="18"/>
              </w:rPr>
              <w:t>data relating</w:t>
            </w:r>
            <w:r w:rsidRPr="00570B4B">
              <w:rPr>
                <w:rFonts w:ascii="Century Gothic" w:hAnsi="Century Gothic"/>
                <w:sz w:val="18"/>
                <w:szCs w:val="18"/>
              </w:rPr>
              <w:t xml:space="preserve"> to staff; racial and ethnic origin relating to equal opportunities monitoring.</w:t>
            </w:r>
            <w:r w:rsidR="0090638A">
              <w:rPr>
                <w:rFonts w:ascii="Century Gothic" w:hAnsi="Century Gothic"/>
                <w:sz w:val="18"/>
                <w:szCs w:val="18"/>
              </w:rPr>
              <w:t xml:space="preserve"> </w:t>
            </w:r>
          </w:p>
          <w:p w14:paraId="1A2921D8" w14:textId="44D85E40" w:rsidR="004E5728" w:rsidRPr="00570B4B" w:rsidRDefault="004E5728" w:rsidP="004E5728">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highlight w:val="yellow"/>
              </w:rPr>
              <w:t>[Please list anything else]</w:t>
            </w:r>
          </w:p>
        </w:tc>
        <w:tc>
          <w:tcPr>
            <w:tcW w:w="1417" w:type="dxa"/>
          </w:tcPr>
          <w:p w14:paraId="37041D7B" w14:textId="77777777" w:rsidR="003B5255" w:rsidRPr="00570B4B" w:rsidRDefault="003B5255" w:rsidP="004722E0">
            <w:pPr>
              <w:pStyle w:val="BodyText"/>
              <w:spacing w:after="0" w:line="240" w:lineRule="auto"/>
              <w:rPr>
                <w:rFonts w:ascii="Century Gothic" w:hAnsi="Century Gothic"/>
                <w:sz w:val="18"/>
                <w:szCs w:val="18"/>
              </w:rPr>
            </w:pPr>
          </w:p>
        </w:tc>
      </w:tr>
      <w:tr w:rsidR="000773A2" w:rsidRPr="00570B4B" w14:paraId="3F1236E5" w14:textId="77777777" w:rsidTr="006506C0">
        <w:trPr>
          <w:tblHeader/>
        </w:trPr>
        <w:tc>
          <w:tcPr>
            <w:tcW w:w="1050" w:type="dxa"/>
            <w:tcBorders>
              <w:right w:val="nil"/>
            </w:tcBorders>
            <w:shd w:val="clear" w:color="auto" w:fill="CCFFFF"/>
          </w:tcPr>
          <w:p w14:paraId="78F731AB" w14:textId="22C44964" w:rsidR="000773A2" w:rsidRPr="00570B4B" w:rsidRDefault="000773A2" w:rsidP="004722E0">
            <w:pPr>
              <w:pStyle w:val="SchedulePart"/>
              <w:numPr>
                <w:ilvl w:val="0"/>
                <w:numId w:val="14"/>
              </w:numPr>
              <w:spacing w:before="0" w:after="0"/>
              <w:ind w:firstLine="0"/>
              <w:jc w:val="center"/>
              <w:rPr>
                <w:rFonts w:ascii="Century Gothic" w:hAnsi="Century Gothic" w:cs="Arial"/>
                <w:sz w:val="18"/>
                <w:szCs w:val="18"/>
              </w:rPr>
            </w:pPr>
            <w:r w:rsidRPr="00570B4B">
              <w:rPr>
                <w:rFonts w:ascii="Century Gothic" w:hAnsi="Century Gothic" w:cs="Arial"/>
                <w:sz w:val="18"/>
                <w:szCs w:val="18"/>
              </w:rPr>
              <w:t>:</w:t>
            </w:r>
          </w:p>
        </w:tc>
        <w:tc>
          <w:tcPr>
            <w:tcW w:w="6662" w:type="dxa"/>
            <w:tcBorders>
              <w:left w:val="nil"/>
              <w:right w:val="nil"/>
            </w:tcBorders>
            <w:shd w:val="clear" w:color="auto" w:fill="CCFFFF"/>
          </w:tcPr>
          <w:p w14:paraId="3E395DAA" w14:textId="5C9A8746" w:rsidR="000773A2" w:rsidRPr="00570B4B" w:rsidRDefault="000773A2" w:rsidP="00F16133">
            <w:pPr>
              <w:pStyle w:val="BodyText"/>
              <w:spacing w:after="0" w:line="240" w:lineRule="auto"/>
              <w:ind w:left="84" w:firstLine="0"/>
              <w:rPr>
                <w:rFonts w:ascii="Century Gothic" w:hAnsi="Century Gothic"/>
                <w:b/>
                <w:sz w:val="18"/>
                <w:szCs w:val="18"/>
              </w:rPr>
            </w:pPr>
            <w:r w:rsidRPr="00570B4B">
              <w:rPr>
                <w:rFonts w:ascii="Century Gothic" w:hAnsi="Century Gothic"/>
                <w:b/>
                <w:sz w:val="18"/>
                <w:szCs w:val="18"/>
              </w:rPr>
              <w:t>SUPPLIERS</w:t>
            </w:r>
            <w:r w:rsidR="001526D4" w:rsidRPr="00570B4B">
              <w:rPr>
                <w:rFonts w:ascii="Century Gothic" w:hAnsi="Century Gothic"/>
                <w:b/>
                <w:sz w:val="18"/>
                <w:szCs w:val="18"/>
              </w:rPr>
              <w:t>, COMPANIES,</w:t>
            </w:r>
            <w:r w:rsidRPr="00570B4B">
              <w:rPr>
                <w:rFonts w:ascii="Century Gothic" w:hAnsi="Century Gothic"/>
                <w:b/>
                <w:sz w:val="18"/>
                <w:szCs w:val="18"/>
              </w:rPr>
              <w:t xml:space="preserve"> AND OTHER </w:t>
            </w:r>
            <w:r w:rsidR="00A13852" w:rsidRPr="00570B4B">
              <w:rPr>
                <w:rFonts w:ascii="Century Gothic" w:hAnsi="Century Gothic"/>
                <w:b/>
                <w:sz w:val="18"/>
                <w:szCs w:val="18"/>
              </w:rPr>
              <w:t>ORGANISATIONS</w:t>
            </w:r>
            <w:r w:rsidRPr="00570B4B">
              <w:rPr>
                <w:rFonts w:ascii="Century Gothic" w:hAnsi="Century Gothic"/>
                <w:b/>
                <w:sz w:val="18"/>
                <w:szCs w:val="18"/>
              </w:rPr>
              <w:t xml:space="preserve"> </w:t>
            </w:r>
            <w:r w:rsidR="004E5728" w:rsidRPr="00570B4B">
              <w:rPr>
                <w:rFonts w:ascii="Century Gothic" w:hAnsi="Century Gothic"/>
                <w:b/>
                <w:sz w:val="18"/>
                <w:szCs w:val="18"/>
              </w:rPr>
              <w:t xml:space="preserve">THE COUNCIL </w:t>
            </w:r>
            <w:r w:rsidR="00F16133" w:rsidRPr="00570B4B">
              <w:rPr>
                <w:rFonts w:ascii="Century Gothic" w:hAnsi="Century Gothic"/>
                <w:b/>
                <w:sz w:val="18"/>
                <w:szCs w:val="18"/>
              </w:rPr>
              <w:t>CONTRACTS</w:t>
            </w:r>
            <w:r w:rsidRPr="00570B4B">
              <w:rPr>
                <w:rFonts w:ascii="Century Gothic" w:hAnsi="Century Gothic"/>
                <w:b/>
                <w:sz w:val="18"/>
                <w:szCs w:val="18"/>
              </w:rPr>
              <w:t xml:space="preserve"> WITH</w:t>
            </w:r>
          </w:p>
        </w:tc>
        <w:tc>
          <w:tcPr>
            <w:tcW w:w="1417" w:type="dxa"/>
            <w:tcBorders>
              <w:left w:val="nil"/>
            </w:tcBorders>
            <w:shd w:val="clear" w:color="auto" w:fill="CCFFFF"/>
          </w:tcPr>
          <w:p w14:paraId="39CB15DB" w14:textId="77777777" w:rsidR="000773A2" w:rsidRPr="00570B4B" w:rsidRDefault="000773A2" w:rsidP="004722E0">
            <w:pPr>
              <w:pStyle w:val="BodyText"/>
              <w:spacing w:after="0" w:line="240" w:lineRule="auto"/>
              <w:rPr>
                <w:rFonts w:ascii="Century Gothic" w:hAnsi="Century Gothic"/>
                <w:b/>
                <w:sz w:val="18"/>
                <w:szCs w:val="18"/>
              </w:rPr>
            </w:pPr>
          </w:p>
        </w:tc>
      </w:tr>
      <w:tr w:rsidR="000773A2" w:rsidRPr="00570B4B" w14:paraId="473F11BE" w14:textId="77777777" w:rsidTr="006506C0">
        <w:tc>
          <w:tcPr>
            <w:tcW w:w="1050" w:type="dxa"/>
          </w:tcPr>
          <w:p w14:paraId="38D0BBD8" w14:textId="424F79BC" w:rsidR="000773A2" w:rsidRPr="00570B4B" w:rsidRDefault="000773A2" w:rsidP="004722E0">
            <w:pPr>
              <w:pStyle w:val="ListBullet"/>
              <w:spacing w:after="0" w:line="240" w:lineRule="auto"/>
              <w:rPr>
                <w:rFonts w:ascii="Century Gothic" w:hAnsi="Century Gothic" w:cs="Arial"/>
                <w:sz w:val="18"/>
                <w:szCs w:val="18"/>
              </w:rPr>
            </w:pPr>
          </w:p>
        </w:tc>
        <w:tc>
          <w:tcPr>
            <w:tcW w:w="6662" w:type="dxa"/>
            <w:tcBorders>
              <w:bottom w:val="single" w:sz="4" w:space="0" w:color="auto"/>
            </w:tcBorders>
          </w:tcPr>
          <w:p w14:paraId="3AC32057" w14:textId="19DFE614" w:rsidR="000773A2" w:rsidRPr="00570B4B" w:rsidRDefault="00A13852"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 xml:space="preserve">About individuals or representatives of organisations </w:t>
            </w:r>
            <w:r w:rsidR="000773A2" w:rsidRPr="00570B4B">
              <w:rPr>
                <w:rFonts w:ascii="Century Gothic" w:hAnsi="Century Gothic"/>
                <w:sz w:val="18"/>
                <w:szCs w:val="18"/>
              </w:rPr>
              <w:t>w</w:t>
            </w:r>
            <w:r w:rsidRPr="00570B4B">
              <w:rPr>
                <w:rFonts w:ascii="Century Gothic" w:hAnsi="Century Gothic"/>
                <w:sz w:val="18"/>
                <w:szCs w:val="18"/>
              </w:rPr>
              <w:t>hich</w:t>
            </w:r>
            <w:r w:rsidR="000773A2" w:rsidRPr="00570B4B">
              <w:rPr>
                <w:rFonts w:ascii="Century Gothic" w:hAnsi="Century Gothic"/>
                <w:sz w:val="18"/>
                <w:szCs w:val="18"/>
              </w:rPr>
              <w:t xml:space="preserve"> supply us with services such as </w:t>
            </w:r>
            <w:r w:rsidRPr="00570B4B">
              <w:rPr>
                <w:rFonts w:ascii="Century Gothic" w:hAnsi="Century Gothic"/>
                <w:sz w:val="18"/>
                <w:szCs w:val="18"/>
              </w:rPr>
              <w:t xml:space="preserve">for </w:t>
            </w:r>
            <w:r w:rsidR="006C6013" w:rsidRPr="00570B4B">
              <w:rPr>
                <w:rFonts w:ascii="Century Gothic" w:hAnsi="Century Gothic"/>
                <w:sz w:val="18"/>
                <w:szCs w:val="18"/>
              </w:rPr>
              <w:t>council</w:t>
            </w:r>
            <w:r w:rsidRPr="00570B4B">
              <w:rPr>
                <w:rFonts w:ascii="Century Gothic" w:hAnsi="Century Gothic"/>
                <w:sz w:val="18"/>
                <w:szCs w:val="18"/>
              </w:rPr>
              <w:t xml:space="preserve"> repairs, or with whom we are in contact</w:t>
            </w:r>
          </w:p>
          <w:p w14:paraId="6ABC7F65" w14:textId="2F44687D" w:rsidR="000773A2" w:rsidRPr="00570B4B" w:rsidRDefault="000773A2" w:rsidP="004722E0">
            <w:pPr>
              <w:pStyle w:val="BodyText"/>
              <w:spacing w:after="0" w:line="240" w:lineRule="auto"/>
              <w:ind w:left="84" w:firstLine="0"/>
              <w:rPr>
                <w:rFonts w:ascii="Century Gothic" w:hAnsi="Century Gothic"/>
                <w:b/>
                <w:sz w:val="18"/>
                <w:szCs w:val="18"/>
              </w:rPr>
            </w:pPr>
            <w:r w:rsidRPr="00570B4B">
              <w:rPr>
                <w:rFonts w:ascii="Century Gothic" w:hAnsi="Century Gothic"/>
                <w:b/>
                <w:sz w:val="18"/>
                <w:szCs w:val="18"/>
              </w:rPr>
              <w:t xml:space="preserve">a) Who </w:t>
            </w:r>
            <w:r w:rsidR="004E5728" w:rsidRPr="00570B4B">
              <w:rPr>
                <w:rFonts w:ascii="Century Gothic" w:hAnsi="Century Gothic"/>
                <w:b/>
                <w:sz w:val="18"/>
                <w:szCs w:val="18"/>
              </w:rPr>
              <w:t xml:space="preserve">does the </w:t>
            </w:r>
            <w:r w:rsidR="006C6013" w:rsidRPr="00570B4B">
              <w:rPr>
                <w:rFonts w:ascii="Century Gothic" w:hAnsi="Century Gothic"/>
                <w:b/>
                <w:sz w:val="18"/>
                <w:szCs w:val="18"/>
              </w:rPr>
              <w:t>council</w:t>
            </w:r>
            <w:r w:rsidRPr="00570B4B">
              <w:rPr>
                <w:rFonts w:ascii="Century Gothic" w:hAnsi="Century Gothic"/>
                <w:b/>
                <w:sz w:val="18"/>
                <w:szCs w:val="18"/>
              </w:rPr>
              <w:t xml:space="preserve"> keep personal data about?</w:t>
            </w:r>
          </w:p>
          <w:p w14:paraId="671ED317" w14:textId="4FF3BB03" w:rsidR="002B05E2" w:rsidRPr="00570B4B" w:rsidRDefault="000773A2"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E.g</w:t>
            </w:r>
            <w:r w:rsidR="00FC4133" w:rsidRPr="00570B4B">
              <w:rPr>
                <w:rFonts w:ascii="Century Gothic" w:hAnsi="Century Gothic"/>
                <w:sz w:val="18"/>
                <w:szCs w:val="18"/>
              </w:rPr>
              <w:t>.</w:t>
            </w:r>
            <w:r w:rsidR="0090638A">
              <w:rPr>
                <w:rFonts w:ascii="Century Gothic" w:hAnsi="Century Gothic"/>
                <w:sz w:val="18"/>
                <w:szCs w:val="18"/>
              </w:rPr>
              <w:t xml:space="preserve"> </w:t>
            </w:r>
            <w:r w:rsidR="00A13852" w:rsidRPr="00570B4B">
              <w:rPr>
                <w:rFonts w:ascii="Century Gothic" w:hAnsi="Century Gothic"/>
                <w:sz w:val="18"/>
                <w:szCs w:val="18"/>
              </w:rPr>
              <w:t>Trades</w:t>
            </w:r>
            <w:r w:rsidR="00261CD7" w:rsidRPr="00570B4B">
              <w:rPr>
                <w:rFonts w:ascii="Century Gothic" w:hAnsi="Century Gothic"/>
                <w:sz w:val="18"/>
                <w:szCs w:val="18"/>
              </w:rPr>
              <w:t>man, recruitment agencies</w:t>
            </w:r>
            <w:r w:rsidR="00A13852" w:rsidRPr="00570B4B">
              <w:rPr>
                <w:rFonts w:ascii="Century Gothic" w:hAnsi="Century Gothic"/>
                <w:sz w:val="18"/>
                <w:szCs w:val="18"/>
              </w:rPr>
              <w:t xml:space="preserve">, </w:t>
            </w:r>
            <w:r w:rsidR="001526D4" w:rsidRPr="00570B4B">
              <w:rPr>
                <w:rFonts w:ascii="Century Gothic" w:hAnsi="Century Gothic"/>
                <w:sz w:val="18"/>
                <w:szCs w:val="18"/>
              </w:rPr>
              <w:t>surveyors, architects, builders</w:t>
            </w:r>
            <w:r w:rsidRPr="00570B4B">
              <w:rPr>
                <w:rFonts w:ascii="Century Gothic" w:hAnsi="Century Gothic"/>
                <w:sz w:val="18"/>
                <w:szCs w:val="18"/>
              </w:rPr>
              <w:t xml:space="preserve">, suppliers, advisers, </w:t>
            </w:r>
            <w:r w:rsidR="004C1AA5" w:rsidRPr="00570B4B">
              <w:rPr>
                <w:rFonts w:ascii="Century Gothic" w:hAnsi="Century Gothic"/>
                <w:sz w:val="18"/>
                <w:szCs w:val="18"/>
              </w:rPr>
              <w:t>p</w:t>
            </w:r>
            <w:r w:rsidRPr="00570B4B">
              <w:rPr>
                <w:rFonts w:ascii="Century Gothic" w:hAnsi="Century Gothic"/>
                <w:sz w:val="18"/>
                <w:szCs w:val="18"/>
              </w:rPr>
              <w:t>ayroll processors</w:t>
            </w:r>
            <w:r w:rsidR="002B05E2" w:rsidRPr="00570B4B">
              <w:rPr>
                <w:rFonts w:ascii="Century Gothic" w:hAnsi="Century Gothic"/>
                <w:sz w:val="18"/>
                <w:szCs w:val="18"/>
              </w:rPr>
              <w:t>.</w:t>
            </w:r>
            <w:r w:rsidR="00A53C58" w:rsidRPr="00570B4B">
              <w:rPr>
                <w:rFonts w:ascii="Century Gothic" w:hAnsi="Century Gothic"/>
                <w:sz w:val="18"/>
                <w:szCs w:val="18"/>
              </w:rPr>
              <w:t xml:space="preserve"> </w:t>
            </w:r>
          </w:p>
          <w:p w14:paraId="5C704511" w14:textId="7BE60FC6" w:rsidR="000773A2" w:rsidRPr="00570B4B" w:rsidRDefault="000773A2"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w:t>
            </w:r>
            <w:r w:rsidRPr="00570B4B">
              <w:rPr>
                <w:rFonts w:ascii="Century Gothic" w:hAnsi="Century Gothic"/>
                <w:sz w:val="18"/>
                <w:szCs w:val="18"/>
                <w:highlight w:val="yellow"/>
              </w:rPr>
              <w:t>Please list any others</w:t>
            </w:r>
            <w:r w:rsidRPr="00570B4B">
              <w:rPr>
                <w:rFonts w:ascii="Century Gothic" w:hAnsi="Century Gothic"/>
                <w:sz w:val="18"/>
                <w:szCs w:val="18"/>
              </w:rPr>
              <w:t>]</w:t>
            </w:r>
          </w:p>
          <w:p w14:paraId="5A169549" w14:textId="24BB6C2F" w:rsidR="000773A2" w:rsidRPr="00570B4B" w:rsidRDefault="000773A2" w:rsidP="004722E0">
            <w:pPr>
              <w:pStyle w:val="BodyText"/>
              <w:spacing w:after="0" w:line="240" w:lineRule="auto"/>
              <w:ind w:left="84" w:firstLine="0"/>
              <w:rPr>
                <w:rStyle w:val="Underline"/>
                <w:rFonts w:ascii="Century Gothic" w:hAnsi="Century Gothic"/>
                <w:b/>
                <w:sz w:val="18"/>
                <w:szCs w:val="18"/>
                <w:u w:val="none"/>
              </w:rPr>
            </w:pPr>
            <w:r w:rsidRPr="00570B4B">
              <w:rPr>
                <w:rStyle w:val="Underline"/>
                <w:rFonts w:ascii="Century Gothic" w:hAnsi="Century Gothic"/>
                <w:b/>
                <w:sz w:val="18"/>
                <w:szCs w:val="18"/>
                <w:u w:val="none"/>
              </w:rPr>
              <w:t xml:space="preserve">b) What type of </w:t>
            </w:r>
            <w:r w:rsidR="004E5728" w:rsidRPr="00570B4B">
              <w:rPr>
                <w:rStyle w:val="Underline"/>
                <w:rFonts w:ascii="Century Gothic" w:hAnsi="Century Gothic"/>
                <w:b/>
                <w:sz w:val="18"/>
                <w:szCs w:val="18"/>
                <w:u w:val="none"/>
              </w:rPr>
              <w:t xml:space="preserve">personal data does the </w:t>
            </w:r>
            <w:r w:rsidR="006C6013" w:rsidRPr="00570B4B">
              <w:rPr>
                <w:rStyle w:val="Underline"/>
                <w:rFonts w:ascii="Century Gothic" w:hAnsi="Century Gothic"/>
                <w:b/>
                <w:sz w:val="18"/>
                <w:szCs w:val="18"/>
                <w:u w:val="none"/>
              </w:rPr>
              <w:t>council</w:t>
            </w:r>
            <w:r w:rsidRPr="00570B4B">
              <w:rPr>
                <w:rStyle w:val="Underline"/>
                <w:rFonts w:ascii="Century Gothic" w:hAnsi="Century Gothic"/>
                <w:b/>
                <w:sz w:val="18"/>
                <w:szCs w:val="18"/>
                <w:u w:val="none"/>
              </w:rPr>
              <w:t xml:space="preserve"> keep?</w:t>
            </w:r>
          </w:p>
          <w:p w14:paraId="2907296F" w14:textId="250A6783" w:rsidR="002B05E2" w:rsidRPr="00570B4B" w:rsidRDefault="000773A2"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E.g</w:t>
            </w:r>
            <w:r w:rsidR="00FC4133" w:rsidRPr="00570B4B">
              <w:rPr>
                <w:rFonts w:ascii="Century Gothic" w:hAnsi="Century Gothic"/>
                <w:sz w:val="18"/>
                <w:szCs w:val="18"/>
              </w:rPr>
              <w:t>.</w:t>
            </w:r>
            <w:r w:rsidR="0090638A">
              <w:rPr>
                <w:rFonts w:ascii="Century Gothic" w:hAnsi="Century Gothic"/>
                <w:sz w:val="18"/>
                <w:szCs w:val="18"/>
              </w:rPr>
              <w:t xml:space="preserve"> </w:t>
            </w:r>
            <w:r w:rsidR="00783655" w:rsidRPr="00570B4B">
              <w:rPr>
                <w:rFonts w:ascii="Century Gothic" w:hAnsi="Century Gothic"/>
                <w:sz w:val="18"/>
                <w:szCs w:val="18"/>
              </w:rPr>
              <w:t>name</w:t>
            </w:r>
            <w:r w:rsidRPr="00570B4B">
              <w:rPr>
                <w:rFonts w:ascii="Century Gothic" w:hAnsi="Century Gothic"/>
                <w:sz w:val="18"/>
                <w:szCs w:val="18"/>
              </w:rPr>
              <w:t>, contact details, qualifications, financial details, details of certificates and diplomas, education and skills</w:t>
            </w:r>
            <w:r w:rsidR="002B05E2" w:rsidRPr="00570B4B">
              <w:rPr>
                <w:rFonts w:ascii="Century Gothic" w:hAnsi="Century Gothic"/>
                <w:sz w:val="18"/>
                <w:szCs w:val="18"/>
              </w:rPr>
              <w:t>.</w:t>
            </w:r>
            <w:r w:rsidRPr="00570B4B">
              <w:rPr>
                <w:rFonts w:ascii="Century Gothic" w:hAnsi="Century Gothic"/>
                <w:sz w:val="18"/>
                <w:szCs w:val="18"/>
              </w:rPr>
              <w:t xml:space="preserve"> </w:t>
            </w:r>
          </w:p>
          <w:p w14:paraId="2F69F1E1" w14:textId="4AEBFDCE" w:rsidR="000773A2" w:rsidRPr="00570B4B" w:rsidRDefault="000773A2"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w:t>
            </w:r>
            <w:r w:rsidRPr="00570B4B">
              <w:rPr>
                <w:rFonts w:ascii="Century Gothic" w:hAnsi="Century Gothic"/>
                <w:sz w:val="18"/>
                <w:szCs w:val="18"/>
                <w:highlight w:val="yellow"/>
              </w:rPr>
              <w:t>Please list any others</w:t>
            </w:r>
            <w:r w:rsidRPr="00570B4B">
              <w:rPr>
                <w:rFonts w:ascii="Century Gothic" w:hAnsi="Century Gothic"/>
                <w:sz w:val="18"/>
                <w:szCs w:val="18"/>
              </w:rPr>
              <w:t>]</w:t>
            </w:r>
          </w:p>
          <w:p w14:paraId="0E710ED9" w14:textId="712941FD" w:rsidR="000773A2" w:rsidRPr="00570B4B" w:rsidRDefault="000773A2" w:rsidP="004722E0">
            <w:pPr>
              <w:pStyle w:val="BodyText"/>
              <w:spacing w:after="0" w:line="240" w:lineRule="auto"/>
              <w:ind w:left="84" w:firstLine="0"/>
              <w:rPr>
                <w:rStyle w:val="Underline"/>
                <w:rFonts w:ascii="Century Gothic" w:hAnsi="Century Gothic"/>
                <w:b/>
                <w:sz w:val="18"/>
                <w:szCs w:val="18"/>
                <w:u w:val="none"/>
              </w:rPr>
            </w:pPr>
            <w:r w:rsidRPr="00570B4B">
              <w:rPr>
                <w:rStyle w:val="Underline"/>
                <w:rFonts w:ascii="Century Gothic" w:hAnsi="Century Gothic"/>
                <w:b/>
                <w:sz w:val="18"/>
                <w:szCs w:val="18"/>
                <w:u w:val="none"/>
              </w:rPr>
              <w:t xml:space="preserve">c) </w:t>
            </w:r>
            <w:r w:rsidR="00783655" w:rsidRPr="00570B4B">
              <w:rPr>
                <w:rStyle w:val="Underline"/>
                <w:rFonts w:ascii="Century Gothic" w:hAnsi="Century Gothic"/>
                <w:b/>
                <w:sz w:val="18"/>
                <w:szCs w:val="18"/>
                <w:u w:val="none"/>
              </w:rPr>
              <w:t xml:space="preserve">Where </w:t>
            </w:r>
            <w:r w:rsidR="00783655" w:rsidRPr="00570B4B">
              <w:rPr>
                <w:rFonts w:ascii="Century Gothic" w:hAnsi="Century Gothic"/>
                <w:sz w:val="18"/>
                <w:szCs w:val="18"/>
              </w:rPr>
              <w:t>does</w:t>
            </w:r>
            <w:r w:rsidR="004E5728" w:rsidRPr="00570B4B">
              <w:rPr>
                <w:rStyle w:val="Underline"/>
                <w:rFonts w:ascii="Century Gothic" w:hAnsi="Century Gothic"/>
                <w:b/>
                <w:sz w:val="18"/>
                <w:szCs w:val="18"/>
                <w:u w:val="none"/>
              </w:rPr>
              <w:t xml:space="preserve"> the </w:t>
            </w:r>
            <w:r w:rsidR="006C6013" w:rsidRPr="00570B4B">
              <w:rPr>
                <w:rStyle w:val="Underline"/>
                <w:rFonts w:ascii="Century Gothic" w:hAnsi="Century Gothic"/>
                <w:b/>
                <w:sz w:val="18"/>
                <w:szCs w:val="18"/>
                <w:u w:val="none"/>
              </w:rPr>
              <w:t>council</w:t>
            </w:r>
            <w:r w:rsidRPr="00570B4B">
              <w:rPr>
                <w:rStyle w:val="Underline"/>
                <w:rFonts w:ascii="Century Gothic" w:hAnsi="Century Gothic"/>
                <w:b/>
                <w:sz w:val="18"/>
                <w:szCs w:val="18"/>
                <w:u w:val="none"/>
              </w:rPr>
              <w:t xml:space="preserve"> get the data from?</w:t>
            </w:r>
          </w:p>
          <w:p w14:paraId="332A3C09" w14:textId="4DDB89B8" w:rsidR="002B05E2" w:rsidRPr="00570B4B" w:rsidRDefault="000773A2"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E.g</w:t>
            </w:r>
            <w:r w:rsidR="00FC4133" w:rsidRPr="00570B4B">
              <w:rPr>
                <w:rFonts w:ascii="Century Gothic" w:hAnsi="Century Gothic"/>
                <w:sz w:val="18"/>
                <w:szCs w:val="18"/>
              </w:rPr>
              <w:t>.</w:t>
            </w:r>
            <w:r w:rsidR="0090638A">
              <w:rPr>
                <w:rFonts w:ascii="Century Gothic" w:hAnsi="Century Gothic"/>
                <w:sz w:val="18"/>
                <w:szCs w:val="18"/>
              </w:rPr>
              <w:t xml:space="preserve"> </w:t>
            </w:r>
            <w:r w:rsidRPr="00570B4B">
              <w:rPr>
                <w:rFonts w:ascii="Century Gothic" w:hAnsi="Century Gothic"/>
                <w:sz w:val="18"/>
                <w:szCs w:val="18"/>
              </w:rPr>
              <w:t xml:space="preserve">the </w:t>
            </w:r>
            <w:r w:rsidR="00A13852" w:rsidRPr="00570B4B">
              <w:rPr>
                <w:rFonts w:ascii="Century Gothic" w:hAnsi="Century Gothic"/>
                <w:sz w:val="18"/>
                <w:szCs w:val="18"/>
              </w:rPr>
              <w:t xml:space="preserve">individuals, </w:t>
            </w:r>
            <w:r w:rsidR="0054008D" w:rsidRPr="00570B4B">
              <w:rPr>
                <w:rFonts w:ascii="Century Gothic" w:hAnsi="Century Gothic"/>
                <w:sz w:val="18"/>
                <w:szCs w:val="18"/>
              </w:rPr>
              <w:t>suppliers</w:t>
            </w:r>
            <w:r w:rsidR="002B05E2" w:rsidRPr="00570B4B">
              <w:rPr>
                <w:rFonts w:ascii="Century Gothic" w:hAnsi="Century Gothic"/>
                <w:sz w:val="18"/>
                <w:szCs w:val="18"/>
              </w:rPr>
              <w:t>.</w:t>
            </w:r>
            <w:r w:rsidR="0090638A">
              <w:rPr>
                <w:rFonts w:ascii="Century Gothic" w:hAnsi="Century Gothic"/>
                <w:sz w:val="18"/>
                <w:szCs w:val="18"/>
              </w:rPr>
              <w:t xml:space="preserve"> </w:t>
            </w:r>
          </w:p>
          <w:p w14:paraId="22534099" w14:textId="6DBA4F9A" w:rsidR="000773A2" w:rsidRPr="00570B4B" w:rsidRDefault="000773A2" w:rsidP="004722E0">
            <w:pPr>
              <w:pStyle w:val="BodyText"/>
              <w:spacing w:after="0" w:line="240" w:lineRule="auto"/>
              <w:ind w:left="84" w:firstLine="0"/>
              <w:rPr>
                <w:rFonts w:ascii="Century Gothic" w:hAnsi="Century Gothic"/>
                <w:sz w:val="18"/>
                <w:szCs w:val="18"/>
              </w:rPr>
            </w:pPr>
            <w:r w:rsidRPr="00570B4B">
              <w:rPr>
                <w:rFonts w:ascii="Century Gothic" w:hAnsi="Century Gothic"/>
                <w:sz w:val="18"/>
                <w:szCs w:val="18"/>
              </w:rPr>
              <w:t>[</w:t>
            </w:r>
            <w:r w:rsidRPr="00570B4B">
              <w:rPr>
                <w:rFonts w:ascii="Century Gothic" w:hAnsi="Century Gothic"/>
                <w:sz w:val="18"/>
                <w:szCs w:val="18"/>
                <w:highlight w:val="yellow"/>
              </w:rPr>
              <w:t>Please list any others</w:t>
            </w:r>
            <w:r w:rsidRPr="00570B4B">
              <w:rPr>
                <w:rFonts w:ascii="Century Gothic" w:hAnsi="Century Gothic"/>
                <w:sz w:val="18"/>
                <w:szCs w:val="18"/>
              </w:rPr>
              <w:t>]</w:t>
            </w:r>
          </w:p>
          <w:p w14:paraId="6EE1F609" w14:textId="1F8CC4D4" w:rsidR="000773A2" w:rsidRPr="00570B4B" w:rsidRDefault="000773A2" w:rsidP="004722E0">
            <w:pPr>
              <w:pStyle w:val="BodyText"/>
              <w:spacing w:after="0" w:line="240" w:lineRule="auto"/>
              <w:ind w:left="84" w:firstLine="0"/>
              <w:rPr>
                <w:rFonts w:ascii="Century Gothic" w:hAnsi="Century Gothic"/>
                <w:sz w:val="18"/>
                <w:szCs w:val="18"/>
              </w:rPr>
            </w:pPr>
            <w:r w:rsidRPr="00570B4B">
              <w:rPr>
                <w:rStyle w:val="Underline"/>
                <w:rFonts w:ascii="Century Gothic" w:hAnsi="Century Gothic"/>
                <w:b/>
                <w:sz w:val="18"/>
                <w:szCs w:val="18"/>
                <w:u w:val="none"/>
              </w:rPr>
              <w:t xml:space="preserve">d) Why </w:t>
            </w:r>
            <w:r w:rsidR="004E5728" w:rsidRPr="00570B4B">
              <w:rPr>
                <w:rStyle w:val="Underline"/>
                <w:rFonts w:ascii="Century Gothic" w:hAnsi="Century Gothic"/>
                <w:b/>
                <w:sz w:val="18"/>
                <w:szCs w:val="18"/>
                <w:u w:val="none"/>
              </w:rPr>
              <w:t xml:space="preserve">does the </w:t>
            </w:r>
            <w:r w:rsidR="006C6013" w:rsidRPr="00570B4B">
              <w:rPr>
                <w:rStyle w:val="Underline"/>
                <w:rFonts w:ascii="Century Gothic" w:hAnsi="Century Gothic"/>
                <w:b/>
                <w:sz w:val="18"/>
                <w:szCs w:val="18"/>
                <w:u w:val="none"/>
              </w:rPr>
              <w:t>council</w:t>
            </w:r>
            <w:r w:rsidR="004E5728" w:rsidRPr="00570B4B">
              <w:rPr>
                <w:rStyle w:val="Underline"/>
                <w:rFonts w:ascii="Century Gothic" w:hAnsi="Century Gothic"/>
                <w:b/>
                <w:sz w:val="18"/>
                <w:szCs w:val="18"/>
                <w:u w:val="none"/>
              </w:rPr>
              <w:t xml:space="preserve"> </w:t>
            </w:r>
            <w:r w:rsidRPr="00570B4B">
              <w:rPr>
                <w:rStyle w:val="Underline"/>
                <w:rFonts w:ascii="Century Gothic" w:hAnsi="Century Gothic"/>
                <w:b/>
                <w:sz w:val="18"/>
                <w:szCs w:val="18"/>
                <w:u w:val="none"/>
              </w:rPr>
              <w:t>collect or process the data</w:t>
            </w:r>
            <w:r w:rsidR="00FC4133" w:rsidRPr="00570B4B">
              <w:rPr>
                <w:rStyle w:val="Underline"/>
                <w:rFonts w:ascii="Century Gothic" w:hAnsi="Century Gothic"/>
                <w:b/>
                <w:sz w:val="18"/>
                <w:szCs w:val="18"/>
                <w:u w:val="none"/>
              </w:rPr>
              <w:t>?</w:t>
            </w:r>
          </w:p>
          <w:p w14:paraId="20A32FBB" w14:textId="66F6EB5F" w:rsidR="002B05E2" w:rsidRPr="00570B4B" w:rsidRDefault="000773A2" w:rsidP="004E5728">
            <w:pPr>
              <w:pStyle w:val="Level1Bullet"/>
              <w:numPr>
                <w:ilvl w:val="0"/>
                <w:numId w:val="0"/>
              </w:numPr>
              <w:spacing w:before="0" w:after="0" w:line="240" w:lineRule="auto"/>
              <w:ind w:left="84"/>
              <w:rPr>
                <w:rFonts w:ascii="Century Gothic" w:hAnsi="Century Gothic" w:cs="Arial"/>
                <w:sz w:val="18"/>
                <w:szCs w:val="18"/>
              </w:rPr>
            </w:pPr>
            <w:r w:rsidRPr="00570B4B">
              <w:rPr>
                <w:rFonts w:ascii="Century Gothic" w:hAnsi="Century Gothic" w:cs="Arial"/>
                <w:sz w:val="18"/>
                <w:szCs w:val="18"/>
              </w:rPr>
              <w:t>E.g</w:t>
            </w:r>
            <w:r w:rsidR="00FC4133" w:rsidRPr="00570B4B">
              <w:rPr>
                <w:rFonts w:ascii="Century Gothic" w:hAnsi="Century Gothic" w:cs="Arial"/>
                <w:sz w:val="18"/>
                <w:szCs w:val="18"/>
              </w:rPr>
              <w:t>.</w:t>
            </w:r>
            <w:r w:rsidR="0090638A">
              <w:rPr>
                <w:rFonts w:ascii="Century Gothic" w:hAnsi="Century Gothic" w:cs="Arial"/>
                <w:sz w:val="18"/>
                <w:szCs w:val="18"/>
              </w:rPr>
              <w:t xml:space="preserve"> </w:t>
            </w:r>
            <w:r w:rsidR="00034435" w:rsidRPr="00570B4B">
              <w:rPr>
                <w:rFonts w:ascii="Century Gothic" w:hAnsi="Century Gothic" w:cs="Arial"/>
                <w:sz w:val="18"/>
                <w:szCs w:val="18"/>
              </w:rPr>
              <w:t>c</w:t>
            </w:r>
            <w:r w:rsidR="00ED1EE1" w:rsidRPr="00570B4B">
              <w:rPr>
                <w:rFonts w:ascii="Century Gothic" w:hAnsi="Century Gothic" w:cs="Arial"/>
                <w:sz w:val="18"/>
                <w:szCs w:val="18"/>
              </w:rPr>
              <w:t>ouncil</w:t>
            </w:r>
            <w:r w:rsidR="005A7236" w:rsidRPr="00570B4B">
              <w:rPr>
                <w:rFonts w:ascii="Century Gothic" w:hAnsi="Century Gothic" w:cs="Arial"/>
                <w:sz w:val="18"/>
                <w:szCs w:val="18"/>
              </w:rPr>
              <w:t xml:space="preserve"> </w:t>
            </w:r>
            <w:r w:rsidR="00F4332A" w:rsidRPr="00570B4B">
              <w:rPr>
                <w:rFonts w:ascii="Century Gothic" w:hAnsi="Century Gothic" w:cs="Arial"/>
                <w:sz w:val="18"/>
                <w:szCs w:val="18"/>
              </w:rPr>
              <w:t>property maintenance and repairs</w:t>
            </w:r>
            <w:r w:rsidR="001526D4" w:rsidRPr="00570B4B">
              <w:rPr>
                <w:rFonts w:ascii="Century Gothic" w:hAnsi="Century Gothic" w:cs="Arial"/>
                <w:sz w:val="18"/>
                <w:szCs w:val="18"/>
              </w:rPr>
              <w:t xml:space="preserve"> and</w:t>
            </w:r>
            <w:r w:rsidR="00F4332A">
              <w:rPr>
                <w:rFonts w:ascii="Century Gothic" w:hAnsi="Century Gothic" w:cs="Arial"/>
                <w:sz w:val="18"/>
                <w:szCs w:val="18"/>
              </w:rPr>
              <w:t xml:space="preserve"> </w:t>
            </w:r>
            <w:r w:rsidR="001526D4" w:rsidRPr="00570B4B">
              <w:rPr>
                <w:rFonts w:ascii="Century Gothic" w:hAnsi="Century Gothic" w:cs="Arial"/>
                <w:sz w:val="18"/>
                <w:szCs w:val="18"/>
              </w:rPr>
              <w:t>ma</w:t>
            </w:r>
            <w:r w:rsidR="007F7926" w:rsidRPr="00570B4B">
              <w:rPr>
                <w:rFonts w:ascii="Century Gothic" w:hAnsi="Century Gothic" w:cs="Arial"/>
                <w:sz w:val="18"/>
                <w:szCs w:val="18"/>
              </w:rPr>
              <w:t xml:space="preserve">nagement of council </w:t>
            </w:r>
            <w:r w:rsidR="00F4332A" w:rsidRPr="00570B4B">
              <w:rPr>
                <w:rFonts w:ascii="Century Gothic" w:hAnsi="Century Gothic" w:cs="Arial"/>
                <w:sz w:val="18"/>
                <w:szCs w:val="18"/>
              </w:rPr>
              <w:t>facilities</w:t>
            </w:r>
            <w:r w:rsidR="0090638A">
              <w:rPr>
                <w:rFonts w:ascii="Century Gothic" w:hAnsi="Century Gothic" w:cs="Arial"/>
                <w:sz w:val="18"/>
                <w:szCs w:val="18"/>
              </w:rPr>
              <w:t xml:space="preserve">  </w:t>
            </w:r>
            <w:r w:rsidR="00261CD7" w:rsidRPr="00570B4B">
              <w:rPr>
                <w:rFonts w:ascii="Century Gothic" w:hAnsi="Century Gothic" w:cs="Arial"/>
                <w:sz w:val="18"/>
                <w:szCs w:val="18"/>
              </w:rPr>
              <w:t xml:space="preserve">pay and manage </w:t>
            </w:r>
            <w:r w:rsidR="00B8492D" w:rsidRPr="00570B4B">
              <w:rPr>
                <w:rFonts w:ascii="Century Gothic" w:hAnsi="Century Gothic" w:cs="Arial"/>
                <w:sz w:val="18"/>
                <w:szCs w:val="18"/>
              </w:rPr>
              <w:t>staff</w:t>
            </w:r>
            <w:r w:rsidR="002B05E2" w:rsidRPr="00570B4B">
              <w:rPr>
                <w:rFonts w:ascii="Century Gothic" w:hAnsi="Century Gothic" w:cs="Arial"/>
                <w:sz w:val="18"/>
                <w:szCs w:val="18"/>
              </w:rPr>
              <w:t>.</w:t>
            </w:r>
            <w:r w:rsidR="00B8492D" w:rsidRPr="00570B4B">
              <w:rPr>
                <w:rFonts w:ascii="Century Gothic" w:hAnsi="Century Gothic" w:cs="Arial"/>
                <w:sz w:val="18"/>
                <w:szCs w:val="18"/>
              </w:rPr>
              <w:t xml:space="preserve"> </w:t>
            </w:r>
          </w:p>
          <w:p w14:paraId="6DA8A9E8" w14:textId="0E9FCA66" w:rsidR="002B05E2" w:rsidRPr="00570B4B" w:rsidRDefault="00B8492D" w:rsidP="002B05E2">
            <w:pPr>
              <w:pStyle w:val="Level1Bullet"/>
              <w:numPr>
                <w:ilvl w:val="0"/>
                <w:numId w:val="0"/>
              </w:numPr>
              <w:spacing w:before="0" w:after="0" w:line="240" w:lineRule="auto"/>
              <w:ind w:left="84"/>
              <w:rPr>
                <w:rFonts w:ascii="Century Gothic" w:hAnsi="Century Gothic" w:cs="Arial"/>
                <w:sz w:val="18"/>
                <w:szCs w:val="18"/>
              </w:rPr>
            </w:pPr>
            <w:r w:rsidRPr="00570B4B">
              <w:rPr>
                <w:rFonts w:ascii="Century Gothic" w:hAnsi="Century Gothic" w:cs="Arial"/>
                <w:sz w:val="18"/>
                <w:szCs w:val="18"/>
              </w:rPr>
              <w:t>[</w:t>
            </w:r>
            <w:r w:rsidR="000773A2" w:rsidRPr="00570B4B">
              <w:rPr>
                <w:rFonts w:ascii="Century Gothic" w:hAnsi="Century Gothic" w:cs="Arial"/>
                <w:sz w:val="18"/>
                <w:szCs w:val="18"/>
                <w:highlight w:val="yellow"/>
              </w:rPr>
              <w:t>Please list any other reasons</w:t>
            </w:r>
            <w:r w:rsidR="000773A2" w:rsidRPr="00570B4B">
              <w:rPr>
                <w:rFonts w:ascii="Century Gothic" w:hAnsi="Century Gothic" w:cs="Arial"/>
                <w:sz w:val="18"/>
                <w:szCs w:val="18"/>
              </w:rPr>
              <w:t>]</w:t>
            </w:r>
            <w:r w:rsidR="004C1AA5" w:rsidRPr="00570B4B">
              <w:rPr>
                <w:rFonts w:ascii="Century Gothic" w:hAnsi="Century Gothic" w:cs="Arial"/>
                <w:sz w:val="18"/>
                <w:szCs w:val="18"/>
              </w:rPr>
              <w:t>.</w:t>
            </w:r>
          </w:p>
        </w:tc>
        <w:tc>
          <w:tcPr>
            <w:tcW w:w="1417" w:type="dxa"/>
          </w:tcPr>
          <w:p w14:paraId="7A8B2609" w14:textId="77777777" w:rsidR="000773A2" w:rsidRPr="00570B4B" w:rsidRDefault="000773A2" w:rsidP="004722E0">
            <w:pPr>
              <w:pStyle w:val="BodyText"/>
              <w:spacing w:after="0" w:line="240" w:lineRule="auto"/>
              <w:rPr>
                <w:rFonts w:ascii="Century Gothic" w:hAnsi="Century Gothic"/>
                <w:sz w:val="18"/>
                <w:szCs w:val="18"/>
              </w:rPr>
            </w:pPr>
          </w:p>
        </w:tc>
      </w:tr>
      <w:tr w:rsidR="000773A2" w:rsidRPr="00570B4B" w14:paraId="387D8EAE" w14:textId="77777777" w:rsidTr="006506C0">
        <w:tc>
          <w:tcPr>
            <w:tcW w:w="1050" w:type="dxa"/>
            <w:tcBorders>
              <w:right w:val="nil"/>
            </w:tcBorders>
            <w:shd w:val="clear" w:color="auto" w:fill="FFCC99"/>
          </w:tcPr>
          <w:p w14:paraId="59988435" w14:textId="30C75A02" w:rsidR="000773A2" w:rsidRPr="00570B4B" w:rsidRDefault="000773A2" w:rsidP="004722E0">
            <w:pPr>
              <w:pStyle w:val="SchedulePart"/>
              <w:numPr>
                <w:ilvl w:val="0"/>
                <w:numId w:val="14"/>
              </w:numPr>
              <w:spacing w:before="0" w:after="0"/>
              <w:ind w:firstLine="0"/>
              <w:jc w:val="center"/>
              <w:rPr>
                <w:rFonts w:ascii="Century Gothic" w:hAnsi="Century Gothic" w:cs="Arial"/>
                <w:sz w:val="18"/>
                <w:szCs w:val="18"/>
              </w:rPr>
            </w:pPr>
            <w:r w:rsidRPr="00570B4B">
              <w:rPr>
                <w:rFonts w:ascii="Century Gothic" w:hAnsi="Century Gothic" w:cs="Arial"/>
                <w:sz w:val="18"/>
                <w:szCs w:val="18"/>
              </w:rPr>
              <w:t>:</w:t>
            </w:r>
          </w:p>
        </w:tc>
        <w:tc>
          <w:tcPr>
            <w:tcW w:w="6662" w:type="dxa"/>
            <w:tcBorders>
              <w:left w:val="nil"/>
              <w:right w:val="nil"/>
            </w:tcBorders>
            <w:shd w:val="clear" w:color="auto" w:fill="FFCC99"/>
          </w:tcPr>
          <w:p w14:paraId="4B14CB75" w14:textId="3364E5C3" w:rsidR="000773A2" w:rsidRPr="00570B4B" w:rsidRDefault="000773A2" w:rsidP="004722E0">
            <w:pPr>
              <w:pStyle w:val="BodyText"/>
              <w:spacing w:after="0" w:line="240" w:lineRule="auto"/>
              <w:ind w:left="0" w:firstLine="0"/>
              <w:rPr>
                <w:rFonts w:ascii="Century Gothic" w:hAnsi="Century Gothic"/>
                <w:b/>
                <w:sz w:val="18"/>
                <w:szCs w:val="18"/>
              </w:rPr>
            </w:pPr>
            <w:r w:rsidRPr="00570B4B">
              <w:rPr>
                <w:rFonts w:ascii="Century Gothic" w:hAnsi="Century Gothic"/>
                <w:b/>
                <w:sz w:val="18"/>
                <w:szCs w:val="18"/>
              </w:rPr>
              <w:t xml:space="preserve">GENERAL QUESTIONS ABOUT </w:t>
            </w:r>
            <w:r w:rsidR="003D1070" w:rsidRPr="00570B4B">
              <w:rPr>
                <w:rFonts w:ascii="Century Gothic" w:hAnsi="Century Gothic"/>
                <w:b/>
                <w:sz w:val="18"/>
                <w:szCs w:val="18"/>
              </w:rPr>
              <w:t xml:space="preserve">PERSONAL </w:t>
            </w:r>
            <w:r w:rsidRPr="00570B4B">
              <w:rPr>
                <w:rFonts w:ascii="Century Gothic" w:hAnsi="Century Gothic"/>
                <w:b/>
                <w:sz w:val="18"/>
                <w:szCs w:val="18"/>
              </w:rPr>
              <w:t>DATA</w:t>
            </w:r>
            <w:r w:rsidR="001D4C27" w:rsidRPr="00570B4B">
              <w:rPr>
                <w:rFonts w:ascii="Century Gothic" w:hAnsi="Century Gothic"/>
                <w:b/>
                <w:sz w:val="18"/>
                <w:szCs w:val="18"/>
              </w:rPr>
              <w:t xml:space="preserve"> </w:t>
            </w:r>
          </w:p>
        </w:tc>
        <w:tc>
          <w:tcPr>
            <w:tcW w:w="1417" w:type="dxa"/>
            <w:tcBorders>
              <w:left w:val="nil"/>
            </w:tcBorders>
            <w:shd w:val="clear" w:color="auto" w:fill="FFCC99"/>
          </w:tcPr>
          <w:p w14:paraId="77CE180C" w14:textId="77777777" w:rsidR="000773A2" w:rsidRPr="00570B4B" w:rsidRDefault="000773A2" w:rsidP="004722E0">
            <w:pPr>
              <w:pStyle w:val="BodyText"/>
              <w:spacing w:after="0" w:line="240" w:lineRule="auto"/>
              <w:ind w:left="0" w:firstLine="0"/>
              <w:rPr>
                <w:rFonts w:ascii="Century Gothic" w:hAnsi="Century Gothic"/>
                <w:b/>
                <w:sz w:val="18"/>
                <w:szCs w:val="18"/>
              </w:rPr>
            </w:pPr>
          </w:p>
        </w:tc>
      </w:tr>
      <w:tr w:rsidR="004E5728" w:rsidRPr="00570B4B" w14:paraId="17F50B14" w14:textId="77777777" w:rsidTr="006506C0">
        <w:tc>
          <w:tcPr>
            <w:tcW w:w="1050" w:type="dxa"/>
          </w:tcPr>
          <w:p w14:paraId="43D76887"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Pr>
          <w:p w14:paraId="46DEE461" w14:textId="75D15E7B" w:rsidR="004E5728" w:rsidRPr="00570B4B" w:rsidRDefault="004E5728" w:rsidP="00A522AC">
            <w:pPr>
              <w:pStyle w:val="BodyText"/>
              <w:numPr>
                <w:ilvl w:val="0"/>
                <w:numId w:val="56"/>
              </w:numPr>
              <w:spacing w:after="0" w:line="240" w:lineRule="auto"/>
              <w:ind w:left="340" w:hanging="340"/>
              <w:rPr>
                <w:rFonts w:ascii="Century Gothic" w:hAnsi="Century Gothic"/>
                <w:sz w:val="18"/>
                <w:szCs w:val="18"/>
              </w:rPr>
            </w:pPr>
            <w:r w:rsidRPr="00570B4B">
              <w:rPr>
                <w:rFonts w:ascii="Century Gothic" w:hAnsi="Century Gothic"/>
                <w:sz w:val="18"/>
                <w:szCs w:val="18"/>
              </w:rPr>
              <w:t xml:space="preserve">How </w:t>
            </w:r>
            <w:r w:rsidRPr="00570B4B">
              <w:rPr>
                <w:rStyle w:val="Underline"/>
                <w:rFonts w:ascii="Century Gothic" w:hAnsi="Century Gothic"/>
                <w:sz w:val="18"/>
                <w:szCs w:val="18"/>
                <w:u w:val="none"/>
              </w:rPr>
              <w:t xml:space="preserve">does the </w:t>
            </w:r>
            <w:r w:rsidR="006C6013" w:rsidRPr="00570B4B">
              <w:rPr>
                <w:rStyle w:val="Underline"/>
                <w:rFonts w:ascii="Century Gothic" w:hAnsi="Century Gothic"/>
                <w:sz w:val="18"/>
                <w:szCs w:val="18"/>
                <w:u w:val="none"/>
              </w:rPr>
              <w:t>council</w:t>
            </w:r>
            <w:r w:rsidRPr="00570B4B">
              <w:rPr>
                <w:rStyle w:val="Underline"/>
                <w:rFonts w:ascii="Century Gothic" w:hAnsi="Century Gothic"/>
                <w:b/>
                <w:sz w:val="18"/>
                <w:szCs w:val="18"/>
                <w:u w:val="none"/>
              </w:rPr>
              <w:t xml:space="preserve"> </w:t>
            </w:r>
            <w:r w:rsidRPr="00570B4B">
              <w:rPr>
                <w:rFonts w:ascii="Century Gothic" w:hAnsi="Century Gothic"/>
                <w:sz w:val="18"/>
                <w:szCs w:val="18"/>
              </w:rPr>
              <w:t>store the personal data collected?</w:t>
            </w:r>
            <w:r w:rsidR="0090638A">
              <w:rPr>
                <w:rFonts w:ascii="Century Gothic" w:hAnsi="Century Gothic"/>
                <w:sz w:val="18"/>
                <w:szCs w:val="18"/>
              </w:rPr>
              <w:t xml:space="preserve"> </w:t>
            </w:r>
          </w:p>
          <w:p w14:paraId="52EA6455" w14:textId="7E5AC5B8" w:rsidR="004E5728" w:rsidRPr="00570B4B" w:rsidRDefault="004E5728" w:rsidP="00A522AC">
            <w:pPr>
              <w:pStyle w:val="BodyText"/>
              <w:numPr>
                <w:ilvl w:val="0"/>
                <w:numId w:val="56"/>
              </w:numPr>
              <w:spacing w:after="0" w:line="240" w:lineRule="auto"/>
              <w:ind w:left="340" w:hanging="340"/>
              <w:rPr>
                <w:rFonts w:ascii="Century Gothic" w:hAnsi="Century Gothic"/>
                <w:sz w:val="18"/>
                <w:szCs w:val="18"/>
              </w:rPr>
            </w:pPr>
            <w:r w:rsidRPr="00570B4B">
              <w:rPr>
                <w:rFonts w:ascii="Century Gothic" w:hAnsi="Century Gothic"/>
                <w:sz w:val="18"/>
                <w:szCs w:val="18"/>
              </w:rPr>
              <w:t>D</w:t>
            </w:r>
            <w:r w:rsidRPr="00570B4B">
              <w:rPr>
                <w:rStyle w:val="Underline"/>
                <w:rFonts w:ascii="Century Gothic" w:hAnsi="Century Gothic"/>
                <w:sz w:val="18"/>
                <w:szCs w:val="18"/>
                <w:u w:val="none"/>
              </w:rPr>
              <w:t xml:space="preserve">oes the </w:t>
            </w:r>
            <w:r w:rsidR="006C6013" w:rsidRPr="00570B4B">
              <w:rPr>
                <w:rStyle w:val="Underline"/>
                <w:rFonts w:ascii="Century Gothic" w:hAnsi="Century Gothic"/>
                <w:sz w:val="18"/>
                <w:szCs w:val="18"/>
                <w:u w:val="none"/>
              </w:rPr>
              <w:t>council</w:t>
            </w:r>
            <w:r w:rsidRPr="00570B4B">
              <w:rPr>
                <w:rStyle w:val="Underline"/>
                <w:rFonts w:ascii="Century Gothic" w:hAnsi="Century Gothic"/>
                <w:b/>
                <w:sz w:val="18"/>
                <w:szCs w:val="18"/>
                <w:u w:val="none"/>
              </w:rPr>
              <w:t xml:space="preserve"> </w:t>
            </w:r>
            <w:r w:rsidRPr="00570B4B">
              <w:rPr>
                <w:rFonts w:ascii="Century Gothic" w:hAnsi="Century Gothic"/>
                <w:sz w:val="18"/>
                <w:szCs w:val="18"/>
              </w:rPr>
              <w:t>take any steps to prevent unauthorised use of or access to personal data or against accidental loss, destruction or damage?</w:t>
            </w:r>
            <w:r w:rsidR="0090638A">
              <w:rPr>
                <w:rFonts w:ascii="Century Gothic" w:hAnsi="Century Gothic"/>
                <w:sz w:val="18"/>
                <w:szCs w:val="18"/>
              </w:rPr>
              <w:t xml:space="preserve"> </w:t>
            </w:r>
            <w:r w:rsidRPr="00570B4B">
              <w:rPr>
                <w:rFonts w:ascii="Century Gothic" w:hAnsi="Century Gothic"/>
                <w:sz w:val="18"/>
                <w:szCs w:val="18"/>
              </w:rPr>
              <w:t>If so, what?</w:t>
            </w:r>
            <w:r w:rsidR="0090638A">
              <w:rPr>
                <w:rFonts w:ascii="Century Gothic" w:hAnsi="Century Gothic"/>
                <w:sz w:val="18"/>
                <w:szCs w:val="18"/>
              </w:rPr>
              <w:t xml:space="preserve"> </w:t>
            </w:r>
          </w:p>
          <w:p w14:paraId="39D1C92D" w14:textId="1044A77F" w:rsidR="004E5728" w:rsidRPr="00570B4B" w:rsidRDefault="004E5728" w:rsidP="00A522AC">
            <w:pPr>
              <w:pStyle w:val="BodyText"/>
              <w:numPr>
                <w:ilvl w:val="0"/>
                <w:numId w:val="56"/>
              </w:numPr>
              <w:spacing w:after="0" w:line="240" w:lineRule="auto"/>
              <w:ind w:left="340" w:hanging="340"/>
              <w:rPr>
                <w:rFonts w:ascii="Century Gothic" w:hAnsi="Century Gothic"/>
                <w:sz w:val="18"/>
                <w:szCs w:val="18"/>
              </w:rPr>
            </w:pPr>
            <w:r w:rsidRPr="00570B4B">
              <w:rPr>
                <w:rFonts w:ascii="Century Gothic" w:hAnsi="Century Gothic"/>
                <w:sz w:val="18"/>
                <w:szCs w:val="18"/>
              </w:rPr>
              <w:t xml:space="preserve">How </w:t>
            </w:r>
            <w:r w:rsidRPr="00570B4B">
              <w:rPr>
                <w:rStyle w:val="Underline"/>
                <w:rFonts w:ascii="Century Gothic" w:hAnsi="Century Gothic"/>
                <w:sz w:val="18"/>
                <w:szCs w:val="18"/>
                <w:u w:val="none"/>
              </w:rPr>
              <w:t xml:space="preserve">does the </w:t>
            </w:r>
            <w:r w:rsidR="006C6013" w:rsidRPr="00570B4B">
              <w:rPr>
                <w:rStyle w:val="Underline"/>
                <w:rFonts w:ascii="Century Gothic" w:hAnsi="Century Gothic"/>
                <w:sz w:val="18"/>
                <w:szCs w:val="18"/>
                <w:u w:val="none"/>
              </w:rPr>
              <w:t>council</w:t>
            </w:r>
            <w:r w:rsidRPr="00570B4B">
              <w:rPr>
                <w:rStyle w:val="Underline"/>
                <w:rFonts w:ascii="Century Gothic" w:hAnsi="Century Gothic"/>
                <w:b/>
                <w:sz w:val="18"/>
                <w:szCs w:val="18"/>
                <w:u w:val="none"/>
              </w:rPr>
              <w:t xml:space="preserve"> </w:t>
            </w:r>
            <w:r w:rsidRPr="00570B4B">
              <w:rPr>
                <w:rFonts w:ascii="Century Gothic" w:hAnsi="Century Gothic"/>
                <w:sz w:val="18"/>
                <w:szCs w:val="18"/>
              </w:rPr>
              <w:t xml:space="preserve">manage access to data – what is the process involved in </w:t>
            </w:r>
            <w:r w:rsidR="00F16133" w:rsidRPr="00570B4B">
              <w:rPr>
                <w:rFonts w:ascii="Century Gothic" w:hAnsi="Century Gothic"/>
                <w:sz w:val="18"/>
                <w:szCs w:val="18"/>
              </w:rPr>
              <w:t>giving access</w:t>
            </w:r>
            <w:r w:rsidRPr="00570B4B">
              <w:rPr>
                <w:rFonts w:ascii="Century Gothic" w:hAnsi="Century Gothic"/>
                <w:sz w:val="18"/>
                <w:szCs w:val="18"/>
              </w:rPr>
              <w:t xml:space="preserve"> to staff or councillors?</w:t>
            </w:r>
          </w:p>
        </w:tc>
        <w:tc>
          <w:tcPr>
            <w:tcW w:w="1417" w:type="dxa"/>
          </w:tcPr>
          <w:p w14:paraId="401F9DC9" w14:textId="77777777" w:rsidR="004E5728" w:rsidRPr="00570B4B" w:rsidRDefault="004E5728" w:rsidP="004722E0">
            <w:pPr>
              <w:pStyle w:val="BodyText"/>
              <w:spacing w:after="0" w:line="240" w:lineRule="auto"/>
              <w:rPr>
                <w:rFonts w:ascii="Century Gothic" w:hAnsi="Century Gothic"/>
                <w:sz w:val="18"/>
                <w:szCs w:val="18"/>
              </w:rPr>
            </w:pPr>
          </w:p>
        </w:tc>
      </w:tr>
      <w:tr w:rsidR="004E5728" w:rsidRPr="00570B4B" w14:paraId="3BE1D1B2" w14:textId="77777777" w:rsidTr="006506C0">
        <w:tc>
          <w:tcPr>
            <w:tcW w:w="1050" w:type="dxa"/>
          </w:tcPr>
          <w:p w14:paraId="2EB6B6B0"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Pr>
          <w:p w14:paraId="328B4F29" w14:textId="2FB3105F" w:rsidR="004E5728" w:rsidRPr="00570B4B" w:rsidRDefault="004E5728" w:rsidP="00A522AC">
            <w:pPr>
              <w:pStyle w:val="BodyText"/>
              <w:numPr>
                <w:ilvl w:val="0"/>
                <w:numId w:val="57"/>
              </w:numPr>
              <w:spacing w:after="0" w:line="240" w:lineRule="auto"/>
              <w:ind w:left="368" w:hanging="368"/>
              <w:rPr>
                <w:rFonts w:ascii="Century Gothic" w:hAnsi="Century Gothic"/>
                <w:sz w:val="18"/>
                <w:szCs w:val="18"/>
              </w:rPr>
            </w:pPr>
            <w:r w:rsidRPr="00570B4B">
              <w:rPr>
                <w:rFonts w:ascii="Century Gothic" w:hAnsi="Century Gothic"/>
                <w:sz w:val="18"/>
                <w:szCs w:val="18"/>
              </w:rPr>
              <w:t>Do any procedures exist for e.g. correcting, deleting</w:t>
            </w:r>
            <w:r w:rsidR="00F16133" w:rsidRPr="00570B4B">
              <w:rPr>
                <w:rFonts w:ascii="Century Gothic" w:hAnsi="Century Gothic"/>
                <w:sz w:val="18"/>
                <w:szCs w:val="18"/>
              </w:rPr>
              <w:t>, restricting</w:t>
            </w:r>
            <w:r w:rsidRPr="00570B4B">
              <w:rPr>
                <w:rFonts w:ascii="Century Gothic" w:hAnsi="Century Gothic"/>
                <w:sz w:val="18"/>
                <w:szCs w:val="18"/>
              </w:rPr>
              <w:t xml:space="preserve">, </w:t>
            </w:r>
            <w:r w:rsidR="00F16133" w:rsidRPr="00570B4B">
              <w:rPr>
                <w:rFonts w:ascii="Century Gothic" w:hAnsi="Century Gothic"/>
                <w:sz w:val="18"/>
                <w:szCs w:val="18"/>
              </w:rPr>
              <w:t>personal data</w:t>
            </w:r>
            <w:r w:rsidRPr="00570B4B">
              <w:rPr>
                <w:rFonts w:ascii="Century Gothic" w:hAnsi="Century Gothic"/>
                <w:sz w:val="18"/>
                <w:szCs w:val="18"/>
              </w:rPr>
              <w:t>?</w:t>
            </w:r>
            <w:r w:rsidR="0090638A">
              <w:rPr>
                <w:rFonts w:ascii="Century Gothic" w:hAnsi="Century Gothic"/>
                <w:sz w:val="18"/>
                <w:szCs w:val="18"/>
              </w:rPr>
              <w:t xml:space="preserve"> </w:t>
            </w:r>
            <w:r w:rsidRPr="00570B4B">
              <w:rPr>
                <w:rFonts w:ascii="Century Gothic" w:hAnsi="Century Gothic"/>
                <w:sz w:val="18"/>
                <w:szCs w:val="18"/>
              </w:rPr>
              <w:t>If so, please provide details.</w:t>
            </w:r>
          </w:p>
        </w:tc>
        <w:tc>
          <w:tcPr>
            <w:tcW w:w="1417" w:type="dxa"/>
          </w:tcPr>
          <w:p w14:paraId="2568ADD7" w14:textId="77777777" w:rsidR="004E5728" w:rsidRPr="00570B4B" w:rsidRDefault="004E5728" w:rsidP="004722E0">
            <w:pPr>
              <w:pStyle w:val="BodyText"/>
              <w:spacing w:after="0" w:line="240" w:lineRule="auto"/>
              <w:rPr>
                <w:rFonts w:ascii="Century Gothic" w:hAnsi="Century Gothic"/>
                <w:sz w:val="18"/>
                <w:szCs w:val="18"/>
              </w:rPr>
            </w:pPr>
          </w:p>
        </w:tc>
      </w:tr>
      <w:tr w:rsidR="004E5728" w:rsidRPr="00570B4B" w14:paraId="36D0F8FE" w14:textId="77777777" w:rsidTr="006506C0">
        <w:tc>
          <w:tcPr>
            <w:tcW w:w="1050" w:type="dxa"/>
          </w:tcPr>
          <w:p w14:paraId="6136632B"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Pr>
          <w:p w14:paraId="45C967A1" w14:textId="77777777" w:rsidR="00570B4B" w:rsidRPr="00570B4B" w:rsidRDefault="004E5728" w:rsidP="00A522AC">
            <w:pPr>
              <w:pStyle w:val="BodyText"/>
              <w:numPr>
                <w:ilvl w:val="0"/>
                <w:numId w:val="58"/>
              </w:numPr>
              <w:spacing w:after="0" w:line="240" w:lineRule="auto"/>
              <w:ind w:left="368" w:hanging="368"/>
              <w:rPr>
                <w:rFonts w:ascii="Century Gothic" w:hAnsi="Century Gothic"/>
                <w:sz w:val="18"/>
                <w:szCs w:val="18"/>
              </w:rPr>
            </w:pPr>
            <w:r w:rsidRPr="00570B4B">
              <w:rPr>
                <w:rFonts w:ascii="Century Gothic" w:hAnsi="Century Gothic"/>
                <w:sz w:val="18"/>
                <w:szCs w:val="18"/>
              </w:rPr>
              <w:t xml:space="preserve">Who has access to / is provided with the personal data (internally and externally)? </w:t>
            </w:r>
          </w:p>
          <w:p w14:paraId="7E8749BA" w14:textId="18722395" w:rsidR="004E5728" w:rsidRPr="00570B4B" w:rsidRDefault="004E5728" w:rsidP="00A522AC">
            <w:pPr>
              <w:pStyle w:val="BodyText"/>
              <w:numPr>
                <w:ilvl w:val="0"/>
                <w:numId w:val="58"/>
              </w:numPr>
              <w:spacing w:after="0" w:line="240" w:lineRule="auto"/>
              <w:ind w:left="368" w:hanging="368"/>
              <w:rPr>
                <w:rFonts w:ascii="Century Gothic" w:hAnsi="Century Gothic"/>
                <w:sz w:val="18"/>
                <w:szCs w:val="18"/>
              </w:rPr>
            </w:pPr>
            <w:r w:rsidRPr="00570B4B">
              <w:rPr>
                <w:rFonts w:ascii="Century Gothic" w:hAnsi="Century Gothic"/>
                <w:sz w:val="18"/>
                <w:szCs w:val="18"/>
              </w:rPr>
              <w:t>Is there an authorisation procedure for accessing personal data?</w:t>
            </w:r>
            <w:r w:rsidR="0090638A">
              <w:rPr>
                <w:rFonts w:ascii="Century Gothic" w:hAnsi="Century Gothic"/>
                <w:sz w:val="18"/>
                <w:szCs w:val="18"/>
              </w:rPr>
              <w:t xml:space="preserve"> </w:t>
            </w:r>
            <w:r w:rsidRPr="00570B4B">
              <w:rPr>
                <w:rFonts w:ascii="Century Gothic" w:hAnsi="Century Gothic"/>
                <w:sz w:val="18"/>
                <w:szCs w:val="18"/>
              </w:rPr>
              <w:t>If so, please provide details.</w:t>
            </w:r>
            <w:r w:rsidR="0090638A">
              <w:rPr>
                <w:rFonts w:ascii="Century Gothic" w:hAnsi="Century Gothic"/>
                <w:sz w:val="18"/>
                <w:szCs w:val="18"/>
              </w:rPr>
              <w:t xml:space="preserve"> </w:t>
            </w:r>
          </w:p>
        </w:tc>
        <w:tc>
          <w:tcPr>
            <w:tcW w:w="1417" w:type="dxa"/>
          </w:tcPr>
          <w:p w14:paraId="27244DFF" w14:textId="77777777" w:rsidR="004E5728" w:rsidRPr="00570B4B" w:rsidRDefault="004E5728" w:rsidP="004722E0">
            <w:pPr>
              <w:pStyle w:val="BodyText"/>
              <w:spacing w:after="0" w:line="240" w:lineRule="auto"/>
              <w:rPr>
                <w:rFonts w:ascii="Century Gothic" w:hAnsi="Century Gothic"/>
                <w:sz w:val="18"/>
                <w:szCs w:val="18"/>
              </w:rPr>
            </w:pPr>
          </w:p>
        </w:tc>
      </w:tr>
      <w:tr w:rsidR="004E5728" w:rsidRPr="00570B4B" w14:paraId="25D40C1F" w14:textId="77777777" w:rsidTr="006506C0">
        <w:tc>
          <w:tcPr>
            <w:tcW w:w="1050" w:type="dxa"/>
          </w:tcPr>
          <w:p w14:paraId="09ECFB73"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Pr>
          <w:p w14:paraId="63770FB7" w14:textId="4DEC8285" w:rsidR="004E5728" w:rsidRPr="00570B4B" w:rsidRDefault="00783655" w:rsidP="00570B4B">
            <w:pPr>
              <w:pStyle w:val="BodyText"/>
              <w:spacing w:after="0" w:line="240" w:lineRule="auto"/>
              <w:rPr>
                <w:rFonts w:ascii="Century Gothic" w:hAnsi="Century Gothic"/>
                <w:sz w:val="18"/>
                <w:szCs w:val="18"/>
              </w:rPr>
            </w:pPr>
            <w:r w:rsidRPr="00570B4B">
              <w:rPr>
                <w:rFonts w:ascii="Century Gothic" w:hAnsi="Century Gothic"/>
                <w:sz w:val="18"/>
                <w:szCs w:val="18"/>
              </w:rPr>
              <w:t>D</w:t>
            </w:r>
            <w:r w:rsidR="004E5728" w:rsidRPr="00570B4B">
              <w:rPr>
                <w:rFonts w:ascii="Century Gothic" w:hAnsi="Century Gothic"/>
                <w:sz w:val="18"/>
                <w:szCs w:val="18"/>
              </w:rPr>
              <w:t xml:space="preserve">oes the </w:t>
            </w:r>
            <w:r w:rsidR="006C6013" w:rsidRPr="00570B4B">
              <w:rPr>
                <w:rFonts w:ascii="Century Gothic" w:hAnsi="Century Gothic"/>
                <w:sz w:val="18"/>
                <w:szCs w:val="18"/>
              </w:rPr>
              <w:t>council</w:t>
            </w:r>
            <w:r w:rsidR="004E5728" w:rsidRPr="00570B4B">
              <w:rPr>
                <w:rFonts w:ascii="Century Gothic" w:hAnsi="Century Gothic"/>
                <w:sz w:val="18"/>
                <w:szCs w:val="18"/>
              </w:rPr>
              <w:t xml:space="preserve"> provide a copy of all existing privacy </w:t>
            </w:r>
            <w:r w:rsidR="00B8492D" w:rsidRPr="00570B4B">
              <w:rPr>
                <w:rFonts w:ascii="Century Gothic" w:hAnsi="Century Gothic"/>
                <w:sz w:val="18"/>
                <w:szCs w:val="18"/>
              </w:rPr>
              <w:t>notices</w:t>
            </w:r>
            <w:r w:rsidR="004E5728" w:rsidRPr="00570B4B">
              <w:rPr>
                <w:rFonts w:ascii="Century Gothic" w:hAnsi="Century Gothic"/>
                <w:sz w:val="18"/>
                <w:szCs w:val="18"/>
              </w:rPr>
              <w:t>?</w:t>
            </w:r>
          </w:p>
        </w:tc>
        <w:tc>
          <w:tcPr>
            <w:tcW w:w="1417" w:type="dxa"/>
          </w:tcPr>
          <w:p w14:paraId="69A2CE5F" w14:textId="77777777" w:rsidR="004E5728" w:rsidRPr="00570B4B" w:rsidRDefault="004E5728" w:rsidP="004722E0">
            <w:pPr>
              <w:pStyle w:val="BodyText"/>
              <w:spacing w:after="0" w:line="240" w:lineRule="auto"/>
              <w:rPr>
                <w:rFonts w:ascii="Century Gothic" w:hAnsi="Century Gothic"/>
                <w:sz w:val="18"/>
                <w:szCs w:val="18"/>
              </w:rPr>
            </w:pPr>
          </w:p>
        </w:tc>
      </w:tr>
      <w:tr w:rsidR="004E5728" w:rsidRPr="00570B4B" w14:paraId="69152EA0" w14:textId="77777777" w:rsidTr="006506C0">
        <w:tc>
          <w:tcPr>
            <w:tcW w:w="1050" w:type="dxa"/>
          </w:tcPr>
          <w:p w14:paraId="52E1D388"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Pr>
          <w:p w14:paraId="3C7CF32E" w14:textId="5F7EBA02" w:rsidR="004E5728" w:rsidRPr="00570B4B" w:rsidRDefault="004E5728" w:rsidP="00570B4B">
            <w:pPr>
              <w:pStyle w:val="BodyText"/>
              <w:spacing w:after="0" w:line="240" w:lineRule="auto"/>
              <w:ind w:left="0" w:firstLine="0"/>
              <w:rPr>
                <w:rFonts w:ascii="Century Gothic" w:hAnsi="Century Gothic"/>
                <w:sz w:val="18"/>
                <w:szCs w:val="18"/>
              </w:rPr>
            </w:pPr>
            <w:r w:rsidRPr="00570B4B">
              <w:rPr>
                <w:rFonts w:ascii="Century Gothic" w:hAnsi="Century Gothic"/>
                <w:sz w:val="18"/>
                <w:szCs w:val="18"/>
              </w:rPr>
              <w:t xml:space="preserve">So far as </w:t>
            </w:r>
            <w:r w:rsidRPr="00570B4B">
              <w:rPr>
                <w:rFonts w:ascii="Century Gothic" w:hAnsi="Century Gothic"/>
              </w:rPr>
              <w:t xml:space="preserve">the </w:t>
            </w:r>
            <w:r w:rsidR="006C6013" w:rsidRPr="00570B4B">
              <w:rPr>
                <w:rFonts w:ascii="Century Gothic" w:hAnsi="Century Gothic"/>
              </w:rPr>
              <w:t>council</w:t>
            </w:r>
            <w:r w:rsidRPr="00570B4B">
              <w:rPr>
                <w:rFonts w:ascii="Century Gothic" w:hAnsi="Century Gothic"/>
              </w:rPr>
              <w:t xml:space="preserve"> </w:t>
            </w:r>
            <w:r w:rsidR="00F4332A" w:rsidRPr="00570B4B">
              <w:rPr>
                <w:rFonts w:ascii="Century Gothic" w:hAnsi="Century Gothic"/>
              </w:rPr>
              <w:t xml:space="preserve">is </w:t>
            </w:r>
            <w:r w:rsidR="00F4332A" w:rsidRPr="00570B4B">
              <w:rPr>
                <w:rFonts w:ascii="Century Gothic" w:hAnsi="Century Gothic"/>
                <w:sz w:val="18"/>
                <w:szCs w:val="18"/>
              </w:rPr>
              <w:t>aware</w:t>
            </w:r>
            <w:r w:rsidRPr="00570B4B">
              <w:rPr>
                <w:rFonts w:ascii="Century Gothic" w:hAnsi="Century Gothic"/>
                <w:sz w:val="18"/>
                <w:szCs w:val="18"/>
              </w:rPr>
              <w:t xml:space="preserve">, has any personal data which was gathered for one </w:t>
            </w:r>
            <w:r w:rsidR="00783655" w:rsidRPr="00570B4B">
              <w:rPr>
                <w:rFonts w:ascii="Century Gothic" w:hAnsi="Century Gothic"/>
                <w:sz w:val="18"/>
                <w:szCs w:val="18"/>
              </w:rPr>
              <w:t>purpose been</w:t>
            </w:r>
            <w:r w:rsidRPr="00570B4B">
              <w:rPr>
                <w:rFonts w:ascii="Century Gothic" w:hAnsi="Century Gothic"/>
                <w:sz w:val="18"/>
                <w:szCs w:val="18"/>
              </w:rPr>
              <w:t xml:space="preserve"> used for another purpose (e.g.</w:t>
            </w:r>
            <w:r w:rsidR="0090638A">
              <w:rPr>
                <w:rFonts w:ascii="Century Gothic" w:hAnsi="Century Gothic"/>
                <w:sz w:val="18"/>
                <w:szCs w:val="18"/>
              </w:rPr>
              <w:t xml:space="preserve"> </w:t>
            </w:r>
            <w:r w:rsidRPr="00570B4B">
              <w:rPr>
                <w:rFonts w:ascii="Century Gothic" w:hAnsi="Century Gothic"/>
                <w:sz w:val="18"/>
                <w:szCs w:val="18"/>
              </w:rPr>
              <w:t xml:space="preserve">communicating </w:t>
            </w:r>
            <w:r w:rsidR="006C6013" w:rsidRPr="00570B4B">
              <w:rPr>
                <w:rFonts w:ascii="Century Gothic" w:hAnsi="Century Gothic"/>
                <w:sz w:val="18"/>
                <w:szCs w:val="18"/>
              </w:rPr>
              <w:t>council</w:t>
            </w:r>
            <w:r w:rsidRPr="00570B4B">
              <w:rPr>
                <w:rFonts w:ascii="Century Gothic" w:hAnsi="Century Gothic"/>
                <w:sz w:val="18"/>
                <w:szCs w:val="18"/>
              </w:rPr>
              <w:t xml:space="preserve"> news?</w:t>
            </w:r>
            <w:r w:rsidR="002B05E2" w:rsidRPr="00570B4B">
              <w:rPr>
                <w:rFonts w:ascii="Century Gothic" w:hAnsi="Century Gothic"/>
                <w:sz w:val="18"/>
                <w:szCs w:val="18"/>
              </w:rPr>
              <w:t>)</w:t>
            </w:r>
            <w:r w:rsidR="0090638A">
              <w:rPr>
                <w:rFonts w:ascii="Century Gothic" w:hAnsi="Century Gothic"/>
                <w:sz w:val="18"/>
                <w:szCs w:val="18"/>
              </w:rPr>
              <w:t xml:space="preserve"> </w:t>
            </w:r>
            <w:r w:rsidRPr="00570B4B">
              <w:rPr>
                <w:rFonts w:ascii="Century Gothic" w:hAnsi="Century Gothic"/>
                <w:sz w:val="18"/>
                <w:szCs w:val="18"/>
              </w:rPr>
              <w:t>If so, please provide details.</w:t>
            </w:r>
          </w:p>
        </w:tc>
        <w:tc>
          <w:tcPr>
            <w:tcW w:w="1417" w:type="dxa"/>
          </w:tcPr>
          <w:p w14:paraId="2089FF55" w14:textId="77777777" w:rsidR="004E5728" w:rsidRPr="00570B4B" w:rsidRDefault="004E5728" w:rsidP="004722E0">
            <w:pPr>
              <w:pStyle w:val="BodyText"/>
              <w:spacing w:after="0" w:line="240" w:lineRule="auto"/>
              <w:rPr>
                <w:rFonts w:ascii="Century Gothic" w:hAnsi="Century Gothic"/>
                <w:sz w:val="18"/>
                <w:szCs w:val="18"/>
              </w:rPr>
            </w:pPr>
          </w:p>
        </w:tc>
      </w:tr>
      <w:tr w:rsidR="004E5728" w:rsidRPr="00570B4B" w14:paraId="72E7D32C" w14:textId="77777777" w:rsidTr="006506C0">
        <w:tc>
          <w:tcPr>
            <w:tcW w:w="1050" w:type="dxa"/>
          </w:tcPr>
          <w:p w14:paraId="6CAAACA7"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Pr>
          <w:p w14:paraId="6AAE7E86" w14:textId="222D6AB6" w:rsidR="004E5728" w:rsidRPr="00570B4B" w:rsidRDefault="004E5728" w:rsidP="00570B4B">
            <w:pPr>
              <w:pStyle w:val="BodyText"/>
              <w:spacing w:after="0" w:line="240" w:lineRule="auto"/>
              <w:ind w:left="0" w:firstLine="0"/>
              <w:rPr>
                <w:rFonts w:ascii="Century Gothic" w:hAnsi="Century Gothic"/>
                <w:sz w:val="18"/>
                <w:szCs w:val="18"/>
              </w:rPr>
            </w:pPr>
            <w:r w:rsidRPr="00570B4B">
              <w:rPr>
                <w:rFonts w:ascii="Century Gothic" w:hAnsi="Century Gothic"/>
                <w:sz w:val="18"/>
                <w:szCs w:val="18"/>
              </w:rPr>
              <w:t>D</w:t>
            </w:r>
            <w:r w:rsidRPr="00570B4B">
              <w:rPr>
                <w:rFonts w:ascii="Century Gothic" w:hAnsi="Century Gothic"/>
              </w:rPr>
              <w:t xml:space="preserve">oes the </w:t>
            </w:r>
            <w:r w:rsidR="006C6013" w:rsidRPr="00570B4B">
              <w:rPr>
                <w:rFonts w:ascii="Century Gothic" w:hAnsi="Century Gothic"/>
              </w:rPr>
              <w:t>council</w:t>
            </w:r>
            <w:r w:rsidRPr="00570B4B">
              <w:rPr>
                <w:rFonts w:ascii="Century Gothic" w:hAnsi="Century Gothic"/>
              </w:rPr>
              <w:t xml:space="preserve"> </w:t>
            </w:r>
            <w:r w:rsidRPr="00570B4B">
              <w:rPr>
                <w:rFonts w:ascii="Century Gothic" w:hAnsi="Century Gothic"/>
                <w:sz w:val="18"/>
                <w:szCs w:val="18"/>
              </w:rPr>
              <w:t>have any policies, processes or procedures to check the accuracy of personal data?</w:t>
            </w:r>
          </w:p>
        </w:tc>
        <w:tc>
          <w:tcPr>
            <w:tcW w:w="1417" w:type="dxa"/>
          </w:tcPr>
          <w:p w14:paraId="4338BE42" w14:textId="77777777" w:rsidR="004E5728" w:rsidRPr="00570B4B" w:rsidRDefault="004E5728" w:rsidP="004722E0">
            <w:pPr>
              <w:pStyle w:val="BodyText"/>
              <w:spacing w:after="0" w:line="240" w:lineRule="auto"/>
              <w:rPr>
                <w:rFonts w:ascii="Century Gothic" w:hAnsi="Century Gothic"/>
                <w:sz w:val="18"/>
                <w:szCs w:val="18"/>
              </w:rPr>
            </w:pPr>
          </w:p>
        </w:tc>
      </w:tr>
      <w:tr w:rsidR="004E5728" w:rsidRPr="00570B4B" w14:paraId="670723DC" w14:textId="77777777" w:rsidTr="006506C0">
        <w:tc>
          <w:tcPr>
            <w:tcW w:w="1050" w:type="dxa"/>
          </w:tcPr>
          <w:p w14:paraId="429D4016"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Pr>
          <w:p w14:paraId="5C7D76F9" w14:textId="35AC7E54" w:rsidR="00570B4B" w:rsidRDefault="004E5728" w:rsidP="00A522AC">
            <w:pPr>
              <w:pStyle w:val="BodyText"/>
              <w:numPr>
                <w:ilvl w:val="0"/>
                <w:numId w:val="59"/>
              </w:numPr>
              <w:spacing w:after="0" w:line="240" w:lineRule="auto"/>
              <w:ind w:left="368" w:hanging="368"/>
              <w:rPr>
                <w:rFonts w:ascii="Century Gothic" w:hAnsi="Century Gothic"/>
                <w:sz w:val="18"/>
                <w:szCs w:val="18"/>
              </w:rPr>
            </w:pPr>
            <w:r w:rsidRPr="00570B4B">
              <w:rPr>
                <w:rFonts w:ascii="Century Gothic" w:hAnsi="Century Gothic"/>
                <w:sz w:val="18"/>
                <w:szCs w:val="18"/>
              </w:rPr>
              <w:t xml:space="preserve">In the event of a data security breach occurring, does the </w:t>
            </w:r>
            <w:r w:rsidR="006C6013" w:rsidRPr="00570B4B">
              <w:rPr>
                <w:rFonts w:ascii="Century Gothic" w:hAnsi="Century Gothic"/>
                <w:sz w:val="18"/>
                <w:szCs w:val="18"/>
              </w:rPr>
              <w:t>council</w:t>
            </w:r>
            <w:r w:rsidRPr="00570B4B">
              <w:rPr>
                <w:rFonts w:ascii="Century Gothic" w:hAnsi="Century Gothic"/>
                <w:sz w:val="18"/>
                <w:szCs w:val="18"/>
              </w:rPr>
              <w:t xml:space="preserve"> have in place processes or procedures to be followed?</w:t>
            </w:r>
            <w:r w:rsidR="0090638A">
              <w:rPr>
                <w:rFonts w:ascii="Century Gothic" w:hAnsi="Century Gothic"/>
                <w:sz w:val="18"/>
                <w:szCs w:val="18"/>
              </w:rPr>
              <w:t xml:space="preserve"> </w:t>
            </w:r>
          </w:p>
          <w:p w14:paraId="25B064A2" w14:textId="544A248B" w:rsidR="004E5728" w:rsidRPr="00570B4B" w:rsidRDefault="004E5728" w:rsidP="00A522AC">
            <w:pPr>
              <w:pStyle w:val="BodyText"/>
              <w:numPr>
                <w:ilvl w:val="0"/>
                <w:numId w:val="59"/>
              </w:numPr>
              <w:spacing w:after="0" w:line="240" w:lineRule="auto"/>
              <w:ind w:left="368" w:hanging="368"/>
              <w:rPr>
                <w:rFonts w:ascii="Century Gothic" w:hAnsi="Century Gothic"/>
                <w:sz w:val="18"/>
                <w:szCs w:val="18"/>
              </w:rPr>
            </w:pPr>
            <w:r w:rsidRPr="00570B4B">
              <w:rPr>
                <w:rFonts w:ascii="Century Gothic" w:hAnsi="Century Gothic"/>
                <w:sz w:val="18"/>
                <w:szCs w:val="18"/>
              </w:rPr>
              <w:t>What are these?</w:t>
            </w:r>
          </w:p>
        </w:tc>
        <w:tc>
          <w:tcPr>
            <w:tcW w:w="1417" w:type="dxa"/>
          </w:tcPr>
          <w:p w14:paraId="7B11701E" w14:textId="77777777" w:rsidR="004E5728" w:rsidRPr="00570B4B" w:rsidRDefault="004E5728" w:rsidP="004E5728">
            <w:pPr>
              <w:pStyle w:val="Numeric"/>
              <w:numPr>
                <w:ilvl w:val="0"/>
                <w:numId w:val="0"/>
              </w:numPr>
              <w:spacing w:before="0" w:after="0"/>
              <w:ind w:left="709"/>
              <w:rPr>
                <w:rFonts w:ascii="Century Gothic" w:hAnsi="Century Gothic" w:cs="Arial"/>
                <w:sz w:val="18"/>
                <w:szCs w:val="18"/>
              </w:rPr>
            </w:pPr>
          </w:p>
        </w:tc>
      </w:tr>
      <w:tr w:rsidR="004E5728" w:rsidRPr="00570B4B" w14:paraId="227357C8" w14:textId="77777777" w:rsidTr="006506C0">
        <w:tc>
          <w:tcPr>
            <w:tcW w:w="1050" w:type="dxa"/>
          </w:tcPr>
          <w:p w14:paraId="17F79D98"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Pr>
          <w:p w14:paraId="3B68CC87" w14:textId="36033A0C" w:rsidR="00570B4B" w:rsidRDefault="004E5728" w:rsidP="00A522AC">
            <w:pPr>
              <w:pStyle w:val="BodyText"/>
              <w:numPr>
                <w:ilvl w:val="0"/>
                <w:numId w:val="60"/>
              </w:numPr>
              <w:spacing w:after="0" w:line="240" w:lineRule="auto"/>
              <w:ind w:left="368" w:hanging="368"/>
              <w:rPr>
                <w:rFonts w:ascii="Century Gothic" w:hAnsi="Century Gothic"/>
                <w:sz w:val="18"/>
                <w:szCs w:val="18"/>
              </w:rPr>
            </w:pPr>
            <w:r w:rsidRPr="00570B4B">
              <w:rPr>
                <w:rFonts w:ascii="Century Gothic" w:hAnsi="Century Gothic"/>
                <w:sz w:val="18"/>
                <w:szCs w:val="18"/>
              </w:rPr>
              <w:t xml:space="preserve">If someone asks for a copy of personal data that the </w:t>
            </w:r>
            <w:r w:rsidR="006C6013" w:rsidRPr="00570B4B">
              <w:rPr>
                <w:rFonts w:ascii="Century Gothic" w:hAnsi="Century Gothic"/>
                <w:sz w:val="18"/>
                <w:szCs w:val="18"/>
              </w:rPr>
              <w:t>council</w:t>
            </w:r>
            <w:r w:rsidRPr="00570B4B">
              <w:rPr>
                <w:rFonts w:ascii="Century Gothic" w:hAnsi="Century Gothic"/>
                <w:sz w:val="18"/>
                <w:szCs w:val="18"/>
              </w:rPr>
              <w:t xml:space="preserve"> holds about them, i.e. they make a ‘subject access request’, is there a procedure for handling such a request?</w:t>
            </w:r>
            <w:r w:rsidR="0090638A">
              <w:rPr>
                <w:rFonts w:ascii="Century Gothic" w:hAnsi="Century Gothic"/>
                <w:sz w:val="18"/>
                <w:szCs w:val="18"/>
              </w:rPr>
              <w:t xml:space="preserve"> </w:t>
            </w:r>
          </w:p>
          <w:p w14:paraId="11658E90" w14:textId="3E7B1D53" w:rsidR="004E5728" w:rsidRPr="00570B4B" w:rsidRDefault="004E5728" w:rsidP="00A522AC">
            <w:pPr>
              <w:pStyle w:val="BodyText"/>
              <w:numPr>
                <w:ilvl w:val="0"/>
                <w:numId w:val="60"/>
              </w:numPr>
              <w:spacing w:after="0" w:line="240" w:lineRule="auto"/>
              <w:ind w:left="368" w:hanging="368"/>
              <w:rPr>
                <w:rFonts w:ascii="Century Gothic" w:hAnsi="Century Gothic"/>
                <w:sz w:val="18"/>
                <w:szCs w:val="18"/>
              </w:rPr>
            </w:pPr>
            <w:r w:rsidRPr="00570B4B">
              <w:rPr>
                <w:rFonts w:ascii="Century Gothic" w:hAnsi="Century Gothic"/>
                <w:sz w:val="18"/>
                <w:szCs w:val="18"/>
              </w:rPr>
              <w:t>Is this procedure contained in a written document?</w:t>
            </w:r>
          </w:p>
        </w:tc>
        <w:tc>
          <w:tcPr>
            <w:tcW w:w="1417" w:type="dxa"/>
          </w:tcPr>
          <w:p w14:paraId="001AE296" w14:textId="77777777" w:rsidR="004E5728" w:rsidRPr="00570B4B" w:rsidRDefault="004E5728" w:rsidP="004E5728">
            <w:pPr>
              <w:pStyle w:val="Numeric"/>
              <w:numPr>
                <w:ilvl w:val="0"/>
                <w:numId w:val="0"/>
              </w:numPr>
              <w:spacing w:before="0" w:after="0"/>
              <w:ind w:left="709"/>
              <w:rPr>
                <w:rFonts w:ascii="Century Gothic" w:hAnsi="Century Gothic" w:cs="Arial"/>
                <w:sz w:val="18"/>
                <w:szCs w:val="18"/>
              </w:rPr>
            </w:pPr>
          </w:p>
        </w:tc>
      </w:tr>
      <w:tr w:rsidR="004E5728" w:rsidRPr="00570B4B" w14:paraId="08C7C61C" w14:textId="77777777" w:rsidTr="006506C0">
        <w:tc>
          <w:tcPr>
            <w:tcW w:w="1050" w:type="dxa"/>
          </w:tcPr>
          <w:p w14:paraId="3DFB4B7B"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Pr>
          <w:p w14:paraId="6C8B7BE8" w14:textId="2A5A25BD" w:rsidR="004E5728" w:rsidRPr="00570B4B" w:rsidRDefault="004E5728" w:rsidP="00570B4B">
            <w:pPr>
              <w:pStyle w:val="BodyText"/>
              <w:spacing w:after="0" w:line="240" w:lineRule="auto"/>
              <w:ind w:left="0" w:firstLine="0"/>
              <w:rPr>
                <w:rFonts w:ascii="Century Gothic" w:hAnsi="Century Gothic"/>
                <w:sz w:val="18"/>
                <w:szCs w:val="18"/>
              </w:rPr>
            </w:pPr>
            <w:r w:rsidRPr="00570B4B">
              <w:rPr>
                <w:rFonts w:ascii="Century Gothic" w:hAnsi="Century Gothic"/>
                <w:sz w:val="18"/>
                <w:szCs w:val="18"/>
              </w:rPr>
              <w:t xml:space="preserve">Does the </w:t>
            </w:r>
            <w:r w:rsidR="006C6013" w:rsidRPr="00570B4B">
              <w:rPr>
                <w:rFonts w:ascii="Century Gothic" w:hAnsi="Century Gothic"/>
                <w:sz w:val="18"/>
                <w:szCs w:val="18"/>
              </w:rPr>
              <w:t>council</w:t>
            </w:r>
            <w:r w:rsidRPr="00570B4B">
              <w:rPr>
                <w:rFonts w:ascii="Century Gothic" w:hAnsi="Century Gothic"/>
                <w:sz w:val="18"/>
                <w:szCs w:val="18"/>
              </w:rPr>
              <w:t xml:space="preserve"> have an internal </w:t>
            </w:r>
            <w:r w:rsidR="00F4332A" w:rsidRPr="00570B4B">
              <w:rPr>
                <w:rFonts w:ascii="Century Gothic" w:hAnsi="Century Gothic"/>
                <w:sz w:val="18"/>
                <w:szCs w:val="18"/>
              </w:rPr>
              <w:t>record of</w:t>
            </w:r>
            <w:r w:rsidRPr="00570B4B">
              <w:rPr>
                <w:rFonts w:ascii="Century Gothic" w:hAnsi="Century Gothic"/>
                <w:sz w:val="18"/>
                <w:szCs w:val="18"/>
              </w:rPr>
              <w:t xml:space="preserve"> the consents which the </w:t>
            </w:r>
            <w:r w:rsidR="006C6013" w:rsidRPr="00570B4B">
              <w:rPr>
                <w:rFonts w:ascii="Century Gothic" w:hAnsi="Century Gothic"/>
                <w:sz w:val="18"/>
                <w:szCs w:val="18"/>
              </w:rPr>
              <w:t>council</w:t>
            </w:r>
            <w:r w:rsidRPr="00570B4B">
              <w:rPr>
                <w:rFonts w:ascii="Century Gothic" w:hAnsi="Century Gothic"/>
                <w:sz w:val="18"/>
                <w:szCs w:val="18"/>
              </w:rPr>
              <w:t xml:space="preserve"> has relied upon for processing activities</w:t>
            </w:r>
            <w:r w:rsidR="00783655" w:rsidRPr="00570B4B">
              <w:rPr>
                <w:rFonts w:ascii="Century Gothic" w:hAnsi="Century Gothic"/>
                <w:sz w:val="18"/>
                <w:szCs w:val="18"/>
              </w:rPr>
              <w:t>?</w:t>
            </w:r>
            <w:r w:rsidR="0090638A">
              <w:rPr>
                <w:rFonts w:ascii="Century Gothic" w:hAnsi="Century Gothic"/>
                <w:sz w:val="18"/>
                <w:szCs w:val="18"/>
              </w:rPr>
              <w:t xml:space="preserve"> </w:t>
            </w:r>
            <w:r w:rsidR="00783655" w:rsidRPr="00570B4B">
              <w:rPr>
                <w:rFonts w:ascii="Century Gothic" w:hAnsi="Century Gothic"/>
                <w:sz w:val="18"/>
                <w:szCs w:val="18"/>
              </w:rPr>
              <w:t>e.</w:t>
            </w:r>
            <w:r w:rsidRPr="00570B4B">
              <w:rPr>
                <w:rFonts w:ascii="Century Gothic" w:hAnsi="Century Gothic"/>
                <w:sz w:val="18"/>
                <w:szCs w:val="18"/>
              </w:rPr>
              <w:t xml:space="preserve">g. to send council newsletters to residents </w:t>
            </w:r>
          </w:p>
        </w:tc>
        <w:tc>
          <w:tcPr>
            <w:tcW w:w="1417" w:type="dxa"/>
          </w:tcPr>
          <w:p w14:paraId="3E1D6566" w14:textId="77777777" w:rsidR="004E5728" w:rsidRPr="00570B4B" w:rsidRDefault="004E5728" w:rsidP="004E5728">
            <w:pPr>
              <w:pStyle w:val="Numeric"/>
              <w:numPr>
                <w:ilvl w:val="0"/>
                <w:numId w:val="0"/>
              </w:numPr>
              <w:spacing w:before="0" w:after="0"/>
              <w:ind w:left="709"/>
              <w:rPr>
                <w:rFonts w:ascii="Century Gothic" w:hAnsi="Century Gothic" w:cs="Arial"/>
                <w:sz w:val="18"/>
                <w:szCs w:val="18"/>
              </w:rPr>
            </w:pPr>
          </w:p>
        </w:tc>
      </w:tr>
      <w:tr w:rsidR="004E5728" w:rsidRPr="00570B4B" w14:paraId="554183A1" w14:textId="77777777" w:rsidTr="006506C0">
        <w:tc>
          <w:tcPr>
            <w:tcW w:w="1050" w:type="dxa"/>
          </w:tcPr>
          <w:p w14:paraId="7307E1A8"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Pr>
          <w:p w14:paraId="37E306B5" w14:textId="4B71C640" w:rsidR="004E5728" w:rsidRPr="00570B4B" w:rsidRDefault="004E5728" w:rsidP="00A522AC">
            <w:pPr>
              <w:pStyle w:val="BodyText"/>
              <w:numPr>
                <w:ilvl w:val="0"/>
                <w:numId w:val="61"/>
              </w:numPr>
              <w:spacing w:after="0" w:line="240" w:lineRule="auto"/>
              <w:ind w:left="368" w:hanging="368"/>
              <w:rPr>
                <w:rFonts w:ascii="Century Gothic" w:hAnsi="Century Gothic"/>
                <w:sz w:val="18"/>
                <w:szCs w:val="18"/>
              </w:rPr>
            </w:pPr>
            <w:r w:rsidRPr="00570B4B">
              <w:rPr>
                <w:rFonts w:ascii="Century Gothic" w:hAnsi="Century Gothic"/>
                <w:sz w:val="18"/>
                <w:szCs w:val="18"/>
              </w:rPr>
              <w:t xml:space="preserve">Are cookies used on our </w:t>
            </w:r>
            <w:r w:rsidR="006C6013" w:rsidRPr="00570B4B">
              <w:rPr>
                <w:rFonts w:ascii="Century Gothic" w:hAnsi="Century Gothic"/>
                <w:sz w:val="18"/>
                <w:szCs w:val="18"/>
              </w:rPr>
              <w:t>council</w:t>
            </w:r>
            <w:r w:rsidRPr="00570B4B">
              <w:rPr>
                <w:rFonts w:ascii="Century Gothic" w:hAnsi="Century Gothic"/>
                <w:sz w:val="18"/>
                <w:szCs w:val="18"/>
              </w:rPr>
              <w:t xml:space="preserve"> website? </w:t>
            </w:r>
          </w:p>
          <w:p w14:paraId="1AA0A67D" w14:textId="3CC7A3CB" w:rsidR="004E5728" w:rsidRPr="00570B4B" w:rsidRDefault="004E5728" w:rsidP="00A522AC">
            <w:pPr>
              <w:pStyle w:val="BodyText"/>
              <w:numPr>
                <w:ilvl w:val="0"/>
                <w:numId w:val="61"/>
              </w:numPr>
              <w:spacing w:after="0" w:line="240" w:lineRule="auto"/>
              <w:ind w:left="368" w:hanging="368"/>
              <w:rPr>
                <w:rFonts w:ascii="Century Gothic" w:hAnsi="Century Gothic"/>
                <w:sz w:val="18"/>
                <w:szCs w:val="18"/>
              </w:rPr>
            </w:pPr>
            <w:r w:rsidRPr="00570B4B">
              <w:rPr>
                <w:rFonts w:ascii="Century Gothic" w:hAnsi="Century Gothic"/>
                <w:sz w:val="18"/>
                <w:szCs w:val="18"/>
              </w:rPr>
              <w:t xml:space="preserve">Does the </w:t>
            </w:r>
            <w:r w:rsidR="006C6013" w:rsidRPr="00570B4B">
              <w:rPr>
                <w:rFonts w:ascii="Century Gothic" w:hAnsi="Century Gothic"/>
                <w:sz w:val="18"/>
                <w:szCs w:val="18"/>
              </w:rPr>
              <w:t>council</w:t>
            </w:r>
            <w:r w:rsidRPr="00570B4B">
              <w:rPr>
                <w:rFonts w:ascii="Century Gothic" w:hAnsi="Century Gothic"/>
                <w:sz w:val="18"/>
                <w:szCs w:val="18"/>
              </w:rPr>
              <w:t xml:space="preserve"> provide information about the cookies used and why they are used?</w:t>
            </w:r>
          </w:p>
          <w:p w14:paraId="31B1C60C" w14:textId="7C0EA7B0" w:rsidR="004E5728" w:rsidRPr="00570B4B" w:rsidRDefault="004E5728" w:rsidP="00A522AC">
            <w:pPr>
              <w:pStyle w:val="BodyText"/>
              <w:numPr>
                <w:ilvl w:val="0"/>
                <w:numId w:val="61"/>
              </w:numPr>
              <w:spacing w:after="0" w:line="240" w:lineRule="auto"/>
              <w:ind w:left="368" w:hanging="368"/>
              <w:rPr>
                <w:rFonts w:ascii="Century Gothic" w:hAnsi="Century Gothic"/>
                <w:sz w:val="18"/>
                <w:szCs w:val="18"/>
              </w:rPr>
            </w:pPr>
            <w:r w:rsidRPr="00570B4B">
              <w:rPr>
                <w:rFonts w:ascii="Century Gothic" w:hAnsi="Century Gothic"/>
                <w:sz w:val="18"/>
                <w:szCs w:val="18"/>
              </w:rPr>
              <w:t xml:space="preserve">Does the </w:t>
            </w:r>
            <w:r w:rsidR="006C6013" w:rsidRPr="00570B4B">
              <w:rPr>
                <w:rFonts w:ascii="Century Gothic" w:hAnsi="Century Gothic"/>
                <w:sz w:val="18"/>
                <w:szCs w:val="18"/>
              </w:rPr>
              <w:t>council</w:t>
            </w:r>
            <w:r w:rsidRPr="00570B4B">
              <w:rPr>
                <w:rFonts w:ascii="Century Gothic" w:hAnsi="Century Gothic"/>
                <w:sz w:val="18"/>
                <w:szCs w:val="18"/>
              </w:rPr>
              <w:t xml:space="preserve"> keep a record of </w:t>
            </w:r>
            <w:r w:rsidR="00783655" w:rsidRPr="00570B4B">
              <w:rPr>
                <w:rFonts w:ascii="Century Gothic" w:hAnsi="Century Gothic"/>
                <w:sz w:val="18"/>
                <w:szCs w:val="18"/>
              </w:rPr>
              <w:t>the consents</w:t>
            </w:r>
            <w:r w:rsidRPr="00570B4B">
              <w:rPr>
                <w:rFonts w:ascii="Century Gothic" w:hAnsi="Century Gothic"/>
                <w:sz w:val="18"/>
                <w:szCs w:val="18"/>
              </w:rPr>
              <w:t xml:space="preserve"> provided by users to the cookies?</w:t>
            </w:r>
            <w:r w:rsidR="0090638A">
              <w:rPr>
                <w:rFonts w:ascii="Century Gothic" w:hAnsi="Century Gothic"/>
                <w:sz w:val="18"/>
                <w:szCs w:val="18"/>
              </w:rPr>
              <w:t xml:space="preserve"> </w:t>
            </w:r>
          </w:p>
          <w:p w14:paraId="1068E0CC" w14:textId="24605F53" w:rsidR="004E5728" w:rsidRPr="00570B4B" w:rsidRDefault="004E5728" w:rsidP="00A522AC">
            <w:pPr>
              <w:pStyle w:val="BodyText"/>
              <w:numPr>
                <w:ilvl w:val="0"/>
                <w:numId w:val="61"/>
              </w:numPr>
              <w:spacing w:after="0" w:line="240" w:lineRule="auto"/>
              <w:ind w:left="368" w:hanging="368"/>
              <w:rPr>
                <w:rFonts w:ascii="Century Gothic" w:hAnsi="Century Gothic"/>
                <w:sz w:val="18"/>
                <w:szCs w:val="18"/>
              </w:rPr>
            </w:pPr>
            <w:r w:rsidRPr="00570B4B">
              <w:rPr>
                <w:rFonts w:ascii="Century Gothic" w:hAnsi="Century Gothic"/>
                <w:sz w:val="18"/>
                <w:szCs w:val="18"/>
              </w:rPr>
              <w:t>Does the council allow individuals to refuse to give consent?</w:t>
            </w:r>
            <w:r w:rsidR="0090638A">
              <w:rPr>
                <w:rFonts w:ascii="Century Gothic" w:hAnsi="Century Gothic"/>
                <w:sz w:val="18"/>
                <w:szCs w:val="18"/>
              </w:rPr>
              <w:t xml:space="preserve"> </w:t>
            </w:r>
          </w:p>
        </w:tc>
        <w:tc>
          <w:tcPr>
            <w:tcW w:w="1417" w:type="dxa"/>
          </w:tcPr>
          <w:p w14:paraId="2284A1D7" w14:textId="77777777" w:rsidR="004E5728" w:rsidRPr="00570B4B" w:rsidRDefault="004E5728" w:rsidP="004E5728">
            <w:pPr>
              <w:pStyle w:val="Numeric"/>
              <w:numPr>
                <w:ilvl w:val="0"/>
                <w:numId w:val="0"/>
              </w:numPr>
              <w:spacing w:before="0" w:after="0"/>
              <w:ind w:left="709"/>
              <w:rPr>
                <w:rFonts w:ascii="Century Gothic" w:hAnsi="Century Gothic" w:cs="Arial"/>
                <w:sz w:val="18"/>
                <w:szCs w:val="18"/>
              </w:rPr>
            </w:pPr>
          </w:p>
        </w:tc>
      </w:tr>
      <w:tr w:rsidR="004E5728" w:rsidRPr="00570B4B" w14:paraId="6F702D31" w14:textId="77777777" w:rsidTr="006506C0">
        <w:tc>
          <w:tcPr>
            <w:tcW w:w="1050" w:type="dxa"/>
          </w:tcPr>
          <w:p w14:paraId="5631A319" w14:textId="77777777" w:rsidR="004E5728" w:rsidRPr="00570B4B" w:rsidRDefault="004E5728" w:rsidP="002B05E2">
            <w:pPr>
              <w:pStyle w:val="ListBullet"/>
              <w:spacing w:after="0" w:line="240" w:lineRule="auto"/>
              <w:ind w:left="360" w:hanging="360"/>
              <w:rPr>
                <w:rFonts w:ascii="Century Gothic" w:hAnsi="Century Gothic" w:cs="Arial"/>
                <w:sz w:val="18"/>
                <w:szCs w:val="18"/>
              </w:rPr>
            </w:pPr>
          </w:p>
        </w:tc>
        <w:tc>
          <w:tcPr>
            <w:tcW w:w="6662" w:type="dxa"/>
          </w:tcPr>
          <w:p w14:paraId="494ADEFB" w14:textId="7983BF61" w:rsidR="004E5728" w:rsidRPr="00570B4B" w:rsidRDefault="004E5728" w:rsidP="00570B4B">
            <w:pPr>
              <w:pStyle w:val="BodyText"/>
              <w:spacing w:after="0" w:line="240" w:lineRule="auto"/>
              <w:rPr>
                <w:rFonts w:ascii="Century Gothic" w:hAnsi="Century Gothic"/>
                <w:sz w:val="18"/>
                <w:szCs w:val="18"/>
              </w:rPr>
            </w:pPr>
            <w:r w:rsidRPr="00570B4B">
              <w:rPr>
                <w:rFonts w:ascii="Century Gothic" w:hAnsi="Century Gothic"/>
                <w:sz w:val="18"/>
                <w:szCs w:val="18"/>
              </w:rPr>
              <w:t xml:space="preserve">Does the </w:t>
            </w:r>
            <w:r w:rsidR="006C6013" w:rsidRPr="00570B4B">
              <w:rPr>
                <w:rFonts w:ascii="Century Gothic" w:hAnsi="Century Gothic"/>
                <w:sz w:val="18"/>
                <w:szCs w:val="18"/>
              </w:rPr>
              <w:t>council</w:t>
            </w:r>
            <w:r w:rsidRPr="00570B4B">
              <w:rPr>
                <w:rFonts w:ascii="Century Gothic" w:hAnsi="Century Gothic"/>
                <w:sz w:val="18"/>
                <w:szCs w:val="18"/>
              </w:rPr>
              <w:t xml:space="preserve"> have website privacy notices and privacy policies?</w:t>
            </w:r>
          </w:p>
        </w:tc>
        <w:tc>
          <w:tcPr>
            <w:tcW w:w="1417" w:type="dxa"/>
          </w:tcPr>
          <w:p w14:paraId="58592869" w14:textId="77777777" w:rsidR="004E5728" w:rsidRPr="00570B4B" w:rsidRDefault="004E5728" w:rsidP="004722E0">
            <w:pPr>
              <w:pStyle w:val="BodyText"/>
              <w:spacing w:after="0" w:line="240" w:lineRule="auto"/>
              <w:rPr>
                <w:rFonts w:ascii="Century Gothic" w:hAnsi="Century Gothic"/>
                <w:sz w:val="18"/>
                <w:szCs w:val="18"/>
              </w:rPr>
            </w:pPr>
          </w:p>
        </w:tc>
      </w:tr>
      <w:tr w:rsidR="004E5728" w:rsidRPr="00570B4B" w14:paraId="443E5F3B" w14:textId="77777777" w:rsidTr="006506C0">
        <w:tc>
          <w:tcPr>
            <w:tcW w:w="1050" w:type="dxa"/>
          </w:tcPr>
          <w:p w14:paraId="3D82A3F7"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Pr>
          <w:p w14:paraId="1316F599" w14:textId="4806807A" w:rsidR="00461A21" w:rsidRDefault="004E5728" w:rsidP="00A522AC">
            <w:pPr>
              <w:pStyle w:val="BodyText"/>
              <w:numPr>
                <w:ilvl w:val="0"/>
                <w:numId w:val="62"/>
              </w:numPr>
              <w:spacing w:after="0" w:line="240" w:lineRule="auto"/>
              <w:ind w:left="368" w:hanging="368"/>
              <w:rPr>
                <w:rFonts w:ascii="Century Gothic" w:hAnsi="Century Gothic"/>
                <w:sz w:val="18"/>
                <w:szCs w:val="18"/>
              </w:rPr>
            </w:pPr>
            <w:r w:rsidRPr="00570B4B">
              <w:rPr>
                <w:rFonts w:ascii="Century Gothic" w:hAnsi="Century Gothic"/>
                <w:sz w:val="18"/>
                <w:szCs w:val="18"/>
              </w:rPr>
              <w:t xml:space="preserve">What data protection training do </w:t>
            </w:r>
            <w:r w:rsidR="00F4332A" w:rsidRPr="00570B4B">
              <w:rPr>
                <w:rFonts w:ascii="Century Gothic" w:hAnsi="Century Gothic"/>
                <w:sz w:val="18"/>
                <w:szCs w:val="18"/>
              </w:rPr>
              <w:t>staff (</w:t>
            </w:r>
            <w:r w:rsidRPr="00570B4B">
              <w:rPr>
                <w:rFonts w:ascii="Century Gothic" w:hAnsi="Century Gothic"/>
                <w:sz w:val="18"/>
                <w:szCs w:val="18"/>
              </w:rPr>
              <w:t xml:space="preserve">e.g. </w:t>
            </w:r>
            <w:r w:rsidR="006C6013" w:rsidRPr="00570B4B">
              <w:rPr>
                <w:rFonts w:ascii="Century Gothic" w:hAnsi="Century Gothic"/>
                <w:sz w:val="18"/>
                <w:szCs w:val="18"/>
              </w:rPr>
              <w:t>council</w:t>
            </w:r>
            <w:r w:rsidRPr="00570B4B">
              <w:rPr>
                <w:rFonts w:ascii="Century Gothic" w:hAnsi="Century Gothic"/>
                <w:sz w:val="18"/>
                <w:szCs w:val="18"/>
              </w:rPr>
              <w:t xml:space="preserve"> administrator, hall bookings secretary) </w:t>
            </w:r>
            <w:r w:rsidR="007F7926" w:rsidRPr="00570B4B">
              <w:rPr>
                <w:rFonts w:ascii="Century Gothic" w:hAnsi="Century Gothic"/>
                <w:sz w:val="18"/>
                <w:szCs w:val="18"/>
              </w:rPr>
              <w:t xml:space="preserve">and councillors </w:t>
            </w:r>
            <w:r w:rsidRPr="00570B4B">
              <w:rPr>
                <w:rFonts w:ascii="Century Gothic" w:hAnsi="Century Gothic"/>
                <w:sz w:val="18"/>
                <w:szCs w:val="18"/>
              </w:rPr>
              <w:t>receive?</w:t>
            </w:r>
            <w:r w:rsidR="0090638A">
              <w:rPr>
                <w:rFonts w:ascii="Century Gothic" w:hAnsi="Century Gothic"/>
                <w:sz w:val="18"/>
                <w:szCs w:val="18"/>
              </w:rPr>
              <w:t xml:space="preserve"> </w:t>
            </w:r>
          </w:p>
          <w:p w14:paraId="57D91B9D" w14:textId="72D8A62D" w:rsidR="004E5728" w:rsidRPr="00570B4B" w:rsidRDefault="004E5728" w:rsidP="00A522AC">
            <w:pPr>
              <w:pStyle w:val="BodyText"/>
              <w:numPr>
                <w:ilvl w:val="0"/>
                <w:numId w:val="62"/>
              </w:numPr>
              <w:spacing w:after="0" w:line="240" w:lineRule="auto"/>
              <w:ind w:left="368" w:hanging="368"/>
              <w:rPr>
                <w:rFonts w:ascii="Century Gothic" w:hAnsi="Century Gothic"/>
                <w:sz w:val="18"/>
                <w:szCs w:val="18"/>
              </w:rPr>
            </w:pPr>
            <w:r w:rsidRPr="00570B4B">
              <w:rPr>
                <w:rFonts w:ascii="Century Gothic" w:hAnsi="Century Gothic"/>
                <w:sz w:val="18"/>
                <w:szCs w:val="18"/>
              </w:rPr>
              <w:t>What does the training involve?</w:t>
            </w:r>
          </w:p>
        </w:tc>
        <w:tc>
          <w:tcPr>
            <w:tcW w:w="1417" w:type="dxa"/>
          </w:tcPr>
          <w:p w14:paraId="3F052A8E" w14:textId="77777777" w:rsidR="004E5728" w:rsidRPr="00570B4B" w:rsidRDefault="004E5728" w:rsidP="004722E0">
            <w:pPr>
              <w:pStyle w:val="BodyText"/>
              <w:spacing w:after="0" w:line="240" w:lineRule="auto"/>
              <w:rPr>
                <w:rStyle w:val="Strong"/>
                <w:rFonts w:ascii="Century Gothic" w:hAnsi="Century Gothic"/>
                <w:b w:val="0"/>
                <w:sz w:val="18"/>
                <w:szCs w:val="18"/>
              </w:rPr>
            </w:pPr>
          </w:p>
        </w:tc>
      </w:tr>
      <w:tr w:rsidR="004E5728" w:rsidRPr="00570B4B" w14:paraId="5A353905" w14:textId="77777777" w:rsidTr="006506C0">
        <w:tc>
          <w:tcPr>
            <w:tcW w:w="1050" w:type="dxa"/>
          </w:tcPr>
          <w:p w14:paraId="27D82583"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Pr>
          <w:p w14:paraId="7C6C0401" w14:textId="6C23066C" w:rsidR="00461A21" w:rsidRDefault="004E5728" w:rsidP="00A522AC">
            <w:pPr>
              <w:pStyle w:val="BodyText"/>
              <w:numPr>
                <w:ilvl w:val="0"/>
                <w:numId w:val="64"/>
              </w:numPr>
              <w:spacing w:after="0" w:line="240" w:lineRule="auto"/>
              <w:ind w:left="368" w:hanging="368"/>
              <w:rPr>
                <w:rFonts w:ascii="Century Gothic" w:hAnsi="Century Gothic"/>
                <w:sz w:val="18"/>
                <w:szCs w:val="18"/>
              </w:rPr>
            </w:pPr>
            <w:r w:rsidRPr="00570B4B">
              <w:rPr>
                <w:rFonts w:ascii="Century Gothic" w:hAnsi="Century Gothic"/>
                <w:sz w:val="18"/>
                <w:szCs w:val="18"/>
              </w:rPr>
              <w:t xml:space="preserve">Does anyone in the </w:t>
            </w:r>
            <w:r w:rsidR="006C6013" w:rsidRPr="00570B4B">
              <w:rPr>
                <w:rFonts w:ascii="Century Gothic" w:hAnsi="Century Gothic"/>
                <w:sz w:val="18"/>
                <w:szCs w:val="18"/>
              </w:rPr>
              <w:t>council</w:t>
            </w:r>
            <w:r w:rsidRPr="00570B4B">
              <w:rPr>
                <w:rFonts w:ascii="Century Gothic" w:hAnsi="Century Gothic"/>
                <w:sz w:val="18"/>
                <w:szCs w:val="18"/>
              </w:rPr>
              <w:t xml:space="preserve"> have responsibility for reviewing personal data for relevance, accuracy and keeping it up to date?</w:t>
            </w:r>
            <w:r w:rsidR="0090638A">
              <w:rPr>
                <w:rFonts w:ascii="Century Gothic" w:hAnsi="Century Gothic"/>
                <w:sz w:val="18"/>
                <w:szCs w:val="18"/>
              </w:rPr>
              <w:t xml:space="preserve"> </w:t>
            </w:r>
          </w:p>
          <w:p w14:paraId="2A23EC95" w14:textId="56E29DB6" w:rsidR="004E5728" w:rsidRPr="00570B4B" w:rsidRDefault="004E5728" w:rsidP="00A522AC">
            <w:pPr>
              <w:pStyle w:val="BodyText"/>
              <w:numPr>
                <w:ilvl w:val="0"/>
                <w:numId w:val="64"/>
              </w:numPr>
              <w:spacing w:after="0" w:line="240" w:lineRule="auto"/>
              <w:ind w:left="368" w:hanging="368"/>
              <w:rPr>
                <w:rFonts w:ascii="Century Gothic" w:hAnsi="Century Gothic"/>
                <w:sz w:val="18"/>
                <w:szCs w:val="18"/>
              </w:rPr>
            </w:pPr>
            <w:r w:rsidRPr="00570B4B">
              <w:rPr>
                <w:rFonts w:ascii="Century Gothic" w:hAnsi="Century Gothic"/>
                <w:sz w:val="18"/>
                <w:szCs w:val="18"/>
              </w:rPr>
              <w:t>If so, how regularly are these activities carried out?</w:t>
            </w:r>
          </w:p>
        </w:tc>
        <w:tc>
          <w:tcPr>
            <w:tcW w:w="1417" w:type="dxa"/>
          </w:tcPr>
          <w:p w14:paraId="3F37C960" w14:textId="77777777" w:rsidR="004E5728" w:rsidRPr="00570B4B" w:rsidRDefault="004E5728" w:rsidP="004722E0">
            <w:pPr>
              <w:pStyle w:val="BodyText"/>
              <w:spacing w:after="0" w:line="240" w:lineRule="auto"/>
              <w:rPr>
                <w:rStyle w:val="Strong"/>
                <w:rFonts w:ascii="Century Gothic" w:hAnsi="Century Gothic"/>
                <w:b w:val="0"/>
                <w:sz w:val="18"/>
                <w:szCs w:val="18"/>
              </w:rPr>
            </w:pPr>
          </w:p>
        </w:tc>
      </w:tr>
      <w:tr w:rsidR="004E5728" w:rsidRPr="00570B4B" w14:paraId="6CBDFF4B" w14:textId="77777777" w:rsidTr="006506C0">
        <w:tc>
          <w:tcPr>
            <w:tcW w:w="1050" w:type="dxa"/>
          </w:tcPr>
          <w:p w14:paraId="46D96A27"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Pr>
          <w:p w14:paraId="7D9D5AAE" w14:textId="01B17C23" w:rsidR="00461A21" w:rsidRDefault="004E5728" w:rsidP="00A522AC">
            <w:pPr>
              <w:pStyle w:val="BodyText"/>
              <w:numPr>
                <w:ilvl w:val="0"/>
                <w:numId w:val="63"/>
              </w:numPr>
              <w:spacing w:after="0" w:line="240" w:lineRule="auto"/>
              <w:ind w:left="368"/>
              <w:rPr>
                <w:rFonts w:ascii="Century Gothic" w:hAnsi="Century Gothic"/>
                <w:sz w:val="18"/>
                <w:szCs w:val="18"/>
              </w:rPr>
            </w:pPr>
            <w:r w:rsidRPr="00570B4B">
              <w:rPr>
                <w:rFonts w:ascii="Century Gothic" w:hAnsi="Century Gothic"/>
                <w:sz w:val="18"/>
                <w:szCs w:val="18"/>
              </w:rPr>
              <w:t>What do</w:t>
            </w:r>
            <w:r w:rsidR="00781E7E" w:rsidRPr="00570B4B">
              <w:rPr>
                <w:rFonts w:ascii="Century Gothic" w:hAnsi="Century Gothic"/>
                <w:sz w:val="18"/>
                <w:szCs w:val="18"/>
              </w:rPr>
              <w:t>es</w:t>
            </w:r>
            <w:r w:rsidRPr="00570B4B">
              <w:rPr>
                <w:rFonts w:ascii="Century Gothic" w:hAnsi="Century Gothic"/>
                <w:sz w:val="18"/>
                <w:szCs w:val="18"/>
              </w:rPr>
              <w:t xml:space="preserve"> the </w:t>
            </w:r>
            <w:r w:rsidR="006C6013" w:rsidRPr="00570B4B">
              <w:rPr>
                <w:rFonts w:ascii="Century Gothic" w:hAnsi="Century Gothic"/>
                <w:sz w:val="18"/>
                <w:szCs w:val="18"/>
              </w:rPr>
              <w:t>council</w:t>
            </w:r>
            <w:r w:rsidRPr="00570B4B">
              <w:rPr>
                <w:rFonts w:ascii="Century Gothic" w:hAnsi="Century Gothic"/>
                <w:sz w:val="18"/>
                <w:szCs w:val="18"/>
              </w:rPr>
              <w:t xml:space="preserve"> do about archiving, retention or deletion of personal data?</w:t>
            </w:r>
            <w:r w:rsidR="0090638A">
              <w:rPr>
                <w:rFonts w:ascii="Century Gothic" w:hAnsi="Century Gothic"/>
                <w:sz w:val="18"/>
                <w:szCs w:val="18"/>
              </w:rPr>
              <w:t xml:space="preserve"> </w:t>
            </w:r>
          </w:p>
          <w:p w14:paraId="3560B93A" w14:textId="7C4305C6" w:rsidR="00461A21" w:rsidRDefault="004E5728" w:rsidP="00A522AC">
            <w:pPr>
              <w:pStyle w:val="BodyText"/>
              <w:numPr>
                <w:ilvl w:val="0"/>
                <w:numId w:val="63"/>
              </w:numPr>
              <w:spacing w:after="0" w:line="240" w:lineRule="auto"/>
              <w:ind w:left="368"/>
              <w:rPr>
                <w:rFonts w:ascii="Century Gothic" w:hAnsi="Century Gothic"/>
                <w:sz w:val="18"/>
                <w:szCs w:val="18"/>
              </w:rPr>
            </w:pPr>
            <w:r w:rsidRPr="00570B4B">
              <w:rPr>
                <w:rFonts w:ascii="Century Gothic" w:hAnsi="Century Gothic"/>
                <w:sz w:val="18"/>
                <w:szCs w:val="18"/>
              </w:rPr>
              <w:t>How long is personal data kept before being destroyed or</w:t>
            </w:r>
            <w:r w:rsidR="002B05E2" w:rsidRPr="00570B4B">
              <w:rPr>
                <w:rFonts w:ascii="Century Gothic" w:hAnsi="Century Gothic"/>
                <w:sz w:val="18"/>
                <w:szCs w:val="18"/>
              </w:rPr>
              <w:t xml:space="preserve"> </w:t>
            </w:r>
            <w:r w:rsidRPr="00570B4B">
              <w:rPr>
                <w:rFonts w:ascii="Century Gothic" w:hAnsi="Century Gothic"/>
                <w:sz w:val="18"/>
                <w:szCs w:val="18"/>
              </w:rPr>
              <w:t>archived?</w:t>
            </w:r>
            <w:r w:rsidR="0090638A">
              <w:rPr>
                <w:rFonts w:ascii="Century Gothic" w:hAnsi="Century Gothic"/>
                <w:sz w:val="18"/>
                <w:szCs w:val="18"/>
              </w:rPr>
              <w:t xml:space="preserve"> </w:t>
            </w:r>
          </w:p>
          <w:p w14:paraId="1DCA453E" w14:textId="5AAEB20C" w:rsidR="004E5728" w:rsidRPr="00570B4B" w:rsidRDefault="004E5728" w:rsidP="00A522AC">
            <w:pPr>
              <w:pStyle w:val="BodyText"/>
              <w:numPr>
                <w:ilvl w:val="0"/>
                <w:numId w:val="63"/>
              </w:numPr>
              <w:spacing w:after="0" w:line="240" w:lineRule="auto"/>
              <w:ind w:left="368"/>
              <w:rPr>
                <w:rFonts w:ascii="Century Gothic" w:hAnsi="Century Gothic"/>
                <w:sz w:val="18"/>
                <w:szCs w:val="18"/>
              </w:rPr>
            </w:pPr>
            <w:r w:rsidRPr="00570B4B">
              <w:rPr>
                <w:rFonts w:ascii="Century Gothic" w:hAnsi="Century Gothic"/>
                <w:sz w:val="18"/>
                <w:szCs w:val="18"/>
              </w:rPr>
              <w:t>Who authorises destruction and archiving?</w:t>
            </w:r>
          </w:p>
        </w:tc>
        <w:tc>
          <w:tcPr>
            <w:tcW w:w="1417" w:type="dxa"/>
          </w:tcPr>
          <w:p w14:paraId="73CF24A7" w14:textId="77777777" w:rsidR="004E5728" w:rsidRPr="00570B4B" w:rsidRDefault="004E5728" w:rsidP="004722E0">
            <w:pPr>
              <w:pStyle w:val="BodyText"/>
              <w:spacing w:after="0" w:line="240" w:lineRule="auto"/>
              <w:rPr>
                <w:rFonts w:ascii="Century Gothic" w:hAnsi="Century Gothic"/>
                <w:sz w:val="18"/>
                <w:szCs w:val="18"/>
              </w:rPr>
            </w:pPr>
          </w:p>
        </w:tc>
      </w:tr>
      <w:tr w:rsidR="004E5728" w:rsidRPr="00570B4B" w14:paraId="02151A10" w14:textId="77777777" w:rsidTr="006506C0">
        <w:tc>
          <w:tcPr>
            <w:tcW w:w="1050" w:type="dxa"/>
            <w:tcBorders>
              <w:right w:val="nil"/>
            </w:tcBorders>
            <w:shd w:val="clear" w:color="auto" w:fill="FF99CC"/>
          </w:tcPr>
          <w:p w14:paraId="4FF7DE5A" w14:textId="7940EA90" w:rsidR="004E5728" w:rsidRPr="00570B4B" w:rsidRDefault="004E5728" w:rsidP="004722E0">
            <w:pPr>
              <w:pStyle w:val="SchedulePart"/>
              <w:numPr>
                <w:ilvl w:val="0"/>
                <w:numId w:val="14"/>
              </w:numPr>
              <w:spacing w:before="0" w:after="0"/>
              <w:ind w:firstLine="0"/>
              <w:jc w:val="center"/>
              <w:rPr>
                <w:rFonts w:ascii="Century Gothic" w:hAnsi="Century Gothic" w:cs="Arial"/>
                <w:sz w:val="18"/>
                <w:szCs w:val="18"/>
              </w:rPr>
            </w:pPr>
          </w:p>
        </w:tc>
        <w:tc>
          <w:tcPr>
            <w:tcW w:w="6662" w:type="dxa"/>
            <w:tcBorders>
              <w:left w:val="nil"/>
              <w:right w:val="nil"/>
            </w:tcBorders>
            <w:shd w:val="clear" w:color="auto" w:fill="FF99CC"/>
          </w:tcPr>
          <w:p w14:paraId="7319F124" w14:textId="2141D85D" w:rsidR="004E5728" w:rsidRPr="00570B4B" w:rsidRDefault="004E5728" w:rsidP="004722E0">
            <w:pPr>
              <w:pStyle w:val="BodyText"/>
              <w:spacing w:after="0" w:line="240" w:lineRule="auto"/>
              <w:ind w:left="0" w:firstLine="0"/>
              <w:rPr>
                <w:rFonts w:ascii="Century Gothic" w:hAnsi="Century Gothic"/>
                <w:b/>
                <w:sz w:val="18"/>
                <w:szCs w:val="18"/>
              </w:rPr>
            </w:pPr>
            <w:r w:rsidRPr="00570B4B">
              <w:rPr>
                <w:rFonts w:ascii="Century Gothic" w:hAnsi="Century Gothic"/>
                <w:b/>
                <w:sz w:val="18"/>
                <w:szCs w:val="18"/>
              </w:rPr>
              <w:t>MONITORING</w:t>
            </w:r>
          </w:p>
        </w:tc>
        <w:tc>
          <w:tcPr>
            <w:tcW w:w="1417" w:type="dxa"/>
            <w:tcBorders>
              <w:left w:val="nil"/>
            </w:tcBorders>
            <w:shd w:val="clear" w:color="auto" w:fill="FF99CC"/>
          </w:tcPr>
          <w:p w14:paraId="4544F919" w14:textId="77777777" w:rsidR="004E5728" w:rsidRPr="00570B4B" w:rsidRDefault="004E5728" w:rsidP="004722E0">
            <w:pPr>
              <w:pStyle w:val="BodyText"/>
              <w:spacing w:after="0" w:line="240" w:lineRule="auto"/>
              <w:ind w:left="0" w:firstLine="0"/>
              <w:rPr>
                <w:rFonts w:ascii="Century Gothic" w:hAnsi="Century Gothic"/>
                <w:b/>
                <w:sz w:val="18"/>
                <w:szCs w:val="18"/>
              </w:rPr>
            </w:pPr>
          </w:p>
        </w:tc>
      </w:tr>
      <w:tr w:rsidR="004E5728" w:rsidRPr="00570B4B" w14:paraId="14ABECAE" w14:textId="77777777" w:rsidTr="006506C0">
        <w:tc>
          <w:tcPr>
            <w:tcW w:w="1050" w:type="dxa"/>
          </w:tcPr>
          <w:p w14:paraId="060DE9D0" w14:textId="77777777" w:rsidR="004E5728" w:rsidRPr="00570B4B" w:rsidRDefault="004E5728" w:rsidP="004722E0">
            <w:pPr>
              <w:pStyle w:val="ListBullet"/>
              <w:spacing w:after="0" w:line="240" w:lineRule="auto"/>
              <w:rPr>
                <w:rFonts w:ascii="Century Gothic" w:hAnsi="Century Gothic" w:cs="Arial"/>
                <w:sz w:val="18"/>
                <w:szCs w:val="18"/>
              </w:rPr>
            </w:pPr>
          </w:p>
        </w:tc>
        <w:tc>
          <w:tcPr>
            <w:tcW w:w="6662" w:type="dxa"/>
            <w:tcBorders>
              <w:bottom w:val="single" w:sz="4" w:space="0" w:color="auto"/>
            </w:tcBorders>
          </w:tcPr>
          <w:p w14:paraId="5ECF822A" w14:textId="0CF8767F" w:rsidR="004E5728" w:rsidRPr="00570B4B" w:rsidRDefault="004E5728" w:rsidP="00A522AC">
            <w:pPr>
              <w:pStyle w:val="BodyText"/>
              <w:numPr>
                <w:ilvl w:val="0"/>
                <w:numId w:val="65"/>
              </w:numPr>
              <w:spacing w:after="0" w:line="240" w:lineRule="auto"/>
              <w:ind w:left="368" w:hanging="368"/>
              <w:rPr>
                <w:rFonts w:ascii="Century Gothic" w:hAnsi="Century Gothic"/>
                <w:sz w:val="18"/>
                <w:szCs w:val="18"/>
              </w:rPr>
            </w:pPr>
            <w:r w:rsidRPr="00570B4B">
              <w:rPr>
                <w:rFonts w:ascii="Century Gothic" w:hAnsi="Century Gothic"/>
                <w:sz w:val="18"/>
                <w:szCs w:val="18"/>
              </w:rPr>
              <w:t>Please identify any monitoring of the following systems that takes place.</w:t>
            </w:r>
            <w:r w:rsidR="0090638A">
              <w:rPr>
                <w:rFonts w:ascii="Century Gothic" w:hAnsi="Century Gothic"/>
                <w:sz w:val="18"/>
                <w:szCs w:val="18"/>
              </w:rPr>
              <w:t xml:space="preserve"> </w:t>
            </w:r>
            <w:r w:rsidRPr="00570B4B">
              <w:rPr>
                <w:rFonts w:ascii="Century Gothic" w:hAnsi="Century Gothic"/>
                <w:sz w:val="18"/>
                <w:szCs w:val="18"/>
              </w:rPr>
              <w:t>‘Monitoring’ includes all monitoring of systems including intercepting, blocking, recording or otherwise accessing systems whether on a full-time or occasional basis.</w:t>
            </w:r>
            <w:r w:rsidR="0090638A">
              <w:rPr>
                <w:rFonts w:ascii="Century Gothic" w:hAnsi="Century Gothic"/>
                <w:sz w:val="18"/>
                <w:szCs w:val="18"/>
              </w:rPr>
              <w:t xml:space="preserve"> </w:t>
            </w:r>
            <w:r w:rsidRPr="00570B4B">
              <w:rPr>
                <w:rFonts w:ascii="Century Gothic" w:hAnsi="Century Gothic"/>
                <w:sz w:val="18"/>
                <w:szCs w:val="18"/>
              </w:rPr>
              <w:t>The systems are:</w:t>
            </w:r>
          </w:p>
          <w:p w14:paraId="59C16889" w14:textId="1933B4AE" w:rsidR="004E5728" w:rsidRPr="003465AB" w:rsidRDefault="004E5728" w:rsidP="00A522AC">
            <w:pPr>
              <w:pStyle w:val="Level1Bullet"/>
              <w:numPr>
                <w:ilvl w:val="0"/>
                <w:numId w:val="66"/>
              </w:numPr>
              <w:spacing w:before="0" w:after="0" w:line="240" w:lineRule="auto"/>
              <w:rPr>
                <w:rFonts w:ascii="Century Gothic" w:eastAsia="Batang" w:hAnsi="Century Gothic"/>
                <w:sz w:val="18"/>
                <w:szCs w:val="18"/>
              </w:rPr>
            </w:pPr>
            <w:r w:rsidRPr="003465AB">
              <w:rPr>
                <w:rFonts w:ascii="Century Gothic" w:eastAsia="Batang" w:hAnsi="Century Gothic"/>
                <w:sz w:val="18"/>
                <w:szCs w:val="18"/>
              </w:rPr>
              <w:t>computer networks and connections</w:t>
            </w:r>
          </w:p>
          <w:p w14:paraId="6BD44375" w14:textId="36F0AAB8" w:rsidR="004E5728" w:rsidRPr="003465AB" w:rsidRDefault="004E5728" w:rsidP="00A522AC">
            <w:pPr>
              <w:pStyle w:val="Level1Bullet"/>
              <w:numPr>
                <w:ilvl w:val="0"/>
                <w:numId w:val="66"/>
              </w:numPr>
              <w:spacing w:before="0" w:after="0" w:line="240" w:lineRule="auto"/>
              <w:rPr>
                <w:rFonts w:ascii="Century Gothic" w:eastAsia="Batang" w:hAnsi="Century Gothic" w:cs="Arial"/>
                <w:sz w:val="18"/>
                <w:szCs w:val="18"/>
              </w:rPr>
            </w:pPr>
            <w:r w:rsidRPr="003465AB">
              <w:rPr>
                <w:rFonts w:ascii="Century Gothic" w:eastAsia="Batang" w:hAnsi="Century Gothic" w:cs="Arial"/>
                <w:sz w:val="18"/>
                <w:szCs w:val="18"/>
              </w:rPr>
              <w:t>CCTV and access control systems</w:t>
            </w:r>
          </w:p>
          <w:p w14:paraId="492CCABA" w14:textId="393AFE38" w:rsidR="004E5728" w:rsidRPr="003465AB" w:rsidRDefault="004E5728" w:rsidP="00A522AC">
            <w:pPr>
              <w:pStyle w:val="Level1Bullet"/>
              <w:numPr>
                <w:ilvl w:val="0"/>
                <w:numId w:val="66"/>
              </w:numPr>
              <w:spacing w:before="0" w:after="0" w:line="240" w:lineRule="auto"/>
              <w:rPr>
                <w:rFonts w:ascii="Century Gothic" w:eastAsia="Batang" w:hAnsi="Century Gothic" w:cs="Arial"/>
                <w:sz w:val="18"/>
                <w:szCs w:val="18"/>
              </w:rPr>
            </w:pPr>
            <w:r w:rsidRPr="003465AB">
              <w:rPr>
                <w:rFonts w:ascii="Century Gothic" w:eastAsia="Batang" w:hAnsi="Century Gothic" w:cs="Arial"/>
                <w:sz w:val="18"/>
                <w:szCs w:val="18"/>
              </w:rPr>
              <w:t>communications systems</w:t>
            </w:r>
            <w:r w:rsidR="001F0386" w:rsidRPr="003465AB">
              <w:rPr>
                <w:rFonts w:ascii="Century Gothic" w:eastAsia="Batang" w:hAnsi="Century Gothic" w:cs="Arial"/>
                <w:sz w:val="18"/>
                <w:szCs w:val="18"/>
              </w:rPr>
              <w:t xml:space="preserve"> (e.g. intercom, public address systems, radios, walkie-talkies)</w:t>
            </w:r>
          </w:p>
          <w:p w14:paraId="566A18B6" w14:textId="0A617C5A" w:rsidR="004E5728" w:rsidRPr="003465AB" w:rsidRDefault="004E5728" w:rsidP="00A522AC">
            <w:pPr>
              <w:pStyle w:val="Level1Bullet"/>
              <w:numPr>
                <w:ilvl w:val="0"/>
                <w:numId w:val="66"/>
              </w:numPr>
              <w:spacing w:before="0" w:after="0" w:line="240" w:lineRule="auto"/>
              <w:rPr>
                <w:rFonts w:ascii="Century Gothic" w:eastAsia="Batang" w:hAnsi="Century Gothic"/>
                <w:sz w:val="18"/>
                <w:szCs w:val="18"/>
              </w:rPr>
            </w:pPr>
            <w:r w:rsidRPr="003465AB">
              <w:rPr>
                <w:rFonts w:ascii="Century Gothic" w:eastAsia="Batang" w:hAnsi="Century Gothic"/>
                <w:sz w:val="18"/>
                <w:szCs w:val="18"/>
              </w:rPr>
              <w:t>remote access systems</w:t>
            </w:r>
          </w:p>
          <w:p w14:paraId="3F42E179" w14:textId="169EDFE0" w:rsidR="004E5728" w:rsidRPr="003465AB" w:rsidRDefault="004E5728" w:rsidP="00A522AC">
            <w:pPr>
              <w:pStyle w:val="Level1Bullet"/>
              <w:numPr>
                <w:ilvl w:val="0"/>
                <w:numId w:val="66"/>
              </w:numPr>
              <w:spacing w:before="0" w:after="0" w:line="240" w:lineRule="auto"/>
              <w:rPr>
                <w:rFonts w:ascii="Century Gothic" w:eastAsia="Batang" w:hAnsi="Century Gothic"/>
                <w:sz w:val="18"/>
                <w:szCs w:val="18"/>
              </w:rPr>
            </w:pPr>
            <w:r w:rsidRPr="003465AB">
              <w:rPr>
                <w:rFonts w:ascii="Century Gothic" w:eastAsia="Batang" w:hAnsi="Century Gothic"/>
                <w:sz w:val="18"/>
                <w:szCs w:val="18"/>
              </w:rPr>
              <w:t>email and instant messaging systems</w:t>
            </w:r>
          </w:p>
          <w:p w14:paraId="03D0B341" w14:textId="1A53BFDD" w:rsidR="004E5728" w:rsidRPr="003465AB" w:rsidRDefault="004E5728" w:rsidP="00A522AC">
            <w:pPr>
              <w:pStyle w:val="Level1Bullet"/>
              <w:numPr>
                <w:ilvl w:val="0"/>
                <w:numId w:val="66"/>
              </w:numPr>
              <w:spacing w:before="0" w:after="0" w:line="240" w:lineRule="auto"/>
              <w:rPr>
                <w:rFonts w:ascii="Century Gothic" w:eastAsia="Batang" w:hAnsi="Century Gothic"/>
                <w:sz w:val="18"/>
                <w:szCs w:val="18"/>
              </w:rPr>
            </w:pPr>
            <w:r w:rsidRPr="003465AB">
              <w:rPr>
                <w:rFonts w:ascii="Century Gothic" w:eastAsia="Batang" w:hAnsi="Century Gothic"/>
                <w:sz w:val="18"/>
                <w:szCs w:val="18"/>
              </w:rPr>
              <w:t>telephones, voicemail, mobile phone records</w:t>
            </w:r>
          </w:p>
          <w:p w14:paraId="68FDA522" w14:textId="27376AA2" w:rsidR="004E5728" w:rsidRPr="003465AB" w:rsidRDefault="003465AB" w:rsidP="003465AB">
            <w:pPr>
              <w:pStyle w:val="Level1Bullet"/>
              <w:numPr>
                <w:ilvl w:val="0"/>
                <w:numId w:val="0"/>
              </w:numPr>
              <w:spacing w:before="0" w:after="0" w:line="240" w:lineRule="auto"/>
              <w:ind w:left="368" w:hanging="368"/>
              <w:rPr>
                <w:rFonts w:ascii="Century Gothic" w:hAnsi="Century Gothic"/>
                <w:sz w:val="18"/>
                <w:szCs w:val="18"/>
              </w:rPr>
            </w:pPr>
            <w:r w:rsidRPr="003465AB">
              <w:rPr>
                <w:rFonts w:ascii="Century Gothic" w:hAnsi="Century Gothic"/>
                <w:sz w:val="18"/>
                <w:szCs w:val="18"/>
              </w:rPr>
              <w:tab/>
            </w:r>
            <w:r w:rsidR="004E5728" w:rsidRPr="003465AB">
              <w:rPr>
                <w:rFonts w:ascii="Century Gothic" w:hAnsi="Century Gothic"/>
                <w:sz w:val="18"/>
                <w:szCs w:val="18"/>
                <w:highlight w:val="yellow"/>
              </w:rPr>
              <w:t>[Please list anything else].</w:t>
            </w:r>
            <w:r w:rsidR="004E5728" w:rsidRPr="003465AB">
              <w:rPr>
                <w:rFonts w:ascii="Century Gothic" w:hAnsi="Century Gothic"/>
                <w:sz w:val="18"/>
                <w:szCs w:val="18"/>
              </w:rPr>
              <w:t xml:space="preserve"> </w:t>
            </w:r>
          </w:p>
          <w:p w14:paraId="65B508A7" w14:textId="116F4A70" w:rsidR="004E5728" w:rsidRPr="00570B4B" w:rsidRDefault="004E5728" w:rsidP="00A522AC">
            <w:pPr>
              <w:pStyle w:val="BodyText"/>
              <w:numPr>
                <w:ilvl w:val="0"/>
                <w:numId w:val="65"/>
              </w:numPr>
              <w:spacing w:after="0" w:line="240" w:lineRule="auto"/>
              <w:ind w:left="368" w:hanging="368"/>
              <w:rPr>
                <w:rFonts w:ascii="Century Gothic" w:hAnsi="Century Gothic"/>
                <w:sz w:val="18"/>
                <w:szCs w:val="18"/>
              </w:rPr>
            </w:pPr>
            <w:r w:rsidRPr="00570B4B">
              <w:rPr>
                <w:rFonts w:ascii="Century Gothic" w:hAnsi="Century Gothic"/>
                <w:sz w:val="18"/>
                <w:szCs w:val="18"/>
              </w:rPr>
              <w:t xml:space="preserve">Does the </w:t>
            </w:r>
            <w:r w:rsidR="006C6013" w:rsidRPr="00570B4B">
              <w:rPr>
                <w:rFonts w:ascii="Century Gothic" w:hAnsi="Century Gothic"/>
                <w:sz w:val="18"/>
                <w:szCs w:val="18"/>
              </w:rPr>
              <w:t>council</w:t>
            </w:r>
            <w:r w:rsidRPr="00570B4B">
              <w:rPr>
                <w:rFonts w:ascii="Century Gothic" w:hAnsi="Century Gothic"/>
                <w:sz w:val="18"/>
                <w:szCs w:val="18"/>
              </w:rPr>
              <w:t xml:space="preserve"> have notices, policies or procedures relevant to this </w:t>
            </w:r>
            <w:r w:rsidR="00F16133" w:rsidRPr="00570B4B">
              <w:rPr>
                <w:rFonts w:ascii="Century Gothic" w:hAnsi="Century Gothic"/>
                <w:sz w:val="18"/>
                <w:szCs w:val="18"/>
              </w:rPr>
              <w:t>monitoring?</w:t>
            </w:r>
          </w:p>
        </w:tc>
        <w:tc>
          <w:tcPr>
            <w:tcW w:w="1417" w:type="dxa"/>
          </w:tcPr>
          <w:p w14:paraId="6D19DFCF" w14:textId="77777777" w:rsidR="004E5728" w:rsidRPr="00570B4B" w:rsidRDefault="004E5728" w:rsidP="004722E0">
            <w:pPr>
              <w:pStyle w:val="BodyText"/>
              <w:spacing w:after="0" w:line="240" w:lineRule="auto"/>
              <w:rPr>
                <w:rFonts w:ascii="Century Gothic" w:hAnsi="Century Gothic"/>
                <w:sz w:val="18"/>
                <w:szCs w:val="18"/>
              </w:rPr>
            </w:pPr>
          </w:p>
        </w:tc>
      </w:tr>
    </w:tbl>
    <w:p w14:paraId="3BA57DF4" w14:textId="77777777" w:rsidR="00B947A3" w:rsidRPr="00570B4B" w:rsidRDefault="00B947A3" w:rsidP="00DC18B8">
      <w:pPr>
        <w:pStyle w:val="Heading1"/>
        <w:rPr>
          <w:sz w:val="18"/>
          <w:szCs w:val="18"/>
        </w:rPr>
        <w:sectPr w:rsidR="00B947A3" w:rsidRPr="00570B4B" w:rsidSect="00CE2AC3">
          <w:headerReference w:type="default" r:id="rId27"/>
          <w:pgSz w:w="11906" w:h="16838"/>
          <w:pgMar w:top="1440" w:right="1440" w:bottom="1440" w:left="1440" w:header="567" w:footer="567" w:gutter="0"/>
          <w:cols w:space="708"/>
          <w:docGrid w:linePitch="360"/>
        </w:sectPr>
      </w:pPr>
    </w:p>
    <w:p w14:paraId="56DDC9AA" w14:textId="77777777" w:rsidR="00B07E0A" w:rsidRPr="00570B4B" w:rsidRDefault="00B07E0A" w:rsidP="006506C0">
      <w:pPr>
        <w:pStyle w:val="Heading1"/>
        <w:numPr>
          <w:ilvl w:val="0"/>
          <w:numId w:val="0"/>
        </w:numPr>
        <w:rPr>
          <w:szCs w:val="20"/>
        </w:rPr>
      </w:pPr>
      <w:bookmarkStart w:id="168" w:name="bookmark45"/>
      <w:bookmarkStart w:id="169" w:name="_Appendix_3_–"/>
      <w:bookmarkStart w:id="170" w:name="_Ref499576110"/>
      <w:bookmarkStart w:id="171" w:name="_Toc499668530"/>
      <w:bookmarkStart w:id="172" w:name="_Toc520811160"/>
      <w:bookmarkStart w:id="173" w:name="_Ref499574832"/>
      <w:bookmarkEnd w:id="168"/>
      <w:bookmarkEnd w:id="169"/>
      <w:r w:rsidRPr="00570B4B">
        <w:rPr>
          <w:szCs w:val="20"/>
        </w:rPr>
        <w:lastRenderedPageBreak/>
        <w:t xml:space="preserve">Appendix </w:t>
      </w:r>
      <w:r w:rsidR="004722E0" w:rsidRPr="00570B4B">
        <w:rPr>
          <w:szCs w:val="20"/>
        </w:rPr>
        <w:t>3</w:t>
      </w:r>
      <w:r w:rsidR="00580136" w:rsidRPr="00570B4B">
        <w:rPr>
          <w:szCs w:val="20"/>
        </w:rPr>
        <w:t xml:space="preserve"> </w:t>
      </w:r>
      <w:r w:rsidRPr="00570B4B">
        <w:rPr>
          <w:szCs w:val="20"/>
        </w:rPr>
        <w:t>– Consent Form</w:t>
      </w:r>
      <w:bookmarkEnd w:id="170"/>
      <w:bookmarkEnd w:id="171"/>
      <w:bookmarkEnd w:id="172"/>
    </w:p>
    <w:p w14:paraId="158E584D" w14:textId="13A18EA5" w:rsidR="00B07E0A" w:rsidRPr="00570B4B" w:rsidRDefault="00B07E0A" w:rsidP="006506C0">
      <w:pPr>
        <w:jc w:val="center"/>
        <w:rPr>
          <w:rFonts w:cs="Arial"/>
          <w:sz w:val="18"/>
          <w:szCs w:val="18"/>
        </w:rPr>
      </w:pPr>
      <w:r w:rsidRPr="00570B4B">
        <w:rPr>
          <w:rFonts w:cs="Arial"/>
          <w:sz w:val="18"/>
          <w:szCs w:val="18"/>
        </w:rPr>
        <w:t xml:space="preserve">(INSERT YOUR </w:t>
      </w:r>
      <w:r w:rsidR="00E34F57" w:rsidRPr="00570B4B">
        <w:rPr>
          <w:rFonts w:cs="Arial"/>
          <w:sz w:val="18"/>
          <w:szCs w:val="18"/>
        </w:rPr>
        <w:t xml:space="preserve">COUNCIL </w:t>
      </w:r>
      <w:r w:rsidRPr="00570B4B">
        <w:rPr>
          <w:rFonts w:cs="Arial"/>
          <w:sz w:val="18"/>
          <w:szCs w:val="18"/>
        </w:rPr>
        <w:t>LOGO HERE)</w:t>
      </w:r>
    </w:p>
    <w:p w14:paraId="10DE37C6" w14:textId="77777777" w:rsidR="00B07E0A" w:rsidRPr="00570B4B" w:rsidRDefault="00B07E0A" w:rsidP="006506C0">
      <w:pPr>
        <w:jc w:val="center"/>
        <w:rPr>
          <w:rFonts w:cs="Arial"/>
          <w:sz w:val="18"/>
          <w:szCs w:val="18"/>
        </w:rPr>
      </w:pPr>
      <w:r w:rsidRPr="00570B4B">
        <w:rPr>
          <w:rFonts w:cs="Arial"/>
          <w:sz w:val="18"/>
          <w:szCs w:val="18"/>
        </w:rPr>
        <w:t>CONSENT FORM</w:t>
      </w:r>
    </w:p>
    <w:p w14:paraId="380E6A71" w14:textId="31284C08" w:rsidR="004235E8" w:rsidRPr="00570B4B" w:rsidRDefault="00E34F57" w:rsidP="006506C0">
      <w:pPr>
        <w:spacing w:after="0" w:line="240" w:lineRule="auto"/>
        <w:ind w:left="0" w:firstLine="0"/>
        <w:rPr>
          <w:rFonts w:cs="Arial"/>
          <w:sz w:val="18"/>
          <w:szCs w:val="18"/>
        </w:rPr>
      </w:pPr>
      <w:r w:rsidRPr="00570B4B">
        <w:rPr>
          <w:rFonts w:cs="Arial"/>
          <w:sz w:val="18"/>
          <w:szCs w:val="18"/>
        </w:rPr>
        <w:t>[</w:t>
      </w:r>
      <w:r w:rsidR="004235E8" w:rsidRPr="00570B4B">
        <w:rPr>
          <w:rFonts w:cs="Arial"/>
          <w:sz w:val="18"/>
          <w:szCs w:val="18"/>
        </w:rPr>
        <w:t>Suggested introduction:</w:t>
      </w:r>
      <w:r w:rsidRPr="00570B4B">
        <w:rPr>
          <w:rFonts w:cs="Arial"/>
          <w:sz w:val="18"/>
          <w:szCs w:val="18"/>
        </w:rPr>
        <w:t>]</w:t>
      </w:r>
    </w:p>
    <w:p w14:paraId="093C5CF7" w14:textId="77777777" w:rsidR="006506C0" w:rsidRPr="00570B4B" w:rsidRDefault="006506C0" w:rsidP="006506C0">
      <w:pPr>
        <w:spacing w:after="0" w:line="240" w:lineRule="auto"/>
        <w:ind w:left="0" w:firstLine="0"/>
        <w:rPr>
          <w:rFonts w:cs="Arial"/>
          <w:sz w:val="18"/>
          <w:szCs w:val="18"/>
        </w:rPr>
      </w:pPr>
    </w:p>
    <w:p w14:paraId="1C4CD522" w14:textId="4E4F91CE" w:rsidR="00B07E0A" w:rsidRPr="00570B4B" w:rsidRDefault="00B07E0A" w:rsidP="006506C0">
      <w:pPr>
        <w:spacing w:after="0" w:line="240" w:lineRule="auto"/>
        <w:ind w:left="0" w:firstLine="0"/>
        <w:rPr>
          <w:rFonts w:cs="Arial"/>
          <w:sz w:val="18"/>
          <w:szCs w:val="18"/>
        </w:rPr>
      </w:pPr>
      <w:r w:rsidRPr="00570B4B">
        <w:rPr>
          <w:rFonts w:cs="Arial"/>
          <w:sz w:val="18"/>
          <w:szCs w:val="18"/>
        </w:rPr>
        <w:t xml:space="preserve">“Your privacy is important to us and we would like to communicate with you about the </w:t>
      </w:r>
      <w:r w:rsidR="006C6013" w:rsidRPr="00570B4B">
        <w:rPr>
          <w:rFonts w:cs="Arial"/>
          <w:sz w:val="18"/>
          <w:szCs w:val="18"/>
        </w:rPr>
        <w:t>council</w:t>
      </w:r>
      <w:r w:rsidRPr="00570B4B">
        <w:rPr>
          <w:rFonts w:cs="Arial"/>
          <w:sz w:val="18"/>
          <w:szCs w:val="18"/>
        </w:rPr>
        <w:t xml:space="preserve"> and its activities.</w:t>
      </w:r>
      <w:r w:rsidR="0090638A">
        <w:rPr>
          <w:rFonts w:cs="Arial"/>
          <w:sz w:val="18"/>
          <w:szCs w:val="18"/>
        </w:rPr>
        <w:t xml:space="preserve"> </w:t>
      </w:r>
      <w:r w:rsidRPr="00570B4B">
        <w:rPr>
          <w:rFonts w:cs="Arial"/>
          <w:sz w:val="18"/>
          <w:szCs w:val="18"/>
        </w:rPr>
        <w:t>To do so we need your consent.</w:t>
      </w:r>
      <w:r w:rsidR="0090638A">
        <w:rPr>
          <w:rFonts w:cs="Arial"/>
          <w:sz w:val="18"/>
          <w:szCs w:val="18"/>
        </w:rPr>
        <w:t xml:space="preserve"> </w:t>
      </w:r>
      <w:r w:rsidRPr="00570B4B">
        <w:rPr>
          <w:rFonts w:cs="Arial"/>
          <w:sz w:val="18"/>
          <w:szCs w:val="18"/>
        </w:rPr>
        <w:t>Please fill in your name and address and other contact information below and confirm your consent by ticking the boxes below.”</w:t>
      </w:r>
    </w:p>
    <w:p w14:paraId="71F98E85" w14:textId="77777777" w:rsidR="00E34F57" w:rsidRPr="00570B4B" w:rsidRDefault="00E34F57" w:rsidP="006506C0">
      <w:pPr>
        <w:spacing w:after="0" w:line="240" w:lineRule="auto"/>
        <w:ind w:left="0" w:firstLine="0"/>
        <w:rPr>
          <w:rFonts w:cs="Arial"/>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867"/>
        <w:gridCol w:w="4133"/>
      </w:tblGrid>
      <w:tr w:rsidR="00B07E0A" w:rsidRPr="00570B4B" w14:paraId="7C1E3D7A" w14:textId="77777777" w:rsidTr="006506C0">
        <w:tc>
          <w:tcPr>
            <w:tcW w:w="1242" w:type="dxa"/>
          </w:tcPr>
          <w:p w14:paraId="75DFFE91" w14:textId="77777777" w:rsidR="00B07E0A" w:rsidRPr="00570B4B" w:rsidRDefault="00B07E0A" w:rsidP="006506C0">
            <w:pPr>
              <w:spacing w:before="0" w:after="0"/>
              <w:ind w:left="0" w:firstLine="0"/>
              <w:rPr>
                <w:rFonts w:cs="Arial"/>
                <w:sz w:val="18"/>
                <w:szCs w:val="18"/>
              </w:rPr>
            </w:pPr>
          </w:p>
        </w:tc>
        <w:tc>
          <w:tcPr>
            <w:tcW w:w="3867" w:type="dxa"/>
          </w:tcPr>
          <w:p w14:paraId="2D35F544" w14:textId="77777777" w:rsidR="00B07E0A" w:rsidRPr="00570B4B" w:rsidRDefault="00B07E0A" w:rsidP="006506C0">
            <w:pPr>
              <w:spacing w:before="0" w:after="0"/>
              <w:ind w:left="0" w:firstLine="0"/>
              <w:rPr>
                <w:rFonts w:cs="Arial"/>
                <w:sz w:val="18"/>
                <w:szCs w:val="18"/>
              </w:rPr>
            </w:pPr>
          </w:p>
        </w:tc>
        <w:tc>
          <w:tcPr>
            <w:tcW w:w="4133" w:type="dxa"/>
          </w:tcPr>
          <w:p w14:paraId="0A0EFD76" w14:textId="13D77C8B" w:rsidR="00B07E0A" w:rsidRPr="00570B4B" w:rsidRDefault="00B07E0A" w:rsidP="006506C0">
            <w:pPr>
              <w:spacing w:before="0" w:after="0"/>
              <w:ind w:left="0" w:firstLine="0"/>
              <w:rPr>
                <w:rFonts w:cs="Arial"/>
                <w:sz w:val="18"/>
                <w:szCs w:val="18"/>
              </w:rPr>
            </w:pPr>
            <w:r w:rsidRPr="00570B4B">
              <w:rPr>
                <w:rFonts w:cs="Arial"/>
                <w:sz w:val="18"/>
                <w:szCs w:val="18"/>
              </w:rPr>
              <w:t>If you are aged 13 or under your parent or guardian should fill in their details below to confirm their consent</w:t>
            </w:r>
          </w:p>
        </w:tc>
      </w:tr>
      <w:tr w:rsidR="00B07E0A" w:rsidRPr="00570B4B" w14:paraId="206B002C" w14:textId="77777777" w:rsidTr="00650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2F297891" w14:textId="77777777" w:rsidR="00B07E0A" w:rsidRPr="00570B4B" w:rsidRDefault="00B07E0A" w:rsidP="006506C0">
            <w:pPr>
              <w:spacing w:before="0" w:after="0"/>
              <w:ind w:left="0" w:firstLine="0"/>
              <w:rPr>
                <w:rFonts w:cs="Arial"/>
                <w:sz w:val="18"/>
                <w:szCs w:val="18"/>
              </w:rPr>
            </w:pPr>
            <w:r w:rsidRPr="00570B4B">
              <w:rPr>
                <w:rFonts w:cs="Arial"/>
                <w:sz w:val="18"/>
                <w:szCs w:val="18"/>
              </w:rPr>
              <w:t>Name</w:t>
            </w:r>
          </w:p>
        </w:tc>
        <w:tc>
          <w:tcPr>
            <w:tcW w:w="3867" w:type="dxa"/>
            <w:tcBorders>
              <w:top w:val="nil"/>
              <w:left w:val="nil"/>
              <w:bottom w:val="nil"/>
              <w:right w:val="nil"/>
            </w:tcBorders>
          </w:tcPr>
          <w:p w14:paraId="65032745" w14:textId="7EA05DD6" w:rsidR="00B07E0A" w:rsidRPr="00570B4B" w:rsidRDefault="006506C0" w:rsidP="006506C0">
            <w:pPr>
              <w:spacing w:before="0" w:after="0"/>
              <w:ind w:left="0" w:firstLine="0"/>
              <w:rPr>
                <w:rFonts w:cs="Arial"/>
                <w:sz w:val="18"/>
                <w:szCs w:val="18"/>
              </w:rPr>
            </w:pPr>
            <w:r w:rsidRPr="00570B4B">
              <w:rPr>
                <w:rFonts w:cs="Arial"/>
                <w:sz w:val="18"/>
                <w:szCs w:val="18"/>
              </w:rPr>
              <w:t>………………………</w:t>
            </w:r>
            <w:r w:rsidR="005B3505" w:rsidRPr="00570B4B">
              <w:rPr>
                <w:rFonts w:cs="Arial"/>
                <w:sz w:val="18"/>
                <w:szCs w:val="18"/>
              </w:rPr>
              <w:t>………………</w:t>
            </w:r>
          </w:p>
        </w:tc>
        <w:tc>
          <w:tcPr>
            <w:tcW w:w="4133" w:type="dxa"/>
            <w:tcBorders>
              <w:top w:val="nil"/>
              <w:left w:val="nil"/>
              <w:bottom w:val="nil"/>
              <w:right w:val="nil"/>
            </w:tcBorders>
          </w:tcPr>
          <w:p w14:paraId="45065EAE" w14:textId="2BC73EDC" w:rsidR="00B07E0A" w:rsidRPr="00570B4B" w:rsidRDefault="006506C0" w:rsidP="006506C0">
            <w:pPr>
              <w:spacing w:before="0" w:after="0"/>
              <w:ind w:left="0" w:firstLine="0"/>
              <w:rPr>
                <w:rFonts w:cs="Arial"/>
                <w:sz w:val="18"/>
                <w:szCs w:val="18"/>
              </w:rPr>
            </w:pPr>
            <w:r w:rsidRPr="00570B4B">
              <w:rPr>
                <w:rFonts w:cs="Arial"/>
                <w:sz w:val="18"/>
                <w:szCs w:val="18"/>
              </w:rPr>
              <w:t>……</w:t>
            </w:r>
            <w:r w:rsidR="005B3505" w:rsidRPr="00570B4B">
              <w:rPr>
                <w:rFonts w:cs="Arial"/>
                <w:sz w:val="18"/>
                <w:szCs w:val="18"/>
              </w:rPr>
              <w:t>………………………………………</w:t>
            </w:r>
          </w:p>
        </w:tc>
      </w:tr>
      <w:tr w:rsidR="00B07E0A" w:rsidRPr="00570B4B" w14:paraId="46351653" w14:textId="77777777" w:rsidTr="00650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43F24BFC" w14:textId="77777777" w:rsidR="00B07E0A" w:rsidRPr="00570B4B" w:rsidRDefault="00B07E0A" w:rsidP="006506C0">
            <w:pPr>
              <w:spacing w:before="0" w:after="0"/>
              <w:ind w:left="0" w:firstLine="0"/>
              <w:rPr>
                <w:rFonts w:cs="Arial"/>
                <w:sz w:val="18"/>
                <w:szCs w:val="18"/>
              </w:rPr>
            </w:pPr>
            <w:r w:rsidRPr="00570B4B">
              <w:rPr>
                <w:rFonts w:cs="Arial"/>
                <w:sz w:val="18"/>
                <w:szCs w:val="18"/>
              </w:rPr>
              <w:t>Address</w:t>
            </w:r>
          </w:p>
        </w:tc>
        <w:tc>
          <w:tcPr>
            <w:tcW w:w="3867" w:type="dxa"/>
            <w:tcBorders>
              <w:top w:val="nil"/>
              <w:left w:val="nil"/>
              <w:bottom w:val="nil"/>
              <w:right w:val="nil"/>
            </w:tcBorders>
          </w:tcPr>
          <w:p w14:paraId="4159DEA2" w14:textId="32B6A8C2" w:rsidR="00B07E0A" w:rsidRPr="00570B4B" w:rsidRDefault="006506C0" w:rsidP="006506C0">
            <w:pPr>
              <w:spacing w:before="0" w:after="0"/>
              <w:ind w:left="0" w:firstLine="0"/>
              <w:rPr>
                <w:rFonts w:cs="Arial"/>
                <w:sz w:val="18"/>
                <w:szCs w:val="18"/>
              </w:rPr>
            </w:pPr>
            <w:r w:rsidRPr="00570B4B">
              <w:rPr>
                <w:rFonts w:cs="Arial"/>
                <w:sz w:val="18"/>
                <w:szCs w:val="18"/>
              </w:rPr>
              <w:t>…………………………………………</w:t>
            </w:r>
          </w:p>
        </w:tc>
        <w:tc>
          <w:tcPr>
            <w:tcW w:w="4133" w:type="dxa"/>
            <w:tcBorders>
              <w:top w:val="nil"/>
              <w:left w:val="nil"/>
              <w:bottom w:val="nil"/>
              <w:right w:val="nil"/>
            </w:tcBorders>
          </w:tcPr>
          <w:p w14:paraId="2FBECFC2" w14:textId="47A114F3" w:rsidR="00B07E0A" w:rsidRPr="00570B4B" w:rsidRDefault="006506C0" w:rsidP="006506C0">
            <w:pPr>
              <w:spacing w:before="0" w:after="0"/>
              <w:ind w:left="0" w:firstLine="0"/>
              <w:rPr>
                <w:rFonts w:cs="Arial"/>
                <w:sz w:val="18"/>
                <w:szCs w:val="18"/>
              </w:rPr>
            </w:pPr>
            <w:r w:rsidRPr="00570B4B">
              <w:rPr>
                <w:rFonts w:cs="Arial"/>
                <w:sz w:val="18"/>
                <w:szCs w:val="18"/>
              </w:rPr>
              <w:t>……</w:t>
            </w:r>
            <w:r w:rsidR="005B3505" w:rsidRPr="00570B4B">
              <w:rPr>
                <w:rFonts w:cs="Arial"/>
                <w:sz w:val="18"/>
                <w:szCs w:val="18"/>
              </w:rPr>
              <w:t>………………………………………</w:t>
            </w:r>
          </w:p>
        </w:tc>
      </w:tr>
      <w:tr w:rsidR="00B07E0A" w:rsidRPr="00570B4B" w14:paraId="608A627E" w14:textId="77777777" w:rsidTr="00650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7DA6479D" w14:textId="77777777" w:rsidR="00B07E0A" w:rsidRPr="00570B4B" w:rsidRDefault="00B07E0A" w:rsidP="006506C0">
            <w:pPr>
              <w:spacing w:before="0" w:after="0"/>
              <w:ind w:left="0" w:firstLine="0"/>
              <w:rPr>
                <w:rFonts w:cs="Arial"/>
                <w:sz w:val="18"/>
                <w:szCs w:val="18"/>
              </w:rPr>
            </w:pPr>
          </w:p>
        </w:tc>
        <w:tc>
          <w:tcPr>
            <w:tcW w:w="3867" w:type="dxa"/>
            <w:tcBorders>
              <w:top w:val="nil"/>
              <w:left w:val="nil"/>
              <w:bottom w:val="nil"/>
              <w:right w:val="nil"/>
            </w:tcBorders>
          </w:tcPr>
          <w:p w14:paraId="6F164D97" w14:textId="00E4B62F" w:rsidR="00B07E0A" w:rsidRPr="00570B4B" w:rsidRDefault="006506C0" w:rsidP="006506C0">
            <w:pPr>
              <w:spacing w:before="0" w:after="0"/>
              <w:ind w:left="0" w:firstLine="0"/>
              <w:rPr>
                <w:rFonts w:cs="Arial"/>
                <w:sz w:val="18"/>
                <w:szCs w:val="18"/>
              </w:rPr>
            </w:pPr>
            <w:r w:rsidRPr="00570B4B">
              <w:rPr>
                <w:rFonts w:cs="Arial"/>
                <w:sz w:val="18"/>
                <w:szCs w:val="18"/>
              </w:rPr>
              <w:t>……………………………</w:t>
            </w:r>
            <w:r w:rsidR="005B3505" w:rsidRPr="00570B4B">
              <w:rPr>
                <w:rFonts w:cs="Arial"/>
                <w:sz w:val="18"/>
                <w:szCs w:val="18"/>
              </w:rPr>
              <w:t>……………</w:t>
            </w:r>
          </w:p>
        </w:tc>
        <w:tc>
          <w:tcPr>
            <w:tcW w:w="4133" w:type="dxa"/>
            <w:tcBorders>
              <w:top w:val="nil"/>
              <w:left w:val="nil"/>
              <w:bottom w:val="nil"/>
              <w:right w:val="nil"/>
            </w:tcBorders>
          </w:tcPr>
          <w:p w14:paraId="45AB87ED" w14:textId="3DC92BE0" w:rsidR="00B07E0A" w:rsidRPr="00570B4B" w:rsidRDefault="006506C0" w:rsidP="006506C0">
            <w:pPr>
              <w:spacing w:before="0" w:after="0"/>
              <w:ind w:left="0" w:firstLine="0"/>
              <w:rPr>
                <w:rFonts w:cs="Arial"/>
                <w:sz w:val="18"/>
                <w:szCs w:val="18"/>
              </w:rPr>
            </w:pPr>
            <w:r w:rsidRPr="00570B4B">
              <w:rPr>
                <w:rFonts w:cs="Arial"/>
                <w:sz w:val="18"/>
                <w:szCs w:val="18"/>
              </w:rPr>
              <w:t>………………………………………………</w:t>
            </w:r>
          </w:p>
        </w:tc>
      </w:tr>
      <w:tr w:rsidR="00B07E0A" w:rsidRPr="00570B4B" w14:paraId="7D8430E6" w14:textId="77777777" w:rsidTr="00650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37F15BFB" w14:textId="77777777" w:rsidR="00B07E0A" w:rsidRPr="00570B4B" w:rsidRDefault="00B07E0A" w:rsidP="006506C0">
            <w:pPr>
              <w:spacing w:before="0" w:after="0"/>
              <w:ind w:left="0" w:firstLine="0"/>
              <w:rPr>
                <w:rFonts w:cs="Arial"/>
                <w:sz w:val="18"/>
                <w:szCs w:val="18"/>
              </w:rPr>
            </w:pPr>
          </w:p>
        </w:tc>
        <w:tc>
          <w:tcPr>
            <w:tcW w:w="3867" w:type="dxa"/>
            <w:tcBorders>
              <w:top w:val="nil"/>
              <w:left w:val="nil"/>
              <w:bottom w:val="nil"/>
              <w:right w:val="nil"/>
            </w:tcBorders>
          </w:tcPr>
          <w:p w14:paraId="41628EB7" w14:textId="5AB8A626" w:rsidR="00B07E0A" w:rsidRPr="00570B4B" w:rsidRDefault="006506C0" w:rsidP="006506C0">
            <w:pPr>
              <w:spacing w:before="0" w:after="0"/>
              <w:ind w:left="0" w:firstLine="0"/>
              <w:rPr>
                <w:rFonts w:cs="Arial"/>
                <w:sz w:val="18"/>
                <w:szCs w:val="18"/>
              </w:rPr>
            </w:pPr>
            <w:r w:rsidRPr="00570B4B">
              <w:rPr>
                <w:rFonts w:cs="Arial"/>
                <w:sz w:val="18"/>
                <w:szCs w:val="18"/>
              </w:rPr>
              <w:t>……………………………………………</w:t>
            </w:r>
          </w:p>
        </w:tc>
        <w:tc>
          <w:tcPr>
            <w:tcW w:w="4133" w:type="dxa"/>
            <w:tcBorders>
              <w:top w:val="nil"/>
              <w:left w:val="nil"/>
              <w:bottom w:val="nil"/>
              <w:right w:val="nil"/>
            </w:tcBorders>
          </w:tcPr>
          <w:p w14:paraId="7D09D6D9" w14:textId="6C9E64F7" w:rsidR="00B07E0A" w:rsidRPr="00570B4B" w:rsidRDefault="006506C0" w:rsidP="006506C0">
            <w:pPr>
              <w:spacing w:before="0" w:after="0"/>
              <w:ind w:left="0" w:firstLine="0"/>
              <w:rPr>
                <w:rFonts w:cs="Arial"/>
                <w:sz w:val="18"/>
                <w:szCs w:val="18"/>
              </w:rPr>
            </w:pPr>
            <w:r w:rsidRPr="00570B4B">
              <w:rPr>
                <w:rFonts w:cs="Arial"/>
                <w:sz w:val="18"/>
                <w:szCs w:val="18"/>
              </w:rPr>
              <w:t>………………………………………………</w:t>
            </w:r>
          </w:p>
        </w:tc>
      </w:tr>
      <w:tr w:rsidR="00B07E0A" w:rsidRPr="00570B4B" w14:paraId="3B6ECAD8" w14:textId="77777777" w:rsidTr="00650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5354E150" w14:textId="77777777" w:rsidR="00B07E0A" w:rsidRPr="00570B4B" w:rsidRDefault="00B07E0A" w:rsidP="006506C0">
            <w:pPr>
              <w:spacing w:before="0" w:after="0"/>
              <w:ind w:left="0" w:firstLine="0"/>
              <w:rPr>
                <w:rFonts w:cs="Arial"/>
                <w:sz w:val="18"/>
                <w:szCs w:val="18"/>
              </w:rPr>
            </w:pPr>
            <w:r w:rsidRPr="00570B4B">
              <w:rPr>
                <w:rFonts w:cs="Arial"/>
                <w:sz w:val="18"/>
                <w:szCs w:val="18"/>
              </w:rPr>
              <w:t xml:space="preserve">Signature </w:t>
            </w:r>
          </w:p>
        </w:tc>
        <w:tc>
          <w:tcPr>
            <w:tcW w:w="3867" w:type="dxa"/>
            <w:tcBorders>
              <w:top w:val="nil"/>
              <w:left w:val="nil"/>
              <w:bottom w:val="nil"/>
              <w:right w:val="nil"/>
            </w:tcBorders>
          </w:tcPr>
          <w:p w14:paraId="7A549A58" w14:textId="54359402" w:rsidR="00B07E0A" w:rsidRPr="00570B4B" w:rsidRDefault="006506C0" w:rsidP="006506C0">
            <w:pPr>
              <w:spacing w:before="0" w:after="0"/>
              <w:ind w:left="0" w:firstLine="0"/>
              <w:rPr>
                <w:rFonts w:cs="Arial"/>
                <w:sz w:val="18"/>
                <w:szCs w:val="18"/>
              </w:rPr>
            </w:pPr>
            <w:r w:rsidRPr="00570B4B">
              <w:rPr>
                <w:rFonts w:cs="Arial"/>
                <w:sz w:val="18"/>
                <w:szCs w:val="18"/>
              </w:rPr>
              <w:t>……………………………………………</w:t>
            </w:r>
          </w:p>
        </w:tc>
        <w:tc>
          <w:tcPr>
            <w:tcW w:w="4133" w:type="dxa"/>
            <w:tcBorders>
              <w:top w:val="nil"/>
              <w:left w:val="nil"/>
              <w:bottom w:val="nil"/>
              <w:right w:val="nil"/>
            </w:tcBorders>
          </w:tcPr>
          <w:p w14:paraId="1AB20B78" w14:textId="11CBC40E" w:rsidR="00B07E0A" w:rsidRPr="00570B4B" w:rsidRDefault="006506C0" w:rsidP="006506C0">
            <w:pPr>
              <w:spacing w:before="0" w:after="0"/>
              <w:ind w:left="0" w:firstLine="0"/>
              <w:rPr>
                <w:rFonts w:cs="Arial"/>
                <w:sz w:val="18"/>
                <w:szCs w:val="18"/>
              </w:rPr>
            </w:pPr>
            <w:r w:rsidRPr="00570B4B">
              <w:rPr>
                <w:rFonts w:cs="Arial"/>
                <w:sz w:val="18"/>
                <w:szCs w:val="18"/>
              </w:rPr>
              <w:t>………………………………………………</w:t>
            </w:r>
          </w:p>
        </w:tc>
      </w:tr>
      <w:tr w:rsidR="00B07E0A" w:rsidRPr="00570B4B" w14:paraId="1A3CB717" w14:textId="77777777" w:rsidTr="006506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2468888D" w14:textId="77777777" w:rsidR="00B07E0A" w:rsidRPr="00570B4B" w:rsidRDefault="00B07E0A" w:rsidP="006506C0">
            <w:pPr>
              <w:spacing w:before="0" w:after="0"/>
              <w:ind w:left="0" w:firstLine="0"/>
              <w:rPr>
                <w:rFonts w:cs="Arial"/>
                <w:sz w:val="18"/>
                <w:szCs w:val="18"/>
              </w:rPr>
            </w:pPr>
            <w:r w:rsidRPr="00570B4B">
              <w:rPr>
                <w:rFonts w:cs="Arial"/>
                <w:sz w:val="18"/>
                <w:szCs w:val="18"/>
              </w:rPr>
              <w:t>Date</w:t>
            </w:r>
          </w:p>
        </w:tc>
        <w:tc>
          <w:tcPr>
            <w:tcW w:w="3867" w:type="dxa"/>
            <w:tcBorders>
              <w:top w:val="nil"/>
              <w:left w:val="nil"/>
              <w:bottom w:val="nil"/>
              <w:right w:val="nil"/>
            </w:tcBorders>
          </w:tcPr>
          <w:p w14:paraId="594B5905" w14:textId="736657E4" w:rsidR="00B07E0A" w:rsidRPr="00570B4B" w:rsidRDefault="00B07E0A" w:rsidP="006506C0">
            <w:pPr>
              <w:spacing w:before="0" w:after="0"/>
              <w:ind w:left="0" w:firstLine="0"/>
              <w:rPr>
                <w:rFonts w:cs="Arial"/>
                <w:sz w:val="18"/>
                <w:szCs w:val="18"/>
              </w:rPr>
            </w:pPr>
            <w:r w:rsidRPr="00570B4B">
              <w:rPr>
                <w:rFonts w:cs="Arial"/>
                <w:sz w:val="18"/>
                <w:szCs w:val="18"/>
              </w:rPr>
              <w:t>……………………………………………</w:t>
            </w:r>
          </w:p>
        </w:tc>
        <w:tc>
          <w:tcPr>
            <w:tcW w:w="4133" w:type="dxa"/>
            <w:tcBorders>
              <w:top w:val="nil"/>
              <w:left w:val="nil"/>
              <w:bottom w:val="nil"/>
              <w:right w:val="nil"/>
            </w:tcBorders>
          </w:tcPr>
          <w:p w14:paraId="3AA2FFD1" w14:textId="657AEE73" w:rsidR="00B07E0A" w:rsidRPr="00570B4B" w:rsidRDefault="006506C0" w:rsidP="006506C0">
            <w:pPr>
              <w:spacing w:before="0" w:after="0"/>
              <w:ind w:left="0" w:firstLine="0"/>
              <w:rPr>
                <w:rFonts w:cs="Arial"/>
                <w:sz w:val="18"/>
                <w:szCs w:val="18"/>
              </w:rPr>
            </w:pPr>
            <w:r w:rsidRPr="00570B4B">
              <w:rPr>
                <w:rFonts w:cs="Arial"/>
                <w:sz w:val="18"/>
                <w:szCs w:val="18"/>
              </w:rPr>
              <w:t>………………………………………………</w:t>
            </w:r>
          </w:p>
        </w:tc>
      </w:tr>
    </w:tbl>
    <w:p w14:paraId="6F31E5EE" w14:textId="77777777" w:rsidR="00E34F57" w:rsidRPr="00570B4B" w:rsidRDefault="00E34F57" w:rsidP="00E34F57">
      <w:pPr>
        <w:spacing w:after="0" w:line="240" w:lineRule="auto"/>
        <w:ind w:left="0" w:firstLine="0"/>
        <w:rPr>
          <w:rFonts w:cs="Arial"/>
          <w:sz w:val="18"/>
          <w:szCs w:val="18"/>
        </w:rPr>
      </w:pPr>
    </w:p>
    <w:p w14:paraId="598D0199" w14:textId="2C886C21" w:rsidR="00E34F57" w:rsidRPr="00570B4B" w:rsidRDefault="00E34F57" w:rsidP="00E34F57">
      <w:pPr>
        <w:spacing w:after="0" w:line="240" w:lineRule="auto"/>
        <w:ind w:left="0" w:firstLine="0"/>
        <w:rPr>
          <w:rFonts w:cs="Arial"/>
          <w:sz w:val="18"/>
          <w:szCs w:val="18"/>
        </w:rPr>
      </w:pPr>
      <w:r w:rsidRPr="00570B4B">
        <w:rPr>
          <w:rFonts w:cs="Arial"/>
          <w:sz w:val="18"/>
          <w:szCs w:val="18"/>
        </w:rPr>
        <w:t>Please confirm your consent below.</w:t>
      </w:r>
      <w:r w:rsidR="0090638A">
        <w:rPr>
          <w:rFonts w:cs="Arial"/>
          <w:sz w:val="18"/>
          <w:szCs w:val="18"/>
        </w:rPr>
        <w:t xml:space="preserve"> </w:t>
      </w:r>
      <w:r w:rsidRPr="00570B4B">
        <w:rPr>
          <w:rFonts w:cs="Arial"/>
          <w:sz w:val="18"/>
          <w:szCs w:val="18"/>
        </w:rPr>
        <w:t xml:space="preserve">You can grant consent to any or all of the purposes listed. You can find out more about how we use your data from our “Privacy Notice” which is available from our website or from the </w:t>
      </w:r>
      <w:r w:rsidR="006C6013" w:rsidRPr="00570B4B">
        <w:rPr>
          <w:rFonts w:cs="Arial"/>
          <w:sz w:val="18"/>
          <w:szCs w:val="18"/>
        </w:rPr>
        <w:t>council</w:t>
      </w:r>
      <w:r w:rsidRPr="00570B4B">
        <w:rPr>
          <w:rFonts w:cs="Arial"/>
          <w:sz w:val="18"/>
          <w:szCs w:val="18"/>
        </w:rPr>
        <w:t xml:space="preserve"> Office or at [insert url].</w:t>
      </w:r>
      <w:r w:rsidR="0090638A">
        <w:rPr>
          <w:rFonts w:cs="Arial"/>
          <w:sz w:val="18"/>
          <w:szCs w:val="18"/>
        </w:rPr>
        <w:t xml:space="preserve"> </w:t>
      </w:r>
    </w:p>
    <w:p w14:paraId="73B39FE1" w14:textId="77777777" w:rsidR="00E34F57" w:rsidRPr="00570B4B" w:rsidRDefault="00E34F57" w:rsidP="00E34F57">
      <w:pPr>
        <w:spacing w:after="0" w:line="240" w:lineRule="auto"/>
        <w:ind w:left="0" w:firstLine="0"/>
        <w:rPr>
          <w:rFonts w:cs="Arial"/>
          <w:sz w:val="18"/>
          <w:szCs w:val="18"/>
        </w:rPr>
      </w:pPr>
    </w:p>
    <w:p w14:paraId="2648AFBE" w14:textId="54092AF1" w:rsidR="00B07E0A" w:rsidRPr="00570B4B" w:rsidRDefault="00E34F57" w:rsidP="00E34F57">
      <w:pPr>
        <w:spacing w:after="0" w:line="240" w:lineRule="auto"/>
        <w:ind w:left="0" w:firstLine="0"/>
        <w:rPr>
          <w:rFonts w:cs="Arial"/>
          <w:sz w:val="18"/>
          <w:szCs w:val="18"/>
        </w:rPr>
      </w:pPr>
      <w:r w:rsidRPr="00570B4B">
        <w:rPr>
          <w:rFonts w:cs="Arial"/>
          <w:sz w:val="18"/>
          <w:szCs w:val="18"/>
        </w:rPr>
        <w:t xml:space="preserve">You can withdraw or change your consent at any time by contacting the </w:t>
      </w:r>
      <w:r w:rsidR="006C6013" w:rsidRPr="00570B4B">
        <w:rPr>
          <w:rFonts w:cs="Arial"/>
          <w:sz w:val="18"/>
          <w:szCs w:val="18"/>
        </w:rPr>
        <w:t>council</w:t>
      </w:r>
      <w:r w:rsidRPr="00570B4B">
        <w:rPr>
          <w:rFonts w:cs="Arial"/>
          <w:sz w:val="18"/>
          <w:szCs w:val="18"/>
        </w:rPr>
        <w:t xml:space="preserve"> office.</w:t>
      </w:r>
      <w:r w:rsidR="0090638A">
        <w:rPr>
          <w:rFonts w:cs="Arial"/>
          <w:sz w:val="18"/>
          <w:szCs w:val="18"/>
        </w:rPr>
        <w:t xml:space="preserve"> </w:t>
      </w:r>
    </w:p>
    <w:p w14:paraId="684ED31F" w14:textId="77777777" w:rsidR="00E34F57" w:rsidRPr="00570B4B" w:rsidRDefault="00E34F57" w:rsidP="00E34F57">
      <w:pPr>
        <w:spacing w:after="0" w:line="240" w:lineRule="auto"/>
        <w:ind w:left="0" w:firstLine="0"/>
        <w:rPr>
          <w:rFonts w:cs="Arial"/>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46"/>
      </w:tblGrid>
      <w:tr w:rsidR="006506C0" w:rsidRPr="00570B4B" w14:paraId="63622BC8" w14:textId="77777777" w:rsidTr="00E34F57">
        <w:tc>
          <w:tcPr>
            <w:tcW w:w="534" w:type="dxa"/>
            <w:vAlign w:val="center"/>
          </w:tcPr>
          <w:p w14:paraId="3E7CBA06" w14:textId="4078AF2C" w:rsidR="006506C0" w:rsidRPr="00570B4B" w:rsidRDefault="006506C0" w:rsidP="00E34F57">
            <w:pPr>
              <w:spacing w:before="120"/>
              <w:ind w:left="0" w:firstLine="0"/>
              <w:rPr>
                <w:rFonts w:cs="Arial"/>
                <w:sz w:val="32"/>
                <w:szCs w:val="18"/>
              </w:rPr>
            </w:pPr>
            <w:r w:rsidRPr="00570B4B">
              <w:rPr>
                <w:rFonts w:cs="Arial"/>
                <w:sz w:val="32"/>
                <w:szCs w:val="18"/>
              </w:rPr>
              <w:sym w:font="Wingdings" w:char="F0A8"/>
            </w:r>
          </w:p>
        </w:tc>
        <w:tc>
          <w:tcPr>
            <w:tcW w:w="8646" w:type="dxa"/>
            <w:vAlign w:val="center"/>
          </w:tcPr>
          <w:p w14:paraId="51F94894" w14:textId="573C120F" w:rsidR="006506C0" w:rsidRPr="00570B4B" w:rsidRDefault="006506C0" w:rsidP="00783655">
            <w:pPr>
              <w:spacing w:before="120"/>
              <w:ind w:left="0" w:firstLine="0"/>
              <w:jc w:val="left"/>
              <w:rPr>
                <w:rFonts w:cs="Arial"/>
                <w:sz w:val="18"/>
                <w:szCs w:val="18"/>
              </w:rPr>
            </w:pPr>
            <w:r w:rsidRPr="00570B4B">
              <w:rPr>
                <w:rFonts w:cs="Arial"/>
                <w:sz w:val="18"/>
                <w:szCs w:val="18"/>
              </w:rPr>
              <w:t xml:space="preserve">We may contact you to keep you informed about what is going on in </w:t>
            </w:r>
            <w:r w:rsidR="00B41EC6" w:rsidRPr="00570B4B">
              <w:rPr>
                <w:rFonts w:cs="Arial"/>
                <w:sz w:val="18"/>
                <w:szCs w:val="18"/>
              </w:rPr>
              <w:t xml:space="preserve">the </w:t>
            </w:r>
            <w:r w:rsidR="00F16133" w:rsidRPr="00570B4B">
              <w:rPr>
                <w:rFonts w:cs="Arial"/>
                <w:sz w:val="18"/>
                <w:szCs w:val="18"/>
              </w:rPr>
              <w:t>council‘s</w:t>
            </w:r>
            <w:r w:rsidR="00A615C4" w:rsidRPr="00570B4B">
              <w:rPr>
                <w:rFonts w:cs="Arial"/>
                <w:sz w:val="18"/>
                <w:szCs w:val="18"/>
              </w:rPr>
              <w:t xml:space="preserve"> </w:t>
            </w:r>
            <w:r w:rsidR="00F16133" w:rsidRPr="00570B4B">
              <w:rPr>
                <w:rFonts w:cs="Arial"/>
                <w:sz w:val="18"/>
                <w:szCs w:val="18"/>
              </w:rPr>
              <w:t>area or</w:t>
            </w:r>
            <w:r w:rsidR="00B41EC6" w:rsidRPr="00570B4B">
              <w:rPr>
                <w:rFonts w:cs="Arial"/>
                <w:sz w:val="18"/>
                <w:szCs w:val="18"/>
              </w:rPr>
              <w:t xml:space="preserve"> other local authority areas </w:t>
            </w:r>
            <w:r w:rsidRPr="00570B4B">
              <w:rPr>
                <w:rFonts w:cs="Arial"/>
                <w:sz w:val="18"/>
                <w:szCs w:val="18"/>
              </w:rPr>
              <w:t>including news, events, meetings, clubs, groups and activities.</w:t>
            </w:r>
            <w:r w:rsidR="0090638A">
              <w:rPr>
                <w:rFonts w:cs="Arial"/>
                <w:sz w:val="18"/>
                <w:szCs w:val="18"/>
              </w:rPr>
              <w:t xml:space="preserve"> </w:t>
            </w:r>
            <w:r w:rsidRPr="00570B4B">
              <w:rPr>
                <w:rFonts w:cs="Arial"/>
                <w:sz w:val="18"/>
                <w:szCs w:val="18"/>
              </w:rPr>
              <w:t xml:space="preserve">These communications may also sometimes appear on our website, or in printed or electronic form (including social media). </w:t>
            </w:r>
          </w:p>
        </w:tc>
      </w:tr>
      <w:tr w:rsidR="006506C0" w:rsidRPr="00570B4B" w14:paraId="4FC2C065" w14:textId="77777777" w:rsidTr="00E34F57">
        <w:tc>
          <w:tcPr>
            <w:tcW w:w="534" w:type="dxa"/>
            <w:vAlign w:val="center"/>
          </w:tcPr>
          <w:p w14:paraId="3B79A17F" w14:textId="2D8A1305" w:rsidR="006506C0" w:rsidRPr="00570B4B" w:rsidRDefault="006506C0" w:rsidP="00E34F57">
            <w:pPr>
              <w:spacing w:before="120"/>
              <w:jc w:val="left"/>
              <w:rPr>
                <w:rFonts w:cs="Arial"/>
                <w:sz w:val="32"/>
                <w:szCs w:val="18"/>
              </w:rPr>
            </w:pPr>
            <w:r w:rsidRPr="00570B4B">
              <w:rPr>
                <w:rFonts w:cs="Arial"/>
                <w:sz w:val="32"/>
                <w:szCs w:val="18"/>
              </w:rPr>
              <w:sym w:font="Wingdings" w:char="F0A8"/>
            </w:r>
          </w:p>
        </w:tc>
        <w:tc>
          <w:tcPr>
            <w:tcW w:w="8646" w:type="dxa"/>
            <w:vAlign w:val="center"/>
          </w:tcPr>
          <w:p w14:paraId="44356725" w14:textId="421AB7D2" w:rsidR="006506C0" w:rsidRPr="00570B4B" w:rsidRDefault="006506C0" w:rsidP="00E34F57">
            <w:pPr>
              <w:spacing w:before="120"/>
              <w:ind w:left="0" w:firstLine="0"/>
              <w:jc w:val="left"/>
              <w:rPr>
                <w:rFonts w:cs="Arial"/>
                <w:sz w:val="18"/>
                <w:szCs w:val="18"/>
              </w:rPr>
            </w:pPr>
            <w:r w:rsidRPr="00570B4B">
              <w:rPr>
                <w:rFonts w:cs="Arial"/>
                <w:sz w:val="18"/>
                <w:szCs w:val="18"/>
              </w:rPr>
              <w:t>We may contact you about groups and activities you may be interested in participating in.</w:t>
            </w:r>
          </w:p>
        </w:tc>
      </w:tr>
      <w:tr w:rsidR="00E34F57" w:rsidRPr="00570B4B" w14:paraId="210DA600" w14:textId="77777777" w:rsidTr="00E34F57">
        <w:tc>
          <w:tcPr>
            <w:tcW w:w="534" w:type="dxa"/>
            <w:vAlign w:val="center"/>
          </w:tcPr>
          <w:p w14:paraId="1B677F8B" w14:textId="29F01736" w:rsidR="00E34F57" w:rsidRPr="00570B4B" w:rsidRDefault="00E34F57" w:rsidP="00E34F57">
            <w:pPr>
              <w:spacing w:before="120"/>
              <w:rPr>
                <w:rFonts w:cs="Arial"/>
                <w:sz w:val="32"/>
                <w:szCs w:val="18"/>
              </w:rPr>
            </w:pPr>
            <w:r w:rsidRPr="00570B4B">
              <w:rPr>
                <w:rFonts w:cs="Arial"/>
                <w:sz w:val="32"/>
                <w:szCs w:val="18"/>
              </w:rPr>
              <w:sym w:font="Wingdings" w:char="F0A8"/>
            </w:r>
          </w:p>
        </w:tc>
        <w:tc>
          <w:tcPr>
            <w:tcW w:w="8646" w:type="dxa"/>
            <w:vAlign w:val="center"/>
          </w:tcPr>
          <w:p w14:paraId="6C94BC6D" w14:textId="7F841319" w:rsidR="00E34F57" w:rsidRPr="00570B4B" w:rsidRDefault="00E34F57" w:rsidP="00E34F57">
            <w:pPr>
              <w:spacing w:before="120"/>
              <w:ind w:left="0" w:firstLine="0"/>
              <w:jc w:val="left"/>
              <w:rPr>
                <w:rFonts w:cs="Arial"/>
                <w:sz w:val="18"/>
                <w:szCs w:val="18"/>
              </w:rPr>
            </w:pPr>
            <w:r w:rsidRPr="00570B4B">
              <w:rPr>
                <w:rFonts w:cs="Arial"/>
                <w:sz w:val="18"/>
                <w:szCs w:val="18"/>
              </w:rPr>
              <w:t xml:space="preserve">We may use your name and photo in our newsletters, bulletins or on our website, or </w:t>
            </w:r>
            <w:r w:rsidR="00F16133" w:rsidRPr="00570B4B">
              <w:rPr>
                <w:rFonts w:cs="Arial"/>
                <w:sz w:val="18"/>
                <w:szCs w:val="18"/>
              </w:rPr>
              <w:t>our social</w:t>
            </w:r>
            <w:r w:rsidRPr="00570B4B">
              <w:rPr>
                <w:rFonts w:cs="Arial"/>
                <w:sz w:val="18"/>
                <w:szCs w:val="18"/>
              </w:rPr>
              <w:t xml:space="preserve"> media accounts (for example our Facebook page or Twitter account). </w:t>
            </w:r>
          </w:p>
        </w:tc>
      </w:tr>
      <w:tr w:rsidR="00E34F57" w:rsidRPr="00570B4B" w14:paraId="67D92218" w14:textId="77777777" w:rsidTr="00E34F57">
        <w:tc>
          <w:tcPr>
            <w:tcW w:w="534" w:type="dxa"/>
            <w:vAlign w:val="center"/>
          </w:tcPr>
          <w:p w14:paraId="7D5BC73E" w14:textId="3CDEEE46" w:rsidR="00E34F57" w:rsidRPr="00570B4B" w:rsidRDefault="00E34F57" w:rsidP="00E34F57">
            <w:pPr>
              <w:spacing w:before="120"/>
              <w:rPr>
                <w:rFonts w:cs="Arial"/>
                <w:sz w:val="32"/>
                <w:szCs w:val="18"/>
                <w:highlight w:val="lightGray"/>
              </w:rPr>
            </w:pPr>
            <w:r w:rsidRPr="00570B4B">
              <w:rPr>
                <w:rFonts w:cs="Arial"/>
                <w:sz w:val="32"/>
                <w:szCs w:val="18"/>
              </w:rPr>
              <w:sym w:font="Wingdings" w:char="F0A8"/>
            </w:r>
          </w:p>
        </w:tc>
        <w:tc>
          <w:tcPr>
            <w:tcW w:w="8646" w:type="dxa"/>
            <w:vAlign w:val="center"/>
          </w:tcPr>
          <w:p w14:paraId="44F78C96" w14:textId="3DE061D6" w:rsidR="00E34F57" w:rsidRPr="00570B4B" w:rsidRDefault="00E34F57" w:rsidP="00E34F57">
            <w:pPr>
              <w:spacing w:before="120"/>
              <w:ind w:left="0" w:firstLine="0"/>
              <w:jc w:val="left"/>
              <w:rPr>
                <w:rFonts w:cs="Arial"/>
                <w:sz w:val="18"/>
                <w:szCs w:val="18"/>
              </w:rPr>
            </w:pPr>
            <w:r w:rsidRPr="00570B4B">
              <w:rPr>
                <w:rFonts w:cs="Arial"/>
                <w:sz w:val="18"/>
                <w:szCs w:val="18"/>
              </w:rPr>
              <w:t xml:space="preserve"> [Optional Additional Activities for </w:t>
            </w:r>
            <w:r w:rsidR="006C6013" w:rsidRPr="00570B4B">
              <w:rPr>
                <w:rFonts w:cs="Arial"/>
                <w:sz w:val="18"/>
                <w:szCs w:val="18"/>
              </w:rPr>
              <w:t>council</w:t>
            </w:r>
            <w:r w:rsidRPr="00570B4B">
              <w:rPr>
                <w:rFonts w:cs="Arial"/>
                <w:sz w:val="18"/>
                <w:szCs w:val="18"/>
              </w:rPr>
              <w:t>s to add if not included above.]</w:t>
            </w:r>
          </w:p>
        </w:tc>
      </w:tr>
    </w:tbl>
    <w:p w14:paraId="0FFDD720" w14:textId="77777777" w:rsidR="00B07E0A" w:rsidRPr="00570B4B" w:rsidRDefault="00B07E0A" w:rsidP="00DC18B8">
      <w:pPr>
        <w:rPr>
          <w:rFonts w:cs="Arial"/>
          <w:sz w:val="18"/>
          <w:szCs w:val="18"/>
        </w:rPr>
      </w:pPr>
    </w:p>
    <w:p w14:paraId="1832A964" w14:textId="77777777" w:rsidR="00B07E0A" w:rsidRPr="00570B4B" w:rsidRDefault="00B07E0A" w:rsidP="006506C0">
      <w:pPr>
        <w:spacing w:after="0" w:line="240" w:lineRule="auto"/>
        <w:rPr>
          <w:rFonts w:cs="Arial"/>
          <w:sz w:val="18"/>
          <w:szCs w:val="18"/>
        </w:rPr>
      </w:pPr>
      <w:r w:rsidRPr="00570B4B">
        <w:rPr>
          <w:rFonts w:cs="Arial"/>
          <w:sz w:val="18"/>
          <w:szCs w:val="18"/>
        </w:rPr>
        <w:t>Keeping in touch:</w:t>
      </w:r>
    </w:p>
    <w:p w14:paraId="6A990EBB" w14:textId="77777777" w:rsidR="00B07E0A" w:rsidRPr="00570B4B" w:rsidRDefault="00B07E0A" w:rsidP="006506C0">
      <w:pPr>
        <w:spacing w:after="0" w:line="240" w:lineRule="auto"/>
        <w:rPr>
          <w:rFonts w:cs="Arial"/>
          <w:sz w:val="18"/>
          <w:szCs w:val="18"/>
        </w:rPr>
      </w:pPr>
      <w:r w:rsidRPr="00570B4B">
        <w:rPr>
          <w:rFonts w:cs="Arial"/>
          <w:sz w:val="24"/>
          <w:szCs w:val="18"/>
        </w:rPr>
        <w:sym w:font="Wingdings" w:char="F0A8"/>
      </w:r>
      <w:r w:rsidRPr="00570B4B">
        <w:rPr>
          <w:rFonts w:cs="Arial"/>
          <w:sz w:val="18"/>
          <w:szCs w:val="18"/>
        </w:rPr>
        <w:tab/>
        <w:t>Yes please, I would like to receive communications by email</w:t>
      </w:r>
    </w:p>
    <w:p w14:paraId="0CD71EFD" w14:textId="77777777" w:rsidR="00B07E0A" w:rsidRPr="00570B4B" w:rsidRDefault="00B07E0A" w:rsidP="006506C0">
      <w:pPr>
        <w:spacing w:after="0" w:line="240" w:lineRule="auto"/>
        <w:rPr>
          <w:rFonts w:cs="Arial"/>
          <w:sz w:val="18"/>
          <w:szCs w:val="18"/>
        </w:rPr>
      </w:pPr>
      <w:r w:rsidRPr="00570B4B">
        <w:rPr>
          <w:rFonts w:cs="Arial"/>
          <w:sz w:val="24"/>
          <w:szCs w:val="18"/>
        </w:rPr>
        <w:sym w:font="Wingdings" w:char="F0A8"/>
      </w:r>
      <w:r w:rsidRPr="00570B4B">
        <w:rPr>
          <w:rFonts w:cs="Arial"/>
          <w:sz w:val="18"/>
          <w:szCs w:val="18"/>
        </w:rPr>
        <w:tab/>
        <w:t>Yes please, I would like to receive communications by telephone</w:t>
      </w:r>
    </w:p>
    <w:p w14:paraId="33CC7779" w14:textId="77777777" w:rsidR="00B07E0A" w:rsidRPr="00570B4B" w:rsidRDefault="00B07E0A" w:rsidP="006506C0">
      <w:pPr>
        <w:spacing w:after="0" w:line="240" w:lineRule="auto"/>
        <w:rPr>
          <w:rFonts w:cs="Arial"/>
          <w:sz w:val="18"/>
          <w:szCs w:val="18"/>
        </w:rPr>
      </w:pPr>
      <w:r w:rsidRPr="00570B4B">
        <w:rPr>
          <w:rFonts w:cs="Arial"/>
          <w:sz w:val="24"/>
          <w:szCs w:val="18"/>
        </w:rPr>
        <w:sym w:font="Wingdings" w:char="F0A8"/>
      </w:r>
      <w:r w:rsidRPr="00570B4B">
        <w:rPr>
          <w:rFonts w:cs="Arial"/>
          <w:sz w:val="18"/>
          <w:szCs w:val="18"/>
        </w:rPr>
        <w:tab/>
        <w:t>Yes please, I would like to receive communications by mobile phone including text message</w:t>
      </w:r>
    </w:p>
    <w:p w14:paraId="46103333" w14:textId="42FBADF2" w:rsidR="00B07E0A" w:rsidRPr="00570B4B" w:rsidRDefault="00B07E0A" w:rsidP="006506C0">
      <w:pPr>
        <w:spacing w:after="0" w:line="240" w:lineRule="auto"/>
        <w:rPr>
          <w:rFonts w:cs="Arial"/>
          <w:sz w:val="18"/>
          <w:szCs w:val="18"/>
        </w:rPr>
      </w:pPr>
      <w:r w:rsidRPr="00570B4B">
        <w:rPr>
          <w:rFonts w:cs="Arial"/>
          <w:sz w:val="24"/>
          <w:szCs w:val="18"/>
        </w:rPr>
        <w:sym w:font="Wingdings" w:char="F0A8"/>
      </w:r>
      <w:r w:rsidRPr="00570B4B">
        <w:rPr>
          <w:rFonts w:cs="Arial"/>
          <w:sz w:val="18"/>
          <w:szCs w:val="18"/>
        </w:rPr>
        <w:tab/>
        <w:t>Yes please, I would like to receive communications by social media</w:t>
      </w:r>
      <w:r w:rsidR="00E34F57" w:rsidRPr="00570B4B">
        <w:rPr>
          <w:rFonts w:cs="Arial"/>
          <w:sz w:val="18"/>
          <w:szCs w:val="18"/>
        </w:rPr>
        <w:t xml:space="preserve"> (for example Facebook, Twitter, Instagram, WhatsApp</w:t>
      </w:r>
      <w:r w:rsidR="00781E7E" w:rsidRPr="00570B4B">
        <w:rPr>
          <w:rFonts w:cs="Arial"/>
          <w:sz w:val="18"/>
          <w:szCs w:val="18"/>
        </w:rPr>
        <w:t>)</w:t>
      </w:r>
    </w:p>
    <w:p w14:paraId="768907FC" w14:textId="77777777" w:rsidR="00B07E0A" w:rsidRPr="00570B4B" w:rsidRDefault="00B07E0A" w:rsidP="006506C0">
      <w:pPr>
        <w:spacing w:after="0" w:line="240" w:lineRule="auto"/>
        <w:rPr>
          <w:rFonts w:cs="Arial"/>
          <w:sz w:val="18"/>
          <w:szCs w:val="18"/>
        </w:rPr>
      </w:pPr>
      <w:r w:rsidRPr="00570B4B">
        <w:rPr>
          <w:rFonts w:cs="Arial"/>
          <w:sz w:val="24"/>
          <w:szCs w:val="18"/>
        </w:rPr>
        <w:sym w:font="Wingdings" w:char="F0A8"/>
      </w:r>
      <w:r w:rsidRPr="00570B4B">
        <w:rPr>
          <w:rFonts w:cs="Arial"/>
          <w:sz w:val="18"/>
          <w:szCs w:val="18"/>
        </w:rPr>
        <w:tab/>
        <w:t>Yes please, I would like to receive communications by post</w:t>
      </w:r>
    </w:p>
    <w:p w14:paraId="23B8CF8A" w14:textId="77777777" w:rsidR="007356C4" w:rsidRPr="00570B4B" w:rsidRDefault="007356C4" w:rsidP="007356C4">
      <w:pPr>
        <w:pStyle w:val="Heading1"/>
        <w:spacing w:before="0" w:after="0" w:line="240" w:lineRule="auto"/>
        <w:rPr>
          <w:rFonts w:cs="Arial"/>
          <w:sz w:val="18"/>
          <w:szCs w:val="18"/>
        </w:rPr>
        <w:sectPr w:rsidR="007356C4" w:rsidRPr="00570B4B" w:rsidSect="00CE2AC3">
          <w:headerReference w:type="default" r:id="rId28"/>
          <w:pgSz w:w="11906" w:h="16838"/>
          <w:pgMar w:top="1440" w:right="1440" w:bottom="1440" w:left="1440" w:header="567" w:footer="567" w:gutter="0"/>
          <w:cols w:space="708"/>
          <w:docGrid w:linePitch="360"/>
        </w:sectPr>
      </w:pPr>
    </w:p>
    <w:p w14:paraId="7B22A3EC" w14:textId="67B4B87B" w:rsidR="00B947A3" w:rsidRPr="00570B4B" w:rsidRDefault="00B947A3" w:rsidP="006506C0">
      <w:pPr>
        <w:pStyle w:val="Heading1"/>
        <w:numPr>
          <w:ilvl w:val="0"/>
          <w:numId w:val="0"/>
        </w:numPr>
        <w:rPr>
          <w:szCs w:val="20"/>
        </w:rPr>
      </w:pPr>
      <w:bookmarkStart w:id="174" w:name="bookmark46"/>
      <w:bookmarkStart w:id="175" w:name="_Ref499576739"/>
      <w:bookmarkStart w:id="176" w:name="_Ref499576785"/>
      <w:bookmarkStart w:id="177" w:name="_Ref499576868"/>
      <w:bookmarkStart w:id="178" w:name="_Ref499576888"/>
      <w:bookmarkStart w:id="179" w:name="_Ref499576911"/>
      <w:bookmarkStart w:id="180" w:name="_Ref499577067"/>
      <w:bookmarkStart w:id="181" w:name="_Ref499577196"/>
      <w:bookmarkStart w:id="182" w:name="_Ref499577249"/>
      <w:bookmarkStart w:id="183" w:name="_Ref499577367"/>
      <w:bookmarkStart w:id="184" w:name="_Ref499578388"/>
      <w:bookmarkStart w:id="185" w:name="_Toc499668531"/>
      <w:bookmarkStart w:id="186" w:name="_Toc520811161"/>
      <w:bookmarkEnd w:id="174"/>
      <w:r w:rsidRPr="00570B4B">
        <w:rPr>
          <w:szCs w:val="20"/>
        </w:rPr>
        <w:lastRenderedPageBreak/>
        <w:t xml:space="preserve">Appendix </w:t>
      </w:r>
      <w:r w:rsidR="004722E0" w:rsidRPr="00570B4B">
        <w:rPr>
          <w:szCs w:val="20"/>
        </w:rPr>
        <w:t>4</w:t>
      </w:r>
      <w:r w:rsidR="00580136" w:rsidRPr="00570B4B">
        <w:rPr>
          <w:szCs w:val="20"/>
        </w:rPr>
        <w:t xml:space="preserve"> </w:t>
      </w:r>
      <w:r w:rsidRPr="00570B4B">
        <w:rPr>
          <w:szCs w:val="20"/>
        </w:rPr>
        <w:t>– Privacy Notices</w:t>
      </w:r>
      <w:bookmarkEnd w:id="173"/>
      <w:bookmarkEnd w:id="175"/>
      <w:bookmarkEnd w:id="176"/>
      <w:bookmarkEnd w:id="177"/>
      <w:bookmarkEnd w:id="178"/>
      <w:bookmarkEnd w:id="179"/>
      <w:bookmarkEnd w:id="180"/>
      <w:bookmarkEnd w:id="181"/>
      <w:bookmarkEnd w:id="182"/>
      <w:bookmarkEnd w:id="183"/>
      <w:bookmarkEnd w:id="184"/>
      <w:bookmarkEnd w:id="185"/>
      <w:bookmarkEnd w:id="186"/>
    </w:p>
    <w:p w14:paraId="15FA81E1" w14:textId="3634C834" w:rsidR="00E34F57" w:rsidRPr="00570B4B" w:rsidRDefault="00E34F57" w:rsidP="00E34F57">
      <w:pPr>
        <w:pStyle w:val="Heading2"/>
        <w:numPr>
          <w:ilvl w:val="0"/>
          <w:numId w:val="0"/>
        </w:numPr>
        <w:rPr>
          <w:b/>
          <w:i/>
          <w:sz w:val="18"/>
          <w:szCs w:val="18"/>
        </w:rPr>
      </w:pPr>
      <w:r w:rsidRPr="00570B4B">
        <w:rPr>
          <w:b/>
          <w:i/>
          <w:sz w:val="18"/>
          <w:szCs w:val="18"/>
        </w:rPr>
        <w:t>[Please note:</w:t>
      </w:r>
      <w:r w:rsidR="0090638A">
        <w:rPr>
          <w:b/>
          <w:i/>
          <w:sz w:val="18"/>
          <w:szCs w:val="18"/>
        </w:rPr>
        <w:t xml:space="preserve"> </w:t>
      </w:r>
      <w:r w:rsidRPr="00570B4B">
        <w:rPr>
          <w:b/>
          <w:i/>
          <w:sz w:val="18"/>
          <w:szCs w:val="18"/>
        </w:rPr>
        <w:t>There are two privacy notices in this Appendix.</w:t>
      </w:r>
      <w:r w:rsidR="0090638A">
        <w:rPr>
          <w:b/>
          <w:i/>
          <w:sz w:val="18"/>
          <w:szCs w:val="18"/>
        </w:rPr>
        <w:t xml:space="preserve"> </w:t>
      </w:r>
      <w:r w:rsidRPr="00570B4B">
        <w:rPr>
          <w:b/>
          <w:i/>
          <w:sz w:val="18"/>
          <w:szCs w:val="18"/>
        </w:rPr>
        <w:t>The first is to be used for residents and members of the general public (but not for staff, councillors or anyone with a role in the local council).</w:t>
      </w:r>
      <w:r w:rsidR="0090638A">
        <w:rPr>
          <w:b/>
          <w:i/>
          <w:sz w:val="18"/>
          <w:szCs w:val="18"/>
        </w:rPr>
        <w:t xml:space="preserve"> </w:t>
      </w:r>
      <w:r w:rsidRPr="00570B4B">
        <w:rPr>
          <w:b/>
          <w:i/>
          <w:sz w:val="18"/>
          <w:szCs w:val="18"/>
        </w:rPr>
        <w:t>The second privacy notice is for staff members, councillors and anyone else with a role in the council.]</w:t>
      </w:r>
    </w:p>
    <w:p w14:paraId="085E752D" w14:textId="4319970A" w:rsidR="00987122" w:rsidRPr="00570B4B" w:rsidRDefault="00987122" w:rsidP="004722E0">
      <w:pPr>
        <w:pStyle w:val="BodyText"/>
        <w:spacing w:after="240" w:line="240" w:lineRule="auto"/>
        <w:ind w:firstLine="0"/>
        <w:jc w:val="center"/>
        <w:rPr>
          <w:rFonts w:ascii="Century Gothic" w:hAnsi="Century Gothic"/>
          <w:sz w:val="18"/>
          <w:szCs w:val="18"/>
        </w:rPr>
      </w:pPr>
      <w:r w:rsidRPr="00570B4B">
        <w:rPr>
          <w:rFonts w:ascii="Century Gothic" w:hAnsi="Century Gothic"/>
          <w:sz w:val="18"/>
          <w:szCs w:val="18"/>
        </w:rPr>
        <w:t xml:space="preserve">[Insert </w:t>
      </w:r>
      <w:r w:rsidR="006C6013" w:rsidRPr="00570B4B">
        <w:rPr>
          <w:rFonts w:ascii="Century Gothic" w:hAnsi="Century Gothic"/>
          <w:sz w:val="18"/>
          <w:szCs w:val="18"/>
        </w:rPr>
        <w:t>council</w:t>
      </w:r>
      <w:r w:rsidRPr="00570B4B">
        <w:rPr>
          <w:rFonts w:ascii="Century Gothic" w:hAnsi="Century Gothic"/>
          <w:sz w:val="18"/>
          <w:szCs w:val="18"/>
        </w:rPr>
        <w:t xml:space="preserve"> logo here]</w:t>
      </w:r>
    </w:p>
    <w:p w14:paraId="700B7D9C" w14:textId="77777777" w:rsidR="00987122" w:rsidRPr="00570B4B" w:rsidRDefault="00987122" w:rsidP="004722E0">
      <w:pPr>
        <w:pStyle w:val="BodyText"/>
        <w:spacing w:after="240" w:line="240" w:lineRule="auto"/>
        <w:ind w:firstLine="0"/>
        <w:jc w:val="center"/>
        <w:rPr>
          <w:rFonts w:ascii="Century Gothic" w:hAnsi="Century Gothic"/>
          <w:b/>
          <w:sz w:val="18"/>
          <w:szCs w:val="18"/>
        </w:rPr>
      </w:pPr>
      <w:r w:rsidRPr="00570B4B">
        <w:rPr>
          <w:rFonts w:ascii="Century Gothic" w:hAnsi="Century Gothic"/>
          <w:b/>
          <w:sz w:val="18"/>
          <w:szCs w:val="18"/>
        </w:rPr>
        <w:t>GENERAL PRIVACY NOTICE</w:t>
      </w:r>
    </w:p>
    <w:p w14:paraId="15C25ED0" w14:textId="36248B67" w:rsidR="00407CC4" w:rsidRPr="00570B4B" w:rsidRDefault="00407CC4" w:rsidP="00E34F57">
      <w:pPr>
        <w:pStyle w:val="BodyText"/>
        <w:spacing w:after="240" w:line="240" w:lineRule="auto"/>
        <w:ind w:firstLine="0"/>
        <w:jc w:val="center"/>
        <w:rPr>
          <w:rFonts w:ascii="Century Gothic" w:hAnsi="Century Gothic"/>
          <w:sz w:val="18"/>
          <w:szCs w:val="18"/>
        </w:rPr>
      </w:pPr>
    </w:p>
    <w:p w14:paraId="10A5650F" w14:textId="77777777" w:rsidR="00E34F57" w:rsidRPr="00570B4B" w:rsidRDefault="00E34F57" w:rsidP="00E34F57">
      <w:pPr>
        <w:pStyle w:val="BodyText"/>
        <w:spacing w:after="240" w:line="240" w:lineRule="auto"/>
        <w:rPr>
          <w:rFonts w:ascii="Century Gothic" w:hAnsi="Century Gothic" w:cs="Times New Roman"/>
          <w:b/>
          <w:sz w:val="18"/>
          <w:szCs w:val="18"/>
        </w:rPr>
      </w:pPr>
      <w:r w:rsidRPr="00570B4B">
        <w:rPr>
          <w:rFonts w:ascii="Century Gothic" w:hAnsi="Century Gothic" w:cs="Times New Roman"/>
          <w:b/>
          <w:sz w:val="18"/>
          <w:szCs w:val="18"/>
        </w:rPr>
        <w:t>Your personal data – what is it?</w:t>
      </w:r>
    </w:p>
    <w:p w14:paraId="3422A0DB" w14:textId="415476E7" w:rsidR="00E34F57" w:rsidRPr="00570B4B" w:rsidRDefault="00E34F57" w:rsidP="00E34F57">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“Personal data” is any information about a living individual which allows them to be identified from that data (for example a name, photographs, videos, email address, or address).</w:t>
      </w:r>
      <w:r w:rsidR="0090638A">
        <w:rPr>
          <w:rFonts w:ascii="Century Gothic" w:hAnsi="Century Gothic" w:cs="Times New Roman"/>
          <w:sz w:val="18"/>
          <w:szCs w:val="18"/>
        </w:rPr>
        <w:t xml:space="preserve"> </w:t>
      </w:r>
      <w:r w:rsidR="00411757" w:rsidRPr="00570B4B">
        <w:rPr>
          <w:rFonts w:ascii="Century Gothic" w:hAnsi="Century Gothic" w:cs="Times New Roman"/>
          <w:sz w:val="18"/>
          <w:szCs w:val="18"/>
        </w:rPr>
        <w:t xml:space="preserve">Identification can be </w:t>
      </w:r>
      <w:r w:rsidR="00411757">
        <w:rPr>
          <w:rFonts w:ascii="Century Gothic" w:hAnsi="Century Gothic" w:cs="Times New Roman"/>
          <w:sz w:val="18"/>
          <w:szCs w:val="18"/>
        </w:rPr>
        <w:t>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w:t>
      </w:r>
      <w:r w:rsidR="00411757" w:rsidRPr="00570B4B">
        <w:rPr>
          <w:rFonts w:ascii="Century Gothic" w:hAnsi="Century Gothic" w:cs="Times New Roman"/>
          <w:sz w:val="18"/>
          <w:szCs w:val="18"/>
        </w:rPr>
        <w:t>.</w:t>
      </w:r>
      <w:r w:rsidR="0090638A">
        <w:rPr>
          <w:rFonts w:ascii="Century Gothic" w:hAnsi="Century Gothic" w:cs="Times New Roman"/>
          <w:sz w:val="18"/>
          <w:szCs w:val="18"/>
        </w:rPr>
        <w:t xml:space="preserve"> </w:t>
      </w:r>
      <w:r w:rsidRPr="00570B4B">
        <w:rPr>
          <w:rFonts w:ascii="Century Gothic" w:hAnsi="Century Gothic" w:cs="Times New Roman"/>
          <w:sz w:val="18"/>
          <w:szCs w:val="18"/>
        </w:rPr>
        <w:t>The processing of personal data is governed by legislation relating to personal data which applies in the United Kingdom including the General Data Protection Regulation (the “GDPR</w:t>
      </w:r>
      <w:r w:rsidR="00F16133" w:rsidRPr="00570B4B">
        <w:rPr>
          <w:rFonts w:ascii="Century Gothic" w:hAnsi="Century Gothic" w:cs="Times New Roman"/>
          <w:sz w:val="18"/>
          <w:szCs w:val="18"/>
        </w:rPr>
        <w:t>) and</w:t>
      </w:r>
      <w:r w:rsidRPr="00570B4B">
        <w:rPr>
          <w:rFonts w:ascii="Century Gothic" w:hAnsi="Century Gothic" w:cs="Times New Roman"/>
          <w:sz w:val="18"/>
          <w:szCs w:val="18"/>
        </w:rPr>
        <w:t xml:space="preserve"> </w:t>
      </w:r>
      <w:r w:rsidR="00F4332A" w:rsidRPr="00570B4B">
        <w:rPr>
          <w:rFonts w:ascii="Century Gothic" w:hAnsi="Century Gothic" w:cs="Times New Roman"/>
          <w:sz w:val="18"/>
          <w:szCs w:val="18"/>
        </w:rPr>
        <w:t>other legislation</w:t>
      </w:r>
      <w:r w:rsidRPr="00570B4B">
        <w:rPr>
          <w:rFonts w:ascii="Century Gothic" w:hAnsi="Century Gothic" w:cs="Times New Roman"/>
          <w:sz w:val="18"/>
          <w:szCs w:val="18"/>
        </w:rPr>
        <w:t xml:space="preserve"> relating to personal data and rights such as the Human Rights Act.</w:t>
      </w:r>
    </w:p>
    <w:p w14:paraId="53031F45" w14:textId="77777777" w:rsidR="00987122" w:rsidRPr="00570B4B" w:rsidRDefault="00987122" w:rsidP="004722E0">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 xml:space="preserve">Who are we? </w:t>
      </w:r>
    </w:p>
    <w:p w14:paraId="7FDE9F47" w14:textId="2BF7413E" w:rsidR="00987122" w:rsidRPr="00570B4B" w:rsidRDefault="00987122" w:rsidP="004722E0">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This Privacy Notice is provided to you by the </w:t>
      </w:r>
      <w:r w:rsidRPr="00570B4B">
        <w:rPr>
          <w:rFonts w:ascii="Century Gothic" w:hAnsi="Century Gothic"/>
          <w:sz w:val="18"/>
          <w:szCs w:val="18"/>
          <w:highlight w:val="yellow"/>
        </w:rPr>
        <w:t xml:space="preserve">[insert name of </w:t>
      </w:r>
      <w:r w:rsidR="006C6013" w:rsidRPr="00570B4B">
        <w:rPr>
          <w:rFonts w:ascii="Century Gothic" w:hAnsi="Century Gothic"/>
          <w:sz w:val="18"/>
          <w:szCs w:val="18"/>
          <w:highlight w:val="yellow"/>
        </w:rPr>
        <w:t>council</w:t>
      </w:r>
      <w:r w:rsidRPr="00570B4B">
        <w:rPr>
          <w:rFonts w:ascii="Century Gothic" w:hAnsi="Century Gothic"/>
          <w:sz w:val="18"/>
          <w:szCs w:val="18"/>
          <w:highlight w:val="yellow"/>
        </w:rPr>
        <w:t>]</w:t>
      </w:r>
      <w:r w:rsidRPr="00570B4B">
        <w:rPr>
          <w:rFonts w:ascii="Century Gothic" w:hAnsi="Century Gothic"/>
          <w:sz w:val="18"/>
          <w:szCs w:val="18"/>
        </w:rPr>
        <w:t xml:space="preserve"> which is the data controller for your data. </w:t>
      </w:r>
    </w:p>
    <w:p w14:paraId="56B61B8E" w14:textId="02A51BB8" w:rsidR="00987122" w:rsidRPr="00570B4B" w:rsidRDefault="002B05E2" w:rsidP="004722E0">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Other data controllers t</w:t>
      </w:r>
      <w:r w:rsidR="00987122" w:rsidRPr="00570B4B">
        <w:rPr>
          <w:rFonts w:ascii="Century Gothic" w:hAnsi="Century Gothic"/>
          <w:b/>
          <w:sz w:val="18"/>
          <w:szCs w:val="18"/>
        </w:rPr>
        <w:t xml:space="preserve">he </w:t>
      </w:r>
      <w:r w:rsidR="006C6013" w:rsidRPr="00570B4B">
        <w:rPr>
          <w:rFonts w:ascii="Century Gothic" w:hAnsi="Century Gothic"/>
          <w:b/>
          <w:sz w:val="18"/>
          <w:szCs w:val="18"/>
        </w:rPr>
        <w:t>council</w:t>
      </w:r>
      <w:r w:rsidR="00987122" w:rsidRPr="00570B4B">
        <w:rPr>
          <w:rFonts w:ascii="Century Gothic" w:hAnsi="Century Gothic"/>
          <w:b/>
          <w:sz w:val="18"/>
          <w:szCs w:val="18"/>
        </w:rPr>
        <w:t xml:space="preserve"> works with:</w:t>
      </w:r>
    </w:p>
    <w:p w14:paraId="3602585D" w14:textId="37640671" w:rsidR="00AC6354" w:rsidRPr="00570B4B" w:rsidRDefault="00AC6354" w:rsidP="00BF0767">
      <w:pPr>
        <w:pStyle w:val="BodyText"/>
        <w:numPr>
          <w:ilvl w:val="0"/>
          <w:numId w:val="22"/>
        </w:numPr>
        <w:spacing w:after="0" w:line="240" w:lineRule="auto"/>
        <w:ind w:left="0" w:firstLine="0"/>
        <w:rPr>
          <w:rFonts w:ascii="Century Gothic" w:hAnsi="Century Gothic"/>
          <w:sz w:val="18"/>
          <w:szCs w:val="18"/>
        </w:rPr>
      </w:pPr>
      <w:r w:rsidRPr="00570B4B">
        <w:rPr>
          <w:rFonts w:ascii="Century Gothic" w:hAnsi="Century Gothic"/>
          <w:sz w:val="18"/>
          <w:szCs w:val="18"/>
        </w:rPr>
        <w:t>[</w:t>
      </w:r>
      <w:r w:rsidR="000B7E5C" w:rsidRPr="00570B4B">
        <w:rPr>
          <w:rFonts w:ascii="Century Gothic" w:hAnsi="Century Gothic"/>
          <w:sz w:val="18"/>
          <w:szCs w:val="18"/>
        </w:rPr>
        <w:t>e.g.</w:t>
      </w:r>
      <w:r w:rsidR="00461A21">
        <w:rPr>
          <w:rFonts w:ascii="Century Gothic" w:hAnsi="Century Gothic"/>
          <w:sz w:val="18"/>
          <w:szCs w:val="18"/>
        </w:rPr>
        <w:t xml:space="preserve"> </w:t>
      </w:r>
      <w:r w:rsidRPr="00570B4B">
        <w:rPr>
          <w:rFonts w:ascii="Century Gothic" w:hAnsi="Century Gothic"/>
          <w:sz w:val="18"/>
          <w:szCs w:val="18"/>
        </w:rPr>
        <w:t>other data controllers</w:t>
      </w:r>
      <w:r w:rsidR="00060E9E" w:rsidRPr="00570B4B">
        <w:rPr>
          <w:rFonts w:ascii="Century Gothic" w:hAnsi="Century Gothic"/>
          <w:sz w:val="18"/>
          <w:szCs w:val="18"/>
        </w:rPr>
        <w:t>, such as local authorities</w:t>
      </w:r>
      <w:r w:rsidRPr="00570B4B">
        <w:rPr>
          <w:rFonts w:ascii="Century Gothic" w:hAnsi="Century Gothic"/>
          <w:sz w:val="18"/>
          <w:szCs w:val="18"/>
        </w:rPr>
        <w:tab/>
      </w:r>
      <w:r w:rsidR="0090638A">
        <w:rPr>
          <w:rFonts w:ascii="Century Gothic" w:hAnsi="Century Gothic"/>
          <w:sz w:val="18"/>
          <w:szCs w:val="18"/>
        </w:rPr>
        <w:t xml:space="preserve"> </w:t>
      </w:r>
    </w:p>
    <w:p w14:paraId="00874671" w14:textId="18F4CEF7" w:rsidR="00CA7F51" w:rsidRPr="00570B4B" w:rsidRDefault="00CA7F51" w:rsidP="00BF0767">
      <w:pPr>
        <w:pStyle w:val="BodyText"/>
        <w:numPr>
          <w:ilvl w:val="0"/>
          <w:numId w:val="22"/>
        </w:numPr>
        <w:spacing w:after="0" w:line="240" w:lineRule="auto"/>
        <w:ind w:left="0" w:firstLine="0"/>
        <w:rPr>
          <w:rFonts w:ascii="Century Gothic" w:hAnsi="Century Gothic"/>
          <w:sz w:val="18"/>
          <w:szCs w:val="18"/>
        </w:rPr>
      </w:pPr>
      <w:r w:rsidRPr="00570B4B">
        <w:rPr>
          <w:rFonts w:ascii="Century Gothic" w:hAnsi="Century Gothic"/>
          <w:sz w:val="18"/>
          <w:szCs w:val="18"/>
        </w:rPr>
        <w:t>Community groups</w:t>
      </w:r>
    </w:p>
    <w:p w14:paraId="72731B5D" w14:textId="731CB98B" w:rsidR="00245AB8" w:rsidRPr="00570B4B" w:rsidRDefault="00245AB8" w:rsidP="00BF0767">
      <w:pPr>
        <w:pStyle w:val="BodyText"/>
        <w:numPr>
          <w:ilvl w:val="0"/>
          <w:numId w:val="22"/>
        </w:numPr>
        <w:spacing w:after="0" w:line="240" w:lineRule="auto"/>
        <w:ind w:left="0" w:firstLine="0"/>
        <w:rPr>
          <w:rFonts w:ascii="Century Gothic" w:hAnsi="Century Gothic"/>
          <w:sz w:val="18"/>
          <w:szCs w:val="18"/>
        </w:rPr>
      </w:pPr>
      <w:r w:rsidRPr="00570B4B">
        <w:rPr>
          <w:rFonts w:ascii="Century Gothic" w:hAnsi="Century Gothic"/>
          <w:sz w:val="18"/>
          <w:szCs w:val="18"/>
        </w:rPr>
        <w:t xml:space="preserve">Charities </w:t>
      </w:r>
    </w:p>
    <w:p w14:paraId="3006F0D3" w14:textId="446183DA" w:rsidR="00245AB8" w:rsidRPr="00570B4B" w:rsidRDefault="00245AB8" w:rsidP="00BF0767">
      <w:pPr>
        <w:pStyle w:val="BodyText"/>
        <w:numPr>
          <w:ilvl w:val="0"/>
          <w:numId w:val="22"/>
        </w:numPr>
        <w:spacing w:after="0" w:line="240" w:lineRule="auto"/>
        <w:ind w:left="0" w:firstLine="0"/>
        <w:rPr>
          <w:rFonts w:ascii="Century Gothic" w:hAnsi="Century Gothic"/>
          <w:sz w:val="18"/>
          <w:szCs w:val="18"/>
        </w:rPr>
      </w:pPr>
      <w:r w:rsidRPr="00570B4B">
        <w:rPr>
          <w:rFonts w:ascii="Century Gothic" w:hAnsi="Century Gothic"/>
          <w:sz w:val="18"/>
          <w:szCs w:val="18"/>
        </w:rPr>
        <w:t xml:space="preserve">Other not for profit entities </w:t>
      </w:r>
    </w:p>
    <w:p w14:paraId="770BC0EA" w14:textId="0E92FFEC" w:rsidR="00CA7F51" w:rsidRPr="00570B4B" w:rsidRDefault="00CA7F51" w:rsidP="00BF0767">
      <w:pPr>
        <w:pStyle w:val="BodyText"/>
        <w:numPr>
          <w:ilvl w:val="0"/>
          <w:numId w:val="22"/>
        </w:numPr>
        <w:spacing w:after="0" w:line="240" w:lineRule="auto"/>
        <w:ind w:left="0" w:firstLine="0"/>
        <w:rPr>
          <w:rFonts w:ascii="Century Gothic" w:hAnsi="Century Gothic"/>
          <w:sz w:val="18"/>
          <w:szCs w:val="18"/>
        </w:rPr>
      </w:pPr>
      <w:r w:rsidRPr="00570B4B">
        <w:rPr>
          <w:rFonts w:ascii="Century Gothic" w:hAnsi="Century Gothic"/>
          <w:sz w:val="18"/>
          <w:szCs w:val="18"/>
        </w:rPr>
        <w:t>Contractors</w:t>
      </w:r>
    </w:p>
    <w:p w14:paraId="5967A205" w14:textId="5978828D" w:rsidR="00FD2BCF" w:rsidRPr="00570B4B" w:rsidRDefault="008E21A2" w:rsidP="00BF0767">
      <w:pPr>
        <w:pStyle w:val="BodyText"/>
        <w:numPr>
          <w:ilvl w:val="0"/>
          <w:numId w:val="22"/>
        </w:numPr>
        <w:spacing w:after="0" w:line="240" w:lineRule="auto"/>
        <w:ind w:left="0" w:firstLine="0"/>
        <w:rPr>
          <w:rFonts w:ascii="Century Gothic" w:hAnsi="Century Gothic"/>
          <w:sz w:val="18"/>
          <w:szCs w:val="18"/>
        </w:rPr>
      </w:pPr>
      <w:r w:rsidRPr="00570B4B">
        <w:rPr>
          <w:rFonts w:ascii="Century Gothic" w:hAnsi="Century Gothic"/>
          <w:sz w:val="18"/>
          <w:szCs w:val="18"/>
        </w:rPr>
        <w:t>Credit reference agencies</w:t>
      </w:r>
      <w:r w:rsidR="000B7E5C" w:rsidRPr="00570B4B">
        <w:rPr>
          <w:rFonts w:ascii="Century Gothic" w:hAnsi="Century Gothic"/>
          <w:sz w:val="18"/>
          <w:szCs w:val="18"/>
        </w:rPr>
        <w:t>]</w:t>
      </w:r>
    </w:p>
    <w:p w14:paraId="2B5883E1" w14:textId="77777777" w:rsidR="00987122" w:rsidRPr="00570B4B" w:rsidRDefault="00987122" w:rsidP="004722E0">
      <w:pPr>
        <w:pStyle w:val="BodyText"/>
        <w:spacing w:after="0" w:line="240" w:lineRule="auto"/>
        <w:ind w:left="0" w:firstLine="0"/>
        <w:rPr>
          <w:rFonts w:ascii="Century Gothic" w:hAnsi="Century Gothic"/>
          <w:sz w:val="18"/>
          <w:szCs w:val="18"/>
        </w:rPr>
      </w:pPr>
    </w:p>
    <w:p w14:paraId="7E9677CD" w14:textId="3103565D" w:rsidR="00987122" w:rsidRPr="00570B4B" w:rsidRDefault="00AC6354" w:rsidP="004722E0">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w:t>
      </w:r>
      <w:r w:rsidR="00987122" w:rsidRPr="00570B4B">
        <w:rPr>
          <w:rFonts w:ascii="Century Gothic" w:hAnsi="Century Gothic"/>
          <w:sz w:val="18"/>
          <w:szCs w:val="18"/>
        </w:rPr>
        <w:t xml:space="preserve">e may need to share </w:t>
      </w:r>
      <w:r w:rsidR="00CA7F51" w:rsidRPr="00570B4B">
        <w:rPr>
          <w:rFonts w:ascii="Century Gothic" w:hAnsi="Century Gothic"/>
          <w:sz w:val="18"/>
          <w:szCs w:val="18"/>
        </w:rPr>
        <w:t xml:space="preserve">your </w:t>
      </w:r>
      <w:r w:rsidR="00987122" w:rsidRPr="00570B4B">
        <w:rPr>
          <w:rFonts w:ascii="Century Gothic" w:hAnsi="Century Gothic"/>
          <w:sz w:val="18"/>
          <w:szCs w:val="18"/>
        </w:rPr>
        <w:t xml:space="preserve">personal data we hold with them so that they can carry out their responsibilities to the </w:t>
      </w:r>
      <w:r w:rsidR="006C6013" w:rsidRPr="00570B4B">
        <w:rPr>
          <w:rFonts w:ascii="Century Gothic" w:hAnsi="Century Gothic"/>
          <w:sz w:val="18"/>
          <w:szCs w:val="18"/>
        </w:rPr>
        <w:t>council</w:t>
      </w:r>
      <w:r w:rsidR="00E34F57" w:rsidRPr="00570B4B">
        <w:rPr>
          <w:rFonts w:ascii="Century Gothic" w:hAnsi="Century Gothic"/>
          <w:sz w:val="18"/>
          <w:szCs w:val="18"/>
        </w:rPr>
        <w:t>.</w:t>
      </w:r>
      <w:r w:rsidR="0090638A">
        <w:rPr>
          <w:rFonts w:ascii="Century Gothic" w:hAnsi="Century Gothic"/>
          <w:sz w:val="18"/>
          <w:szCs w:val="18"/>
        </w:rPr>
        <w:t xml:space="preserve"> </w:t>
      </w:r>
      <w:r w:rsidR="00E34F57" w:rsidRPr="00570B4B">
        <w:rPr>
          <w:rFonts w:ascii="Century Gothic" w:hAnsi="Century Gothic"/>
          <w:sz w:val="18"/>
          <w:szCs w:val="18"/>
        </w:rPr>
        <w:t xml:space="preserve">If we and the other data controllers listed above are processing your data jointly for the same purposes, then the </w:t>
      </w:r>
      <w:r w:rsidR="006C6013" w:rsidRPr="00570B4B">
        <w:rPr>
          <w:rFonts w:ascii="Century Gothic" w:hAnsi="Century Gothic"/>
          <w:sz w:val="18"/>
          <w:szCs w:val="18"/>
        </w:rPr>
        <w:t>council</w:t>
      </w:r>
      <w:r w:rsidR="00E34F57" w:rsidRPr="00570B4B">
        <w:rPr>
          <w:rFonts w:ascii="Century Gothic" w:hAnsi="Century Gothic"/>
          <w:sz w:val="18"/>
          <w:szCs w:val="18"/>
        </w:rPr>
        <w:t xml:space="preserve"> and the other data controllers may be </w:t>
      </w:r>
      <w:r w:rsidR="002B05E2" w:rsidRPr="00570B4B">
        <w:rPr>
          <w:rFonts w:ascii="Century Gothic" w:hAnsi="Century Gothic"/>
          <w:sz w:val="18"/>
          <w:szCs w:val="18"/>
        </w:rPr>
        <w:t>“</w:t>
      </w:r>
      <w:r w:rsidR="00F16133" w:rsidRPr="00570B4B">
        <w:rPr>
          <w:rFonts w:ascii="Century Gothic" w:hAnsi="Century Gothic"/>
          <w:sz w:val="18"/>
          <w:szCs w:val="18"/>
        </w:rPr>
        <w:t>joint data controllers</w:t>
      </w:r>
      <w:r w:rsidR="002B05E2" w:rsidRPr="00570B4B">
        <w:rPr>
          <w:rFonts w:ascii="Century Gothic" w:hAnsi="Century Gothic"/>
          <w:sz w:val="18"/>
          <w:szCs w:val="18"/>
        </w:rPr>
        <w:t>”</w:t>
      </w:r>
      <w:r w:rsidR="00F16133" w:rsidRPr="00570B4B">
        <w:rPr>
          <w:rFonts w:ascii="Century Gothic" w:hAnsi="Century Gothic"/>
          <w:sz w:val="18"/>
          <w:szCs w:val="18"/>
        </w:rPr>
        <w:t xml:space="preserve"> which mean</w:t>
      </w:r>
      <w:r w:rsidR="00E34F57" w:rsidRPr="00570B4B">
        <w:rPr>
          <w:rFonts w:ascii="Century Gothic" w:hAnsi="Century Gothic"/>
          <w:sz w:val="18"/>
          <w:szCs w:val="18"/>
        </w:rPr>
        <w:t xml:space="preserve"> we are all </w:t>
      </w:r>
      <w:r w:rsidR="00F16133" w:rsidRPr="00570B4B">
        <w:rPr>
          <w:rFonts w:ascii="Century Gothic" w:hAnsi="Century Gothic"/>
          <w:sz w:val="18"/>
          <w:szCs w:val="18"/>
        </w:rPr>
        <w:t>collectively responsible</w:t>
      </w:r>
      <w:r w:rsidR="00E34F57" w:rsidRPr="00570B4B">
        <w:rPr>
          <w:rFonts w:ascii="Century Gothic" w:hAnsi="Century Gothic"/>
          <w:sz w:val="18"/>
          <w:szCs w:val="18"/>
        </w:rPr>
        <w:t xml:space="preserve"> to you for your data.</w:t>
      </w:r>
      <w:r w:rsidR="00987122" w:rsidRPr="00570B4B">
        <w:rPr>
          <w:rFonts w:ascii="Century Gothic" w:hAnsi="Century Gothic"/>
          <w:sz w:val="18"/>
          <w:szCs w:val="18"/>
        </w:rPr>
        <w:t xml:space="preserve"> </w:t>
      </w:r>
      <w:r w:rsidR="00E34F57" w:rsidRPr="00570B4B">
        <w:rPr>
          <w:rFonts w:ascii="Century Gothic" w:hAnsi="Century Gothic"/>
          <w:sz w:val="18"/>
          <w:szCs w:val="18"/>
        </w:rPr>
        <w:t>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6D7EF9F7" w14:textId="073D348C" w:rsidR="00987122" w:rsidRPr="00570B4B" w:rsidRDefault="00E34F57" w:rsidP="004722E0">
      <w:pPr>
        <w:pStyle w:val="BodyText"/>
        <w:spacing w:after="240" w:line="240" w:lineRule="auto"/>
        <w:ind w:left="0" w:firstLine="0"/>
        <w:rPr>
          <w:rFonts w:ascii="Century Gothic" w:hAnsi="Century Gothic"/>
          <w:b/>
          <w:sz w:val="18"/>
          <w:szCs w:val="18"/>
        </w:rPr>
      </w:pPr>
      <w:r w:rsidRPr="00570B4B">
        <w:rPr>
          <w:rFonts w:ascii="Century Gothic" w:hAnsi="Century Gothic"/>
          <w:sz w:val="18"/>
          <w:szCs w:val="18"/>
        </w:rPr>
        <w:t xml:space="preserve">A </w:t>
      </w:r>
      <w:r w:rsidR="00987122" w:rsidRPr="00570B4B">
        <w:rPr>
          <w:rFonts w:ascii="Century Gothic" w:hAnsi="Century Gothic"/>
          <w:sz w:val="18"/>
          <w:szCs w:val="18"/>
        </w:rPr>
        <w:t xml:space="preserve">description of what </w:t>
      </w:r>
      <w:r w:rsidR="002B05E2" w:rsidRPr="00570B4B">
        <w:rPr>
          <w:rFonts w:ascii="Century Gothic" w:hAnsi="Century Gothic"/>
          <w:sz w:val="18"/>
          <w:szCs w:val="18"/>
        </w:rPr>
        <w:t xml:space="preserve">personal </w:t>
      </w:r>
      <w:r w:rsidR="00987122" w:rsidRPr="00570B4B">
        <w:rPr>
          <w:rFonts w:ascii="Century Gothic" w:hAnsi="Century Gothic"/>
          <w:sz w:val="18"/>
          <w:szCs w:val="18"/>
        </w:rPr>
        <w:t xml:space="preserve">data </w:t>
      </w:r>
      <w:r w:rsidRPr="00570B4B">
        <w:rPr>
          <w:rFonts w:ascii="Century Gothic" w:hAnsi="Century Gothic"/>
          <w:sz w:val="18"/>
          <w:szCs w:val="18"/>
        </w:rPr>
        <w:t xml:space="preserve">the </w:t>
      </w:r>
      <w:r w:rsidR="006C6013" w:rsidRPr="00570B4B">
        <w:rPr>
          <w:rFonts w:ascii="Century Gothic" w:hAnsi="Century Gothic"/>
          <w:sz w:val="18"/>
          <w:szCs w:val="18"/>
        </w:rPr>
        <w:t>council</w:t>
      </w:r>
      <w:r w:rsidR="00F16133" w:rsidRPr="00570B4B">
        <w:rPr>
          <w:rFonts w:ascii="Century Gothic" w:hAnsi="Century Gothic"/>
          <w:sz w:val="18"/>
          <w:szCs w:val="18"/>
        </w:rPr>
        <w:t xml:space="preserve"> processes</w:t>
      </w:r>
      <w:r w:rsidR="00987122" w:rsidRPr="00570B4B">
        <w:rPr>
          <w:rFonts w:ascii="Century Gothic" w:hAnsi="Century Gothic"/>
          <w:sz w:val="18"/>
          <w:szCs w:val="18"/>
        </w:rPr>
        <w:t xml:space="preserve"> and for what purpose</w:t>
      </w:r>
      <w:r w:rsidRPr="00570B4B">
        <w:rPr>
          <w:rFonts w:ascii="Century Gothic" w:hAnsi="Century Gothic"/>
          <w:sz w:val="18"/>
          <w:szCs w:val="18"/>
        </w:rPr>
        <w:t>s</w:t>
      </w:r>
      <w:r w:rsidR="00987122" w:rsidRPr="00570B4B">
        <w:rPr>
          <w:rFonts w:ascii="Century Gothic" w:hAnsi="Century Gothic"/>
          <w:sz w:val="18"/>
          <w:szCs w:val="18"/>
        </w:rPr>
        <w:t xml:space="preserve"> is set out in this Privacy Notice.</w:t>
      </w:r>
      <w:r w:rsidR="0090638A">
        <w:rPr>
          <w:rFonts w:ascii="Century Gothic" w:hAnsi="Century Gothic"/>
          <w:sz w:val="18"/>
          <w:szCs w:val="18"/>
        </w:rPr>
        <w:t xml:space="preserve"> </w:t>
      </w:r>
    </w:p>
    <w:p w14:paraId="66993777" w14:textId="471625FA" w:rsidR="00987122" w:rsidRPr="00570B4B" w:rsidRDefault="00E34F57" w:rsidP="004722E0">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 xml:space="preserve">The </w:t>
      </w:r>
      <w:r w:rsidR="006C6013" w:rsidRPr="00570B4B">
        <w:rPr>
          <w:rFonts w:ascii="Century Gothic" w:hAnsi="Century Gothic"/>
          <w:b/>
          <w:sz w:val="18"/>
          <w:szCs w:val="18"/>
        </w:rPr>
        <w:t>council</w:t>
      </w:r>
      <w:r w:rsidRPr="00570B4B">
        <w:rPr>
          <w:rFonts w:ascii="Century Gothic" w:hAnsi="Century Gothic"/>
          <w:b/>
          <w:sz w:val="18"/>
          <w:szCs w:val="18"/>
        </w:rPr>
        <w:t xml:space="preserve"> </w:t>
      </w:r>
      <w:r w:rsidR="000B6BE5" w:rsidRPr="00570B4B">
        <w:rPr>
          <w:rFonts w:ascii="Century Gothic" w:hAnsi="Century Gothic"/>
          <w:b/>
          <w:sz w:val="18"/>
          <w:szCs w:val="18"/>
        </w:rPr>
        <w:t xml:space="preserve">will process some or all of the following </w:t>
      </w:r>
      <w:r w:rsidRPr="00570B4B">
        <w:rPr>
          <w:rFonts w:ascii="Century Gothic" w:hAnsi="Century Gothic"/>
          <w:b/>
          <w:sz w:val="18"/>
          <w:szCs w:val="18"/>
        </w:rPr>
        <w:t xml:space="preserve">personal data </w:t>
      </w:r>
      <w:r w:rsidR="000B6BE5" w:rsidRPr="00570B4B">
        <w:rPr>
          <w:rFonts w:ascii="Century Gothic" w:hAnsi="Century Gothic"/>
          <w:b/>
          <w:sz w:val="18"/>
          <w:szCs w:val="18"/>
        </w:rPr>
        <w:t xml:space="preserve">where necessary to perform </w:t>
      </w:r>
      <w:r w:rsidRPr="00570B4B">
        <w:rPr>
          <w:rFonts w:ascii="Century Gothic" w:hAnsi="Century Gothic"/>
          <w:b/>
          <w:sz w:val="18"/>
          <w:szCs w:val="18"/>
        </w:rPr>
        <w:t>its</w:t>
      </w:r>
      <w:r w:rsidR="000B6BE5" w:rsidRPr="00570B4B">
        <w:rPr>
          <w:rFonts w:ascii="Century Gothic" w:hAnsi="Century Gothic"/>
          <w:b/>
          <w:sz w:val="18"/>
          <w:szCs w:val="18"/>
        </w:rPr>
        <w:t xml:space="preserve"> tasks:</w:t>
      </w:r>
      <w:r w:rsidR="00987122" w:rsidRPr="00570B4B">
        <w:rPr>
          <w:rFonts w:ascii="Century Gothic" w:hAnsi="Century Gothic"/>
          <w:b/>
          <w:sz w:val="18"/>
          <w:szCs w:val="18"/>
        </w:rPr>
        <w:t xml:space="preserve"> </w:t>
      </w:r>
    </w:p>
    <w:p w14:paraId="3B7D3F07" w14:textId="338890EE" w:rsidR="00987122" w:rsidRPr="00570B4B" w:rsidRDefault="00987122"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Names, titles, and aliases</w:t>
      </w:r>
      <w:r w:rsidR="003C6CB7" w:rsidRPr="00570B4B">
        <w:rPr>
          <w:rFonts w:ascii="Century Gothic" w:hAnsi="Century Gothic"/>
          <w:sz w:val="18"/>
          <w:szCs w:val="18"/>
        </w:rPr>
        <w:t>, photographs</w:t>
      </w:r>
      <w:r w:rsidRPr="00570B4B">
        <w:rPr>
          <w:rFonts w:ascii="Century Gothic" w:hAnsi="Century Gothic"/>
          <w:sz w:val="18"/>
          <w:szCs w:val="18"/>
        </w:rPr>
        <w:t>;</w:t>
      </w:r>
    </w:p>
    <w:p w14:paraId="4EE7B3E1" w14:textId="77777777" w:rsidR="00987122" w:rsidRPr="00570B4B" w:rsidRDefault="00987122"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Contact details such as telephone numbers, addresses, and email addresses;</w:t>
      </w:r>
    </w:p>
    <w:p w14:paraId="29EC8B64" w14:textId="6D4D67A5" w:rsidR="00987122" w:rsidRPr="00570B4B" w:rsidRDefault="00987122"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Where they are relevant to </w:t>
      </w:r>
      <w:r w:rsidR="00060E9E" w:rsidRPr="00570B4B">
        <w:rPr>
          <w:rFonts w:ascii="Century Gothic" w:hAnsi="Century Gothic"/>
          <w:sz w:val="18"/>
          <w:szCs w:val="18"/>
        </w:rPr>
        <w:t>the services provided by a council</w:t>
      </w:r>
      <w:r w:rsidRPr="00570B4B">
        <w:rPr>
          <w:rFonts w:ascii="Century Gothic" w:hAnsi="Century Gothic"/>
          <w:sz w:val="18"/>
          <w:szCs w:val="18"/>
        </w:rPr>
        <w:t>, or where you provide them to us, we may process</w:t>
      </w:r>
      <w:r w:rsidR="0090638A">
        <w:rPr>
          <w:rFonts w:ascii="Century Gothic" w:hAnsi="Century Gothic"/>
          <w:sz w:val="18"/>
          <w:szCs w:val="18"/>
        </w:rPr>
        <w:t xml:space="preserve"> </w:t>
      </w:r>
      <w:r w:rsidRPr="00570B4B">
        <w:rPr>
          <w:rFonts w:ascii="Century Gothic" w:hAnsi="Century Gothic"/>
          <w:sz w:val="18"/>
          <w:szCs w:val="18"/>
        </w:rPr>
        <w:t>information such as gender, age,</w:t>
      </w:r>
      <w:r w:rsidR="0090638A">
        <w:rPr>
          <w:rFonts w:ascii="Century Gothic" w:hAnsi="Century Gothic"/>
          <w:sz w:val="18"/>
          <w:szCs w:val="18"/>
        </w:rPr>
        <w:t xml:space="preserve"> </w:t>
      </w:r>
      <w:r w:rsidRPr="00570B4B">
        <w:rPr>
          <w:rFonts w:ascii="Century Gothic" w:hAnsi="Century Gothic"/>
          <w:sz w:val="18"/>
          <w:szCs w:val="18"/>
        </w:rPr>
        <w:t>marital status, nationality, education/work histor</w:t>
      </w:r>
      <w:r w:rsidR="000B7E5C" w:rsidRPr="00570B4B">
        <w:rPr>
          <w:rFonts w:ascii="Century Gothic" w:hAnsi="Century Gothic"/>
          <w:sz w:val="18"/>
          <w:szCs w:val="18"/>
        </w:rPr>
        <w:t>y</w:t>
      </w:r>
      <w:r w:rsidRPr="00570B4B">
        <w:rPr>
          <w:rFonts w:ascii="Century Gothic" w:hAnsi="Century Gothic"/>
          <w:sz w:val="18"/>
          <w:szCs w:val="18"/>
        </w:rPr>
        <w:t>, academic/professional qualifications, hobbies, family composition, and dependants;</w:t>
      </w:r>
    </w:p>
    <w:p w14:paraId="72AC4E32" w14:textId="01C56C6B" w:rsidR="00987122" w:rsidRPr="00570B4B" w:rsidRDefault="00987122"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Where you pay for activities such as use of a </w:t>
      </w:r>
      <w:r w:rsidR="006C6013" w:rsidRPr="00570B4B">
        <w:rPr>
          <w:rFonts w:ascii="Century Gothic" w:hAnsi="Century Gothic"/>
          <w:sz w:val="18"/>
          <w:szCs w:val="18"/>
        </w:rPr>
        <w:t>council</w:t>
      </w:r>
      <w:r w:rsidRPr="00570B4B">
        <w:rPr>
          <w:rFonts w:ascii="Century Gothic" w:hAnsi="Century Gothic"/>
          <w:sz w:val="18"/>
          <w:szCs w:val="18"/>
        </w:rPr>
        <w:t xml:space="preserve"> hall</w:t>
      </w:r>
      <w:r w:rsidR="00D74D28" w:rsidRPr="00570B4B">
        <w:rPr>
          <w:rFonts w:ascii="Century Gothic" w:hAnsi="Century Gothic"/>
          <w:sz w:val="18"/>
          <w:szCs w:val="18"/>
        </w:rPr>
        <w:t>,</w:t>
      </w:r>
      <w:r w:rsidRPr="00570B4B">
        <w:rPr>
          <w:rFonts w:ascii="Century Gothic" w:hAnsi="Century Gothic"/>
          <w:sz w:val="18"/>
          <w:szCs w:val="18"/>
        </w:rPr>
        <w:t xml:space="preserve"> financial identifiers such as bank account numbers, payment card numbers, payment/transaction identifiers, policy numbers, and claim numbers;</w:t>
      </w:r>
    </w:p>
    <w:p w14:paraId="5740D052" w14:textId="60EED14A" w:rsidR="00987122" w:rsidRDefault="00987122"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lastRenderedPageBreak/>
        <w:t xml:space="preserve">The </w:t>
      </w:r>
      <w:r w:rsidR="002B05E2" w:rsidRPr="00570B4B">
        <w:rPr>
          <w:rFonts w:ascii="Century Gothic" w:hAnsi="Century Gothic" w:cs="Times New Roman"/>
          <w:sz w:val="18"/>
          <w:szCs w:val="18"/>
        </w:rPr>
        <w:t xml:space="preserve">personal data </w:t>
      </w:r>
      <w:r w:rsidRPr="00570B4B">
        <w:rPr>
          <w:rFonts w:ascii="Century Gothic" w:hAnsi="Century Gothic"/>
          <w:sz w:val="18"/>
          <w:szCs w:val="18"/>
        </w:rPr>
        <w:t xml:space="preserve">we process </w:t>
      </w:r>
      <w:r w:rsidR="00A63F36" w:rsidRPr="00570B4B">
        <w:rPr>
          <w:rFonts w:ascii="Century Gothic" w:hAnsi="Century Gothic"/>
          <w:sz w:val="18"/>
          <w:szCs w:val="18"/>
        </w:rPr>
        <w:t>may include</w:t>
      </w:r>
      <w:r w:rsidRPr="00570B4B">
        <w:rPr>
          <w:rFonts w:ascii="Century Gothic" w:hAnsi="Century Gothic"/>
          <w:sz w:val="18"/>
          <w:szCs w:val="18"/>
        </w:rPr>
        <w:t xml:space="preserve"> sensitive </w:t>
      </w:r>
      <w:r w:rsidR="00AF1594" w:rsidRPr="00570B4B">
        <w:rPr>
          <w:rFonts w:ascii="Century Gothic" w:hAnsi="Century Gothic"/>
          <w:sz w:val="18"/>
          <w:szCs w:val="18"/>
        </w:rPr>
        <w:t xml:space="preserve">or other </w:t>
      </w:r>
      <w:r w:rsidR="00F368F5" w:rsidRPr="00570B4B">
        <w:rPr>
          <w:rFonts w:ascii="Century Gothic" w:hAnsi="Century Gothic"/>
          <w:sz w:val="18"/>
          <w:szCs w:val="18"/>
        </w:rPr>
        <w:t xml:space="preserve">special </w:t>
      </w:r>
      <w:r w:rsidR="00AF1594" w:rsidRPr="00570B4B">
        <w:rPr>
          <w:rFonts w:ascii="Century Gothic" w:hAnsi="Century Gothic"/>
          <w:sz w:val="18"/>
          <w:szCs w:val="18"/>
        </w:rPr>
        <w:t xml:space="preserve">categories of </w:t>
      </w:r>
      <w:r w:rsidRPr="00570B4B">
        <w:rPr>
          <w:rFonts w:ascii="Century Gothic" w:hAnsi="Century Gothic"/>
          <w:sz w:val="18"/>
          <w:szCs w:val="18"/>
        </w:rPr>
        <w:t>personal data</w:t>
      </w:r>
      <w:r w:rsidR="002003FC">
        <w:rPr>
          <w:rFonts w:ascii="Century Gothic" w:hAnsi="Century Gothic"/>
          <w:sz w:val="18"/>
          <w:szCs w:val="18"/>
        </w:rPr>
        <w:t xml:space="preserve"> such as criminal convictions</w:t>
      </w:r>
      <w:r w:rsidR="00456B13">
        <w:rPr>
          <w:rFonts w:ascii="Century Gothic" w:hAnsi="Century Gothic"/>
          <w:sz w:val="18"/>
          <w:szCs w:val="18"/>
        </w:rPr>
        <w:t>,</w:t>
      </w:r>
      <w:r w:rsidR="0090638A">
        <w:rPr>
          <w:rFonts w:ascii="Century Gothic" w:hAnsi="Century Gothic"/>
          <w:sz w:val="18"/>
          <w:szCs w:val="18"/>
        </w:rPr>
        <w:t xml:space="preserve"> </w:t>
      </w:r>
      <w:r w:rsidRPr="00570B4B">
        <w:rPr>
          <w:rFonts w:ascii="Century Gothic" w:hAnsi="Century Gothic"/>
          <w:sz w:val="18"/>
          <w:szCs w:val="18"/>
        </w:rPr>
        <w:t xml:space="preserve">racial or ethnic origin, mental and physical health, details of injuries, medication/treatment received, political beliefs, </w:t>
      </w:r>
      <w:r w:rsidR="006B0386" w:rsidRPr="00570B4B">
        <w:rPr>
          <w:rFonts w:ascii="Century Gothic" w:hAnsi="Century Gothic"/>
          <w:sz w:val="18"/>
          <w:szCs w:val="18"/>
        </w:rPr>
        <w:t xml:space="preserve">trade </w:t>
      </w:r>
      <w:r w:rsidRPr="00570B4B">
        <w:rPr>
          <w:rFonts w:ascii="Century Gothic" w:hAnsi="Century Gothic"/>
          <w:sz w:val="18"/>
          <w:szCs w:val="18"/>
        </w:rPr>
        <w:t xml:space="preserve">union affiliation, genetic data, biometric data, data concerning </w:t>
      </w:r>
      <w:r w:rsidR="00456B13" w:rsidRPr="00570B4B">
        <w:rPr>
          <w:rFonts w:ascii="Century Gothic" w:hAnsi="Century Gothic"/>
          <w:sz w:val="18"/>
          <w:szCs w:val="18"/>
        </w:rPr>
        <w:t xml:space="preserve">and </w:t>
      </w:r>
      <w:r w:rsidR="00456B13">
        <w:rPr>
          <w:rFonts w:ascii="Century Gothic" w:hAnsi="Century Gothic"/>
          <w:sz w:val="18"/>
          <w:szCs w:val="18"/>
        </w:rPr>
        <w:t>sexual life or orientation.</w:t>
      </w:r>
    </w:p>
    <w:p w14:paraId="501777B6" w14:textId="5F96C258" w:rsidR="006E72CA" w:rsidRPr="00570B4B" w:rsidRDefault="006E72CA" w:rsidP="006E72CA">
      <w:pPr>
        <w:pStyle w:val="BodyText"/>
        <w:keepN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How we use sensitive personal data</w:t>
      </w:r>
      <w:r w:rsidR="0090638A">
        <w:rPr>
          <w:rFonts w:ascii="Century Gothic" w:hAnsi="Century Gothic" w:cs="Times New Roman"/>
          <w:b/>
          <w:sz w:val="18"/>
          <w:szCs w:val="18"/>
        </w:rPr>
        <w:t xml:space="preserve"> </w:t>
      </w:r>
    </w:p>
    <w:p w14:paraId="2F5855DD" w14:textId="66775069" w:rsidR="006E72CA" w:rsidRPr="00570B4B" w:rsidRDefault="006E72CA" w:rsidP="006E72CA">
      <w:pPr>
        <w:pStyle w:val="BodyText"/>
        <w:numPr>
          <w:ilvl w:val="0"/>
          <w:numId w:val="2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We may process sensitive personal data including, as appropriate:</w:t>
      </w:r>
    </w:p>
    <w:p w14:paraId="6AE2C378" w14:textId="6E6C15DF" w:rsidR="006E72CA" w:rsidRPr="00570B4B" w:rsidRDefault="006E72CA" w:rsidP="003465AB">
      <w:pPr>
        <w:pStyle w:val="BodyText"/>
        <w:numPr>
          <w:ilvl w:val="1"/>
          <w:numId w:val="47"/>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information about your physical or mental health or condition in order to monitor sick leave and take decisions on your</w:t>
      </w:r>
      <w:r w:rsidR="0090638A">
        <w:rPr>
          <w:rFonts w:ascii="Century Gothic" w:hAnsi="Century Gothic" w:cs="Times New Roman"/>
          <w:sz w:val="18"/>
          <w:szCs w:val="18"/>
        </w:rPr>
        <w:t xml:space="preserve"> </w:t>
      </w:r>
      <w:r w:rsidRPr="00570B4B">
        <w:rPr>
          <w:rFonts w:ascii="Century Gothic" w:hAnsi="Century Gothic" w:cs="Times New Roman"/>
          <w:sz w:val="18"/>
          <w:szCs w:val="18"/>
        </w:rPr>
        <w:t>fitness for work;</w:t>
      </w:r>
    </w:p>
    <w:p w14:paraId="1871B7AD" w14:textId="77777777" w:rsidR="006E72CA" w:rsidRPr="00570B4B" w:rsidRDefault="006E72CA" w:rsidP="003465AB">
      <w:pPr>
        <w:pStyle w:val="BodyText"/>
        <w:numPr>
          <w:ilvl w:val="1"/>
          <w:numId w:val="47"/>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your racial or ethnic origin or religious or similar information in order to monitor compliance with equal opportunities legislation;</w:t>
      </w:r>
    </w:p>
    <w:p w14:paraId="5DA01CAC" w14:textId="77777777" w:rsidR="006E72CA" w:rsidRPr="00570B4B" w:rsidRDefault="006E72CA" w:rsidP="003465AB">
      <w:pPr>
        <w:pStyle w:val="BodyText"/>
        <w:numPr>
          <w:ilvl w:val="1"/>
          <w:numId w:val="47"/>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 order to comply with legal requirements and obligations to third parties.</w:t>
      </w:r>
    </w:p>
    <w:p w14:paraId="6278CE7F" w14:textId="77777777" w:rsidR="006E72CA" w:rsidRPr="00570B4B" w:rsidRDefault="006E72CA" w:rsidP="006E72CA">
      <w:pPr>
        <w:pStyle w:val="BodyText"/>
        <w:numPr>
          <w:ilvl w:val="0"/>
          <w:numId w:val="2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4F96BA13" w14:textId="77777777" w:rsidR="006E72CA" w:rsidRPr="00570B4B" w:rsidRDefault="006E72CA" w:rsidP="006E72CA">
      <w:pPr>
        <w:pStyle w:val="BodyText"/>
        <w:numPr>
          <w:ilvl w:val="0"/>
          <w:numId w:val="2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We may process special categories of personal data in the following circumstances:</w:t>
      </w:r>
    </w:p>
    <w:p w14:paraId="646D3FDE" w14:textId="77777777" w:rsidR="006E72CA" w:rsidRPr="00570B4B" w:rsidRDefault="006E72CA" w:rsidP="003465AB">
      <w:pPr>
        <w:pStyle w:val="BodyText"/>
        <w:numPr>
          <w:ilvl w:val="1"/>
          <w:numId w:val="47"/>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 limited circumstances, with your explicit written consent.</w:t>
      </w:r>
    </w:p>
    <w:p w14:paraId="4E38271A" w14:textId="77777777" w:rsidR="006E72CA" w:rsidRPr="00570B4B" w:rsidRDefault="006E72CA" w:rsidP="003465AB">
      <w:pPr>
        <w:pStyle w:val="BodyText"/>
        <w:numPr>
          <w:ilvl w:val="1"/>
          <w:numId w:val="47"/>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we need to carry out our legal obligations.</w:t>
      </w:r>
    </w:p>
    <w:p w14:paraId="5B40E929" w14:textId="052202C4" w:rsidR="006E72CA" w:rsidRPr="00570B4B" w:rsidRDefault="006E72CA" w:rsidP="003465AB">
      <w:pPr>
        <w:pStyle w:val="BodyText"/>
        <w:numPr>
          <w:ilvl w:val="1"/>
          <w:numId w:val="47"/>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it i</w:t>
      </w:r>
      <w:r w:rsidR="003465AB">
        <w:rPr>
          <w:rFonts w:ascii="Century Gothic" w:hAnsi="Century Gothic" w:cs="Times New Roman"/>
          <w:sz w:val="18"/>
          <w:szCs w:val="18"/>
        </w:rPr>
        <w:t>s needed in the public interest</w:t>
      </w:r>
      <w:r w:rsidRPr="00570B4B">
        <w:rPr>
          <w:rFonts w:ascii="Century Gothic" w:hAnsi="Century Gothic" w:cs="Times New Roman"/>
          <w:sz w:val="18"/>
          <w:szCs w:val="18"/>
        </w:rPr>
        <w:t>.</w:t>
      </w:r>
    </w:p>
    <w:p w14:paraId="2C1B30D5" w14:textId="77777777" w:rsidR="006E72CA" w:rsidRPr="00570B4B" w:rsidRDefault="006E72CA" w:rsidP="006E72CA">
      <w:pPr>
        <w:pStyle w:val="BodyText"/>
        <w:numPr>
          <w:ilvl w:val="0"/>
          <w:numId w:val="2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2A2D23FC" w14:textId="77777777" w:rsidR="006E72CA" w:rsidRPr="00570B4B" w:rsidRDefault="006E72CA" w:rsidP="006E72CA">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Do we need your consent to process your sensitive personal data?</w:t>
      </w:r>
    </w:p>
    <w:p w14:paraId="79FF3EC1" w14:textId="052C2E98" w:rsidR="006E72CA" w:rsidRPr="006E72CA" w:rsidRDefault="006E72CA" w:rsidP="006E72CA">
      <w:pPr>
        <w:pStyle w:val="BodyText"/>
        <w:numPr>
          <w:ilvl w:val="0"/>
          <w:numId w:val="2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In limited circumstances, we may approach you for your written consent to allow us to process certain sensitive personal data.</w:t>
      </w:r>
      <w:r w:rsidR="0090638A">
        <w:rPr>
          <w:rFonts w:ascii="Century Gothic" w:hAnsi="Century Gothic" w:cs="Times New Roman"/>
          <w:sz w:val="18"/>
          <w:szCs w:val="18"/>
        </w:rPr>
        <w:t xml:space="preserve"> </w:t>
      </w:r>
      <w:r w:rsidRPr="00570B4B">
        <w:rPr>
          <w:rFonts w:ascii="Century Gothic" w:hAnsi="Century Gothic" w:cs="Times New Roman"/>
          <w:sz w:val="18"/>
          <w:szCs w:val="18"/>
        </w:rPr>
        <w:t xml:space="preserve">If we do so, we will provide you with full details of the personal data that we would like and the reason we need it, so that you can carefully consider whether you wish to consent. </w:t>
      </w:r>
    </w:p>
    <w:p w14:paraId="240CBCA9" w14:textId="245EC176" w:rsidR="00E34F57" w:rsidRPr="00570B4B" w:rsidRDefault="00E34F57" w:rsidP="00E34F57">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 xml:space="preserve">The </w:t>
      </w:r>
      <w:r w:rsidR="006C6013" w:rsidRPr="00570B4B">
        <w:rPr>
          <w:rFonts w:ascii="Century Gothic" w:hAnsi="Century Gothic"/>
          <w:b/>
          <w:sz w:val="18"/>
          <w:szCs w:val="18"/>
        </w:rPr>
        <w:t>council</w:t>
      </w:r>
      <w:r w:rsidR="00F16133" w:rsidRPr="00570B4B">
        <w:rPr>
          <w:rFonts w:ascii="Century Gothic" w:hAnsi="Century Gothic"/>
          <w:b/>
          <w:sz w:val="18"/>
          <w:szCs w:val="18"/>
        </w:rPr>
        <w:t xml:space="preserve"> will</w:t>
      </w:r>
      <w:r w:rsidRPr="00570B4B">
        <w:rPr>
          <w:rFonts w:ascii="Century Gothic" w:hAnsi="Century Gothic"/>
          <w:b/>
          <w:sz w:val="18"/>
          <w:szCs w:val="18"/>
        </w:rPr>
        <w:t xml:space="preserve"> comply with data protection law. This says that the personal data we hold about you must be:</w:t>
      </w:r>
    </w:p>
    <w:p w14:paraId="17AE781D" w14:textId="3FC4D258"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Used lawfully, fairly and in a transparent way.</w:t>
      </w:r>
    </w:p>
    <w:p w14:paraId="1B42A669" w14:textId="7CC656F4"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Collected only for valid purposes that we have clearly explained to you and not used in any way that is incompatible with those purposes.</w:t>
      </w:r>
    </w:p>
    <w:p w14:paraId="66F6D49F" w14:textId="6002B870"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Relevant to the purposes we have told you about and limited only to those purposes.</w:t>
      </w:r>
    </w:p>
    <w:p w14:paraId="2647C6BB" w14:textId="636A8CCF"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Accurate and kept up to date.</w:t>
      </w:r>
    </w:p>
    <w:p w14:paraId="2A9FCE26" w14:textId="09A8BF2A"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Kept only as long as necessary for the purposes we have told you about.</w:t>
      </w:r>
    </w:p>
    <w:p w14:paraId="0FD0BAF1" w14:textId="25F12351" w:rsidR="00E34F57" w:rsidRPr="00570B4B" w:rsidRDefault="00E34F57"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6C8FDFFD" w14:textId="77777777" w:rsidR="00987122" w:rsidRPr="00570B4B" w:rsidRDefault="00987122" w:rsidP="004722E0">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We use your personal data for some or all of the following purposes:</w:t>
      </w:r>
    </w:p>
    <w:p w14:paraId="7EBBC302" w14:textId="2F02A88F"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04351F96" w14:textId="549179F7"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confirm your identity to provide some services;</w:t>
      </w:r>
    </w:p>
    <w:p w14:paraId="636F1D60" w14:textId="4140B236"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contact you by post, email, telephone or using social media (e.g., Facebook, Twitter, WhatsApp);</w:t>
      </w:r>
    </w:p>
    <w:p w14:paraId="7A8DA46F" w14:textId="29B6B017"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To help us to build up a picture of how we are performing; </w:t>
      </w:r>
    </w:p>
    <w:p w14:paraId="26EA248C" w14:textId="22125AE3"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prevent and detect fraud and corruption in the use of public funds and where necessary for the law enforcement functions;</w:t>
      </w:r>
    </w:p>
    <w:p w14:paraId="5F24D775" w14:textId="4F9F0CFA" w:rsidR="00987122" w:rsidRPr="00570B4B" w:rsidRDefault="00987122"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lastRenderedPageBreak/>
        <w:t>To enable us to meet all legal and statutory obligations</w:t>
      </w:r>
      <w:r w:rsidR="00E34F57" w:rsidRPr="00570B4B">
        <w:rPr>
          <w:rFonts w:ascii="Century Gothic" w:hAnsi="Century Gothic"/>
          <w:sz w:val="18"/>
          <w:szCs w:val="18"/>
        </w:rPr>
        <w:t xml:space="preserve"> and powers including any delegated functions;</w:t>
      </w:r>
    </w:p>
    <w:p w14:paraId="236A7A93" w14:textId="5BF38501" w:rsidR="00987122" w:rsidRPr="00570B4B" w:rsidRDefault="00987122"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w:t>
      </w:r>
      <w:r w:rsidR="00E34F57" w:rsidRPr="00570B4B">
        <w:rPr>
          <w:rFonts w:ascii="Century Gothic" w:hAnsi="Century Gothic"/>
          <w:sz w:val="18"/>
          <w:szCs w:val="18"/>
        </w:rPr>
        <w:t xml:space="preserve"> and generally as necessary to protect individuals from harm or injury</w:t>
      </w:r>
      <w:r w:rsidRPr="00570B4B">
        <w:rPr>
          <w:rFonts w:ascii="Century Gothic" w:hAnsi="Century Gothic"/>
          <w:sz w:val="18"/>
          <w:szCs w:val="18"/>
        </w:rPr>
        <w:t>;</w:t>
      </w:r>
    </w:p>
    <w:p w14:paraId="0473EAE5" w14:textId="3A110C12" w:rsidR="00987122" w:rsidRPr="00570B4B" w:rsidRDefault="00987122"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To promote the interests of the </w:t>
      </w:r>
      <w:r w:rsidR="006C6013" w:rsidRPr="00570B4B">
        <w:rPr>
          <w:rFonts w:ascii="Century Gothic" w:hAnsi="Century Gothic"/>
          <w:sz w:val="18"/>
          <w:szCs w:val="18"/>
        </w:rPr>
        <w:t>council</w:t>
      </w:r>
      <w:r w:rsidRPr="00570B4B">
        <w:rPr>
          <w:rFonts w:ascii="Century Gothic" w:hAnsi="Century Gothic"/>
          <w:sz w:val="18"/>
          <w:szCs w:val="18"/>
        </w:rPr>
        <w:t xml:space="preserve">; </w:t>
      </w:r>
    </w:p>
    <w:p w14:paraId="1BC90020" w14:textId="5CD0C50D" w:rsidR="00987122" w:rsidRPr="00570B4B" w:rsidRDefault="00987122"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maintain our own accounts and records;</w:t>
      </w:r>
    </w:p>
    <w:p w14:paraId="09169F79" w14:textId="3C39FDE9" w:rsidR="00987122" w:rsidRPr="00570B4B" w:rsidRDefault="00987122"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seek your views</w:t>
      </w:r>
      <w:r w:rsidR="00E34F57" w:rsidRPr="00570B4B">
        <w:rPr>
          <w:rFonts w:ascii="Century Gothic" w:hAnsi="Century Gothic"/>
          <w:sz w:val="18"/>
          <w:szCs w:val="18"/>
        </w:rPr>
        <w:t>, opinions</w:t>
      </w:r>
      <w:r w:rsidR="0090638A">
        <w:rPr>
          <w:rFonts w:ascii="Century Gothic" w:hAnsi="Century Gothic"/>
          <w:sz w:val="18"/>
          <w:szCs w:val="18"/>
        </w:rPr>
        <w:t xml:space="preserve"> </w:t>
      </w:r>
      <w:r w:rsidRPr="00570B4B">
        <w:rPr>
          <w:rFonts w:ascii="Century Gothic" w:hAnsi="Century Gothic"/>
          <w:sz w:val="18"/>
          <w:szCs w:val="18"/>
        </w:rPr>
        <w:t>or comments;</w:t>
      </w:r>
    </w:p>
    <w:p w14:paraId="43F0A240" w14:textId="2025D7F7" w:rsidR="00987122" w:rsidRPr="00570B4B" w:rsidRDefault="00987122"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notify you of changes to our</w:t>
      </w:r>
      <w:r w:rsidR="008E21A2" w:rsidRPr="00570B4B">
        <w:rPr>
          <w:rFonts w:ascii="Century Gothic" w:hAnsi="Century Gothic"/>
          <w:sz w:val="18"/>
          <w:szCs w:val="18"/>
        </w:rPr>
        <w:t xml:space="preserve"> facilities,</w:t>
      </w:r>
      <w:r w:rsidRPr="00570B4B">
        <w:rPr>
          <w:rFonts w:ascii="Century Gothic" w:hAnsi="Century Gothic"/>
          <w:sz w:val="18"/>
          <w:szCs w:val="18"/>
        </w:rPr>
        <w:t xml:space="preserve"> services, events and </w:t>
      </w:r>
      <w:r w:rsidR="00375133" w:rsidRPr="00570B4B">
        <w:rPr>
          <w:rFonts w:ascii="Century Gothic" w:hAnsi="Century Gothic"/>
          <w:sz w:val="18"/>
          <w:szCs w:val="18"/>
        </w:rPr>
        <w:t>staff, councillors and other role holders</w:t>
      </w:r>
      <w:r w:rsidR="004C1AA5" w:rsidRPr="00570B4B">
        <w:rPr>
          <w:rFonts w:ascii="Century Gothic" w:hAnsi="Century Gothic"/>
          <w:sz w:val="18"/>
          <w:szCs w:val="18"/>
        </w:rPr>
        <w:t>;</w:t>
      </w:r>
      <w:r w:rsidRPr="00570B4B">
        <w:rPr>
          <w:rFonts w:ascii="Century Gothic" w:hAnsi="Century Gothic"/>
          <w:sz w:val="18"/>
          <w:szCs w:val="18"/>
        </w:rPr>
        <w:t xml:space="preserve"> </w:t>
      </w:r>
    </w:p>
    <w:p w14:paraId="018D3B0F" w14:textId="70DF08D3" w:rsidR="00987122" w:rsidRPr="00570B4B" w:rsidRDefault="00987122"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send you communications which you have requested and that may be of interest to you.</w:t>
      </w:r>
      <w:r w:rsidR="0090638A">
        <w:rPr>
          <w:rFonts w:ascii="Century Gothic" w:hAnsi="Century Gothic"/>
          <w:sz w:val="18"/>
          <w:szCs w:val="18"/>
        </w:rPr>
        <w:t xml:space="preserve"> </w:t>
      </w:r>
      <w:r w:rsidRPr="00570B4B">
        <w:rPr>
          <w:rFonts w:ascii="Century Gothic" w:hAnsi="Century Gothic"/>
          <w:sz w:val="18"/>
          <w:szCs w:val="18"/>
        </w:rPr>
        <w:t xml:space="preserve">These may include information about campaigns, appeals, other </w:t>
      </w:r>
      <w:r w:rsidR="008E21A2" w:rsidRPr="00570B4B">
        <w:rPr>
          <w:rFonts w:ascii="Century Gothic" w:hAnsi="Century Gothic"/>
          <w:sz w:val="18"/>
          <w:szCs w:val="18"/>
        </w:rPr>
        <w:t>new projects or initiatives</w:t>
      </w:r>
      <w:r w:rsidRPr="00570B4B">
        <w:rPr>
          <w:rFonts w:ascii="Century Gothic" w:hAnsi="Century Gothic"/>
          <w:sz w:val="18"/>
          <w:szCs w:val="18"/>
        </w:rPr>
        <w:t>;</w:t>
      </w:r>
    </w:p>
    <w:p w14:paraId="72BD61A8" w14:textId="6ECF3447"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To process relevant financial transactions including grants and payments for goods and services supplied to the </w:t>
      </w:r>
      <w:r w:rsidR="006C6013" w:rsidRPr="00570B4B">
        <w:rPr>
          <w:rFonts w:ascii="Century Gothic" w:hAnsi="Century Gothic"/>
          <w:sz w:val="18"/>
          <w:szCs w:val="18"/>
        </w:rPr>
        <w:t>council</w:t>
      </w:r>
    </w:p>
    <w:p w14:paraId="6FAC0CCA" w14:textId="77777777"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allow the statistical analysis of data so we can plan the provision of services.</w:t>
      </w:r>
    </w:p>
    <w:p w14:paraId="775B3A5E" w14:textId="77777777" w:rsidR="00E34F57" w:rsidRPr="00570B4B" w:rsidRDefault="00E34F57" w:rsidP="002B05E2">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Our processing may also include the use of CCTV systems for the prevention and prosecution of crime. </w:t>
      </w:r>
    </w:p>
    <w:p w14:paraId="0AADED81" w14:textId="77777777" w:rsidR="00987122" w:rsidRPr="00570B4B" w:rsidRDefault="00987122" w:rsidP="00032486">
      <w:pPr>
        <w:pStyle w:val="BodyText"/>
        <w:spacing w:after="240" w:line="240" w:lineRule="auto"/>
        <w:rPr>
          <w:rFonts w:ascii="Century Gothic" w:hAnsi="Century Gothic"/>
          <w:b/>
          <w:sz w:val="18"/>
          <w:szCs w:val="18"/>
        </w:rPr>
      </w:pPr>
      <w:r w:rsidRPr="00570B4B">
        <w:rPr>
          <w:rFonts w:ascii="Century Gothic" w:hAnsi="Century Gothic"/>
          <w:b/>
          <w:sz w:val="18"/>
          <w:szCs w:val="18"/>
        </w:rPr>
        <w:t>What is the legal basis for processing your personal data?</w:t>
      </w:r>
    </w:p>
    <w:p w14:paraId="5266CFF1" w14:textId="753E16A1" w:rsidR="00987122" w:rsidRPr="00570B4B" w:rsidRDefault="005777F9" w:rsidP="004722E0">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The council is a public authority a</w:t>
      </w:r>
      <w:r w:rsidR="000B7E5C" w:rsidRPr="00570B4B">
        <w:rPr>
          <w:rFonts w:ascii="Century Gothic" w:hAnsi="Century Gothic"/>
          <w:sz w:val="18"/>
          <w:szCs w:val="18"/>
        </w:rPr>
        <w:t>nd has certain powers and obligations</w:t>
      </w:r>
      <w:r w:rsidR="002359D2" w:rsidRPr="00570B4B">
        <w:rPr>
          <w:rFonts w:ascii="Century Gothic" w:hAnsi="Century Gothic"/>
          <w:sz w:val="18"/>
          <w:szCs w:val="18"/>
        </w:rPr>
        <w:t>.</w:t>
      </w:r>
      <w:r w:rsidR="0090638A">
        <w:rPr>
          <w:rFonts w:ascii="Century Gothic" w:hAnsi="Century Gothic"/>
          <w:sz w:val="18"/>
          <w:szCs w:val="18"/>
        </w:rPr>
        <w:t xml:space="preserve"> </w:t>
      </w:r>
      <w:r w:rsidR="00987122" w:rsidRPr="00570B4B">
        <w:rPr>
          <w:rFonts w:ascii="Century Gothic" w:hAnsi="Century Gothic"/>
          <w:sz w:val="18"/>
          <w:szCs w:val="18"/>
        </w:rPr>
        <w:t xml:space="preserve">Most of </w:t>
      </w:r>
      <w:r w:rsidR="00E34F57" w:rsidRPr="00570B4B">
        <w:rPr>
          <w:rFonts w:ascii="Century Gothic" w:hAnsi="Century Gothic"/>
          <w:sz w:val="18"/>
          <w:szCs w:val="18"/>
        </w:rPr>
        <w:t>y</w:t>
      </w:r>
      <w:r w:rsidR="00987122" w:rsidRPr="00570B4B">
        <w:rPr>
          <w:rFonts w:ascii="Century Gothic" w:hAnsi="Century Gothic"/>
          <w:sz w:val="18"/>
          <w:szCs w:val="18"/>
        </w:rPr>
        <w:t xml:space="preserve">our </w:t>
      </w:r>
      <w:r w:rsidR="00E34F57" w:rsidRPr="00570B4B">
        <w:rPr>
          <w:rFonts w:ascii="Century Gothic" w:hAnsi="Century Gothic"/>
          <w:sz w:val="18"/>
          <w:szCs w:val="18"/>
        </w:rPr>
        <w:t xml:space="preserve">personal </w:t>
      </w:r>
      <w:r w:rsidR="00987122" w:rsidRPr="00570B4B">
        <w:rPr>
          <w:rFonts w:ascii="Century Gothic" w:hAnsi="Century Gothic"/>
          <w:sz w:val="18"/>
          <w:szCs w:val="18"/>
        </w:rPr>
        <w:t>data is processed</w:t>
      </w:r>
      <w:r w:rsidR="00E34F57" w:rsidRPr="00570B4B">
        <w:rPr>
          <w:rFonts w:ascii="Century Gothic" w:hAnsi="Century Gothic"/>
          <w:sz w:val="18"/>
          <w:szCs w:val="18"/>
        </w:rPr>
        <w:t xml:space="preserve"> </w:t>
      </w:r>
      <w:r w:rsidR="008E21A2" w:rsidRPr="00570B4B">
        <w:rPr>
          <w:rFonts w:ascii="Century Gothic" w:hAnsi="Century Gothic"/>
          <w:sz w:val="18"/>
          <w:szCs w:val="18"/>
        </w:rPr>
        <w:t xml:space="preserve">for compliance with a legal obligation which includes the discharge </w:t>
      </w:r>
      <w:r w:rsidR="00F4332A" w:rsidRPr="00570B4B">
        <w:rPr>
          <w:rFonts w:ascii="Century Gothic" w:hAnsi="Century Gothic"/>
          <w:sz w:val="18"/>
          <w:szCs w:val="18"/>
        </w:rPr>
        <w:t>of the</w:t>
      </w:r>
      <w:r w:rsidRPr="00570B4B">
        <w:rPr>
          <w:rFonts w:ascii="Century Gothic" w:hAnsi="Century Gothic"/>
          <w:sz w:val="18"/>
          <w:szCs w:val="18"/>
        </w:rPr>
        <w:t xml:space="preserve"> council’s </w:t>
      </w:r>
      <w:r w:rsidR="008E21A2" w:rsidRPr="00570B4B">
        <w:rPr>
          <w:rFonts w:ascii="Century Gothic" w:hAnsi="Century Gothic"/>
          <w:sz w:val="18"/>
          <w:szCs w:val="18"/>
        </w:rPr>
        <w:t>statutory functions and powers.</w:t>
      </w:r>
      <w:r w:rsidR="0090638A">
        <w:rPr>
          <w:rFonts w:ascii="Century Gothic" w:hAnsi="Century Gothic"/>
          <w:sz w:val="18"/>
          <w:szCs w:val="18"/>
        </w:rPr>
        <w:t xml:space="preserve"> </w:t>
      </w:r>
      <w:r w:rsidR="00E34F57" w:rsidRPr="00570B4B">
        <w:rPr>
          <w:rFonts w:ascii="Century Gothic" w:hAnsi="Century Gothic"/>
          <w:sz w:val="18"/>
          <w:szCs w:val="18"/>
        </w:rPr>
        <w:t>Sometime</w:t>
      </w:r>
      <w:r w:rsidR="002B05E2" w:rsidRPr="00570B4B">
        <w:rPr>
          <w:rFonts w:ascii="Century Gothic" w:hAnsi="Century Gothic"/>
          <w:sz w:val="18"/>
          <w:szCs w:val="18"/>
        </w:rPr>
        <w:t>s</w:t>
      </w:r>
      <w:r w:rsidR="00E34F57" w:rsidRPr="00570B4B">
        <w:rPr>
          <w:rFonts w:ascii="Century Gothic" w:hAnsi="Century Gothic"/>
          <w:sz w:val="18"/>
          <w:szCs w:val="18"/>
        </w:rPr>
        <w:t xml:space="preserve"> when exercising these powers or duties it is necessary to process personal data of residents or people using the </w:t>
      </w:r>
      <w:r w:rsidR="006C6013" w:rsidRPr="00570B4B">
        <w:rPr>
          <w:rFonts w:ascii="Century Gothic" w:hAnsi="Century Gothic"/>
          <w:sz w:val="18"/>
          <w:szCs w:val="18"/>
        </w:rPr>
        <w:t>council</w:t>
      </w:r>
      <w:r w:rsidR="00E34F57" w:rsidRPr="00570B4B">
        <w:rPr>
          <w:rFonts w:ascii="Century Gothic" w:hAnsi="Century Gothic"/>
          <w:sz w:val="18"/>
          <w:szCs w:val="18"/>
        </w:rPr>
        <w:t>’s services.</w:t>
      </w:r>
      <w:r w:rsidR="0090638A">
        <w:rPr>
          <w:rFonts w:ascii="Century Gothic" w:hAnsi="Century Gothic"/>
          <w:sz w:val="18"/>
          <w:szCs w:val="18"/>
        </w:rPr>
        <w:t xml:space="preserve"> </w:t>
      </w:r>
      <w:r w:rsidR="004C1AA5" w:rsidRPr="00570B4B">
        <w:rPr>
          <w:rFonts w:ascii="Century Gothic" w:hAnsi="Century Gothic"/>
          <w:sz w:val="18"/>
          <w:szCs w:val="18"/>
        </w:rPr>
        <w:t xml:space="preserve"> </w:t>
      </w:r>
      <w:r w:rsidR="00987122" w:rsidRPr="00570B4B">
        <w:rPr>
          <w:rFonts w:ascii="Century Gothic" w:hAnsi="Century Gothic"/>
          <w:sz w:val="18"/>
          <w:szCs w:val="18"/>
        </w:rPr>
        <w:t>We will always take into account your interests</w:t>
      </w:r>
      <w:r w:rsidR="00060E9E" w:rsidRPr="00570B4B">
        <w:rPr>
          <w:rFonts w:ascii="Century Gothic" w:hAnsi="Century Gothic"/>
          <w:sz w:val="18"/>
          <w:szCs w:val="18"/>
        </w:rPr>
        <w:t xml:space="preserve"> and </w:t>
      </w:r>
      <w:r w:rsidR="00987122" w:rsidRPr="00570B4B">
        <w:rPr>
          <w:rFonts w:ascii="Century Gothic" w:hAnsi="Century Gothic"/>
          <w:sz w:val="18"/>
          <w:szCs w:val="18"/>
        </w:rPr>
        <w:t>rights</w:t>
      </w:r>
      <w:r w:rsidR="00060E9E" w:rsidRPr="00570B4B">
        <w:rPr>
          <w:rFonts w:ascii="Century Gothic" w:hAnsi="Century Gothic"/>
          <w:sz w:val="18"/>
          <w:szCs w:val="18"/>
        </w:rPr>
        <w:t>.</w:t>
      </w:r>
      <w:r w:rsidR="0090638A">
        <w:rPr>
          <w:rFonts w:ascii="Century Gothic" w:hAnsi="Century Gothic"/>
          <w:sz w:val="18"/>
          <w:szCs w:val="18"/>
        </w:rPr>
        <w:t xml:space="preserve"> </w:t>
      </w:r>
      <w:r w:rsidR="00E34F57" w:rsidRPr="00570B4B">
        <w:rPr>
          <w:rFonts w:ascii="Century Gothic" w:hAnsi="Century Gothic"/>
          <w:sz w:val="18"/>
          <w:szCs w:val="18"/>
        </w:rPr>
        <w:t xml:space="preserve">This Privacy Notice sets out your </w:t>
      </w:r>
      <w:r w:rsidR="00F16133" w:rsidRPr="00570B4B">
        <w:rPr>
          <w:rFonts w:ascii="Century Gothic" w:hAnsi="Century Gothic"/>
          <w:sz w:val="18"/>
          <w:szCs w:val="18"/>
        </w:rPr>
        <w:t>rights</w:t>
      </w:r>
      <w:r w:rsidR="00E34F57" w:rsidRPr="00570B4B">
        <w:rPr>
          <w:rFonts w:ascii="Century Gothic" w:hAnsi="Century Gothic"/>
          <w:sz w:val="18"/>
          <w:szCs w:val="18"/>
        </w:rPr>
        <w:t xml:space="preserve"> and the </w:t>
      </w:r>
      <w:r w:rsidR="006C6013" w:rsidRPr="00570B4B">
        <w:rPr>
          <w:rFonts w:ascii="Century Gothic" w:hAnsi="Century Gothic"/>
          <w:sz w:val="18"/>
          <w:szCs w:val="18"/>
        </w:rPr>
        <w:t>council</w:t>
      </w:r>
      <w:r w:rsidR="00E34F57" w:rsidRPr="00570B4B">
        <w:rPr>
          <w:rFonts w:ascii="Century Gothic" w:hAnsi="Century Gothic"/>
          <w:sz w:val="18"/>
          <w:szCs w:val="18"/>
        </w:rPr>
        <w:t>’s obligations to you.</w:t>
      </w:r>
    </w:p>
    <w:p w14:paraId="7DB7E2AA" w14:textId="49BA2E87" w:rsidR="00987122" w:rsidRPr="00570B4B" w:rsidRDefault="00987122" w:rsidP="004722E0">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We may process </w:t>
      </w:r>
      <w:r w:rsidR="00E34F57" w:rsidRPr="00570B4B">
        <w:rPr>
          <w:rFonts w:ascii="Century Gothic" w:hAnsi="Century Gothic"/>
          <w:sz w:val="18"/>
          <w:szCs w:val="18"/>
        </w:rPr>
        <w:t xml:space="preserve">personal </w:t>
      </w:r>
      <w:r w:rsidRPr="00570B4B">
        <w:rPr>
          <w:rFonts w:ascii="Century Gothic" w:hAnsi="Century Gothic"/>
          <w:sz w:val="18"/>
          <w:szCs w:val="18"/>
        </w:rPr>
        <w:t>data if it is necessary for the performance of a contract with you, or to take steps to enter into a contract.</w:t>
      </w:r>
      <w:r w:rsidR="0090638A">
        <w:rPr>
          <w:rFonts w:ascii="Century Gothic" w:hAnsi="Century Gothic"/>
          <w:sz w:val="18"/>
          <w:szCs w:val="18"/>
        </w:rPr>
        <w:t xml:space="preserve"> </w:t>
      </w:r>
      <w:r w:rsidRPr="00570B4B">
        <w:rPr>
          <w:rFonts w:ascii="Century Gothic" w:hAnsi="Century Gothic"/>
          <w:sz w:val="18"/>
          <w:szCs w:val="18"/>
        </w:rPr>
        <w:t xml:space="preserve">An example of this would be processing your data in connection with the </w:t>
      </w:r>
      <w:r w:rsidR="00B046B6" w:rsidRPr="00570B4B">
        <w:rPr>
          <w:rFonts w:ascii="Century Gothic" w:hAnsi="Century Gothic"/>
          <w:sz w:val="18"/>
          <w:szCs w:val="18"/>
        </w:rPr>
        <w:t>use of sports</w:t>
      </w:r>
      <w:r w:rsidRPr="00570B4B">
        <w:rPr>
          <w:rFonts w:ascii="Century Gothic" w:hAnsi="Century Gothic"/>
          <w:sz w:val="18"/>
          <w:szCs w:val="18"/>
        </w:rPr>
        <w:t xml:space="preserve"> facilities</w:t>
      </w:r>
      <w:r w:rsidR="00DD2F2F" w:rsidRPr="00570B4B">
        <w:rPr>
          <w:rFonts w:ascii="Century Gothic" w:hAnsi="Century Gothic"/>
          <w:sz w:val="18"/>
          <w:szCs w:val="18"/>
        </w:rPr>
        <w:t>, or the acceptance of an allotment garden tenancy</w:t>
      </w:r>
    </w:p>
    <w:p w14:paraId="69736471" w14:textId="0BD0ABD4" w:rsidR="00466DAD" w:rsidRPr="00570B4B" w:rsidRDefault="00F16133" w:rsidP="00E34F57">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Sometimes the</w:t>
      </w:r>
      <w:r w:rsidR="00E34F57" w:rsidRPr="00570B4B">
        <w:rPr>
          <w:rFonts w:ascii="Century Gothic" w:hAnsi="Century Gothic"/>
          <w:sz w:val="18"/>
          <w:szCs w:val="18"/>
        </w:rPr>
        <w:t xml:space="preserve"> use of your personal data requires your </w:t>
      </w:r>
      <w:r w:rsidRPr="00570B4B">
        <w:rPr>
          <w:rFonts w:ascii="Century Gothic" w:hAnsi="Century Gothic"/>
          <w:sz w:val="18"/>
          <w:szCs w:val="18"/>
        </w:rPr>
        <w:t xml:space="preserve">consent. </w:t>
      </w:r>
      <w:r w:rsidR="00E34F57" w:rsidRPr="00570B4B">
        <w:rPr>
          <w:rFonts w:ascii="Century Gothic" w:hAnsi="Century Gothic"/>
          <w:sz w:val="18"/>
          <w:szCs w:val="18"/>
        </w:rPr>
        <w:t>We will first obtain your consent to that use.</w:t>
      </w:r>
    </w:p>
    <w:p w14:paraId="6F16E323" w14:textId="77777777" w:rsidR="00987122" w:rsidRPr="00570B4B" w:rsidRDefault="00987122" w:rsidP="00032486">
      <w:pPr>
        <w:pStyle w:val="BodyText"/>
        <w:spacing w:after="240" w:line="240" w:lineRule="auto"/>
        <w:rPr>
          <w:rFonts w:ascii="Century Gothic" w:hAnsi="Century Gothic"/>
          <w:b/>
          <w:sz w:val="18"/>
          <w:szCs w:val="18"/>
        </w:rPr>
      </w:pPr>
      <w:r w:rsidRPr="00570B4B">
        <w:rPr>
          <w:rFonts w:ascii="Century Gothic" w:hAnsi="Century Gothic"/>
          <w:b/>
          <w:sz w:val="18"/>
          <w:szCs w:val="18"/>
        </w:rPr>
        <w:t>Sharing your personal data</w:t>
      </w:r>
    </w:p>
    <w:p w14:paraId="20FE50D8" w14:textId="09EA1F49" w:rsidR="00987122" w:rsidRPr="00570B4B" w:rsidRDefault="002B05E2" w:rsidP="004722E0">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This </w:t>
      </w:r>
      <w:r w:rsidR="00E34F57" w:rsidRPr="00570B4B">
        <w:rPr>
          <w:rFonts w:ascii="Century Gothic" w:hAnsi="Century Gothic"/>
          <w:sz w:val="18"/>
          <w:szCs w:val="18"/>
        </w:rPr>
        <w:t xml:space="preserve">section provides information about the third parties with whom the </w:t>
      </w:r>
      <w:r w:rsidR="006C6013" w:rsidRPr="00570B4B">
        <w:rPr>
          <w:rFonts w:ascii="Century Gothic" w:hAnsi="Century Gothic"/>
          <w:sz w:val="18"/>
          <w:szCs w:val="18"/>
        </w:rPr>
        <w:t>council</w:t>
      </w:r>
      <w:r w:rsidR="00E34F57" w:rsidRPr="00570B4B">
        <w:rPr>
          <w:rFonts w:ascii="Century Gothic" w:hAnsi="Century Gothic"/>
          <w:sz w:val="18"/>
          <w:szCs w:val="18"/>
        </w:rPr>
        <w:t xml:space="preserve"> </w:t>
      </w:r>
      <w:r w:rsidR="000B7E5C" w:rsidRPr="00570B4B">
        <w:rPr>
          <w:rFonts w:ascii="Century Gothic" w:hAnsi="Century Gothic"/>
          <w:sz w:val="18"/>
          <w:szCs w:val="18"/>
        </w:rPr>
        <w:t>may</w:t>
      </w:r>
      <w:r w:rsidR="00E34F57" w:rsidRPr="00570B4B">
        <w:rPr>
          <w:rFonts w:ascii="Century Gothic" w:hAnsi="Century Gothic"/>
          <w:sz w:val="18"/>
          <w:szCs w:val="18"/>
        </w:rPr>
        <w:t xml:space="preserve"> share your personal data.</w:t>
      </w:r>
      <w:r w:rsidR="0090638A">
        <w:rPr>
          <w:rFonts w:ascii="Century Gothic" w:hAnsi="Century Gothic"/>
          <w:sz w:val="18"/>
          <w:szCs w:val="18"/>
        </w:rPr>
        <w:t xml:space="preserve"> </w:t>
      </w:r>
      <w:r w:rsidR="00E34F57" w:rsidRPr="00570B4B">
        <w:rPr>
          <w:rFonts w:ascii="Century Gothic" w:hAnsi="Century Gothic"/>
          <w:sz w:val="18"/>
          <w:szCs w:val="18"/>
        </w:rPr>
        <w:t>These third parties have an obligation to put in place appropriate security measures and will be responsible to you directly for the manner in which they process and protect your personal data</w:t>
      </w:r>
      <w:r w:rsidR="00F16133" w:rsidRPr="00570B4B">
        <w:rPr>
          <w:rFonts w:ascii="Century Gothic" w:hAnsi="Century Gothic"/>
          <w:sz w:val="18"/>
          <w:szCs w:val="18"/>
        </w:rPr>
        <w:t>.</w:t>
      </w:r>
      <w:r w:rsidR="00E34F57" w:rsidRPr="00570B4B">
        <w:rPr>
          <w:rFonts w:ascii="Century Gothic" w:hAnsi="Century Gothic"/>
          <w:sz w:val="18"/>
          <w:szCs w:val="18"/>
        </w:rPr>
        <w:t xml:space="preserve"> </w:t>
      </w:r>
      <w:r w:rsidR="00987122" w:rsidRPr="00570B4B">
        <w:rPr>
          <w:rFonts w:ascii="Century Gothic" w:hAnsi="Century Gothic"/>
          <w:sz w:val="18"/>
          <w:szCs w:val="18"/>
        </w:rPr>
        <w:t>It is likely that we will need to share your data with</w:t>
      </w:r>
      <w:r w:rsidR="00C067CB" w:rsidRPr="00570B4B">
        <w:rPr>
          <w:rFonts w:ascii="Century Gothic" w:hAnsi="Century Gothic"/>
          <w:sz w:val="18"/>
          <w:szCs w:val="18"/>
        </w:rPr>
        <w:t xml:space="preserve"> some or all of the following (but only where necessary)</w:t>
      </w:r>
      <w:r w:rsidR="004C1AA5" w:rsidRPr="00570B4B">
        <w:rPr>
          <w:rFonts w:ascii="Century Gothic" w:hAnsi="Century Gothic"/>
          <w:sz w:val="18"/>
          <w:szCs w:val="18"/>
        </w:rPr>
        <w:t>:</w:t>
      </w:r>
    </w:p>
    <w:p w14:paraId="48397AAD" w14:textId="4E1C6435" w:rsidR="002B05E2" w:rsidRPr="00570B4B" w:rsidRDefault="002B05E2"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The data controllers listed above under the heading “Other data controllers the council works with”;</w:t>
      </w:r>
    </w:p>
    <w:p w14:paraId="07EEF192" w14:textId="358B8F03" w:rsidR="00987122" w:rsidRPr="00570B4B" w:rsidRDefault="00987122"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Our agents, </w:t>
      </w:r>
      <w:r w:rsidR="00060E9E" w:rsidRPr="00570B4B">
        <w:rPr>
          <w:rFonts w:ascii="Century Gothic" w:hAnsi="Century Gothic"/>
          <w:sz w:val="18"/>
          <w:szCs w:val="18"/>
        </w:rPr>
        <w:t xml:space="preserve">suppliers </w:t>
      </w:r>
      <w:r w:rsidRPr="00570B4B">
        <w:rPr>
          <w:rFonts w:ascii="Century Gothic" w:hAnsi="Century Gothic"/>
          <w:sz w:val="18"/>
          <w:szCs w:val="18"/>
        </w:rPr>
        <w:t xml:space="preserve">and contractors. For example, we may ask a commercial provider to </w:t>
      </w:r>
      <w:r w:rsidR="00DD2F2F" w:rsidRPr="00570B4B">
        <w:rPr>
          <w:rFonts w:ascii="Century Gothic" w:hAnsi="Century Gothic"/>
          <w:sz w:val="18"/>
          <w:szCs w:val="18"/>
        </w:rPr>
        <w:t>publish or distribute</w:t>
      </w:r>
      <w:r w:rsidR="0090638A">
        <w:rPr>
          <w:rFonts w:ascii="Century Gothic" w:hAnsi="Century Gothic"/>
          <w:sz w:val="18"/>
          <w:szCs w:val="18"/>
        </w:rPr>
        <w:t xml:space="preserve"> </w:t>
      </w:r>
      <w:r w:rsidRPr="00570B4B">
        <w:rPr>
          <w:rFonts w:ascii="Century Gothic" w:hAnsi="Century Gothic"/>
          <w:sz w:val="18"/>
          <w:szCs w:val="18"/>
        </w:rPr>
        <w:t>newsletters on our behalf, or to maintain our database software</w:t>
      </w:r>
      <w:r w:rsidR="004C1AA5" w:rsidRPr="00570B4B">
        <w:rPr>
          <w:rFonts w:ascii="Century Gothic" w:hAnsi="Century Gothic"/>
          <w:sz w:val="18"/>
          <w:szCs w:val="18"/>
        </w:rPr>
        <w:t>;</w:t>
      </w:r>
    </w:p>
    <w:p w14:paraId="202C3ED7" w14:textId="299EFFB9" w:rsidR="00987122" w:rsidRPr="00570B4B" w:rsidRDefault="00987122"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On occasion, other </w:t>
      </w:r>
      <w:r w:rsidR="002F303B" w:rsidRPr="00570B4B">
        <w:rPr>
          <w:rFonts w:ascii="Century Gothic" w:hAnsi="Century Gothic"/>
          <w:sz w:val="18"/>
          <w:szCs w:val="18"/>
        </w:rPr>
        <w:t xml:space="preserve">local authorities or not for profit bodies </w:t>
      </w:r>
      <w:r w:rsidRPr="00570B4B">
        <w:rPr>
          <w:rFonts w:ascii="Century Gothic" w:hAnsi="Century Gothic"/>
          <w:sz w:val="18"/>
          <w:szCs w:val="18"/>
        </w:rPr>
        <w:t>with which we are carrying out joint</w:t>
      </w:r>
      <w:r w:rsidR="002F303B" w:rsidRPr="00570B4B">
        <w:rPr>
          <w:rFonts w:ascii="Century Gothic" w:hAnsi="Century Gothic"/>
          <w:sz w:val="18"/>
          <w:szCs w:val="18"/>
        </w:rPr>
        <w:t xml:space="preserve"> ventures e.g.</w:t>
      </w:r>
      <w:r w:rsidR="0090638A">
        <w:rPr>
          <w:rFonts w:ascii="Century Gothic" w:hAnsi="Century Gothic"/>
          <w:sz w:val="18"/>
          <w:szCs w:val="18"/>
        </w:rPr>
        <w:t xml:space="preserve"> </w:t>
      </w:r>
      <w:r w:rsidR="002F303B" w:rsidRPr="00570B4B">
        <w:rPr>
          <w:rFonts w:ascii="Century Gothic" w:hAnsi="Century Gothic"/>
          <w:sz w:val="18"/>
          <w:szCs w:val="18"/>
        </w:rPr>
        <w:t xml:space="preserve">in relation to facilities or </w:t>
      </w:r>
      <w:r w:rsidRPr="00570B4B">
        <w:rPr>
          <w:rFonts w:ascii="Century Gothic" w:hAnsi="Century Gothic"/>
          <w:sz w:val="18"/>
          <w:szCs w:val="18"/>
        </w:rPr>
        <w:t xml:space="preserve">events </w:t>
      </w:r>
      <w:r w:rsidR="002F303B" w:rsidRPr="00570B4B">
        <w:rPr>
          <w:rFonts w:ascii="Century Gothic" w:hAnsi="Century Gothic"/>
          <w:sz w:val="18"/>
          <w:szCs w:val="18"/>
        </w:rPr>
        <w:t xml:space="preserve">for the community. </w:t>
      </w:r>
    </w:p>
    <w:p w14:paraId="544F0D7F" w14:textId="77777777" w:rsidR="00987122" w:rsidRPr="00570B4B" w:rsidRDefault="00987122" w:rsidP="00032486">
      <w:pPr>
        <w:pStyle w:val="BodyText"/>
        <w:spacing w:after="240" w:line="240" w:lineRule="auto"/>
        <w:rPr>
          <w:rFonts w:ascii="Century Gothic" w:hAnsi="Century Gothic"/>
          <w:b/>
          <w:sz w:val="18"/>
          <w:szCs w:val="18"/>
        </w:rPr>
      </w:pPr>
      <w:r w:rsidRPr="00570B4B">
        <w:rPr>
          <w:rFonts w:ascii="Century Gothic" w:hAnsi="Century Gothic"/>
          <w:b/>
          <w:sz w:val="18"/>
          <w:szCs w:val="18"/>
        </w:rPr>
        <w:t>How long do we keep your personal data?</w:t>
      </w:r>
    </w:p>
    <w:p w14:paraId="7632B3D2" w14:textId="25E05D80" w:rsidR="00987122" w:rsidRPr="00570B4B" w:rsidRDefault="00987122" w:rsidP="004722E0">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We will keep some records permanently if we are legally required to do so.</w:t>
      </w:r>
      <w:r w:rsidR="0090638A">
        <w:rPr>
          <w:rFonts w:ascii="Century Gothic" w:hAnsi="Century Gothic"/>
          <w:sz w:val="18"/>
          <w:szCs w:val="18"/>
        </w:rPr>
        <w:t xml:space="preserve"> </w:t>
      </w:r>
      <w:r w:rsidRPr="00570B4B">
        <w:rPr>
          <w:rFonts w:ascii="Century Gothic" w:hAnsi="Century Gothic"/>
          <w:sz w:val="18"/>
          <w:szCs w:val="18"/>
        </w:rPr>
        <w:t>We may keep some other records for an extended period of time. For example, it is current</w:t>
      </w:r>
      <w:r w:rsidR="00783655" w:rsidRPr="00570B4B">
        <w:rPr>
          <w:rFonts w:ascii="Century Gothic" w:hAnsi="Century Gothic"/>
          <w:sz w:val="18"/>
          <w:szCs w:val="18"/>
        </w:rPr>
        <w:t>ly</w:t>
      </w:r>
      <w:r w:rsidRPr="00570B4B">
        <w:rPr>
          <w:rFonts w:ascii="Century Gothic" w:hAnsi="Century Gothic"/>
          <w:sz w:val="18"/>
          <w:szCs w:val="18"/>
        </w:rPr>
        <w:t xml:space="preserve"> best practice to keep financial records for a minimum period of </w:t>
      </w:r>
      <w:r w:rsidR="00E34F57" w:rsidRPr="00570B4B">
        <w:rPr>
          <w:rFonts w:ascii="Century Gothic" w:hAnsi="Century Gothic"/>
          <w:sz w:val="18"/>
          <w:szCs w:val="18"/>
        </w:rPr>
        <w:t xml:space="preserve">8 </w:t>
      </w:r>
      <w:r w:rsidRPr="00570B4B">
        <w:rPr>
          <w:rFonts w:ascii="Century Gothic" w:hAnsi="Century Gothic"/>
          <w:sz w:val="18"/>
          <w:szCs w:val="18"/>
        </w:rPr>
        <w:t>years to support HMRC audits</w:t>
      </w:r>
      <w:r w:rsidR="00E34F57" w:rsidRPr="00570B4B">
        <w:rPr>
          <w:rFonts w:ascii="Century Gothic" w:hAnsi="Century Gothic"/>
          <w:sz w:val="18"/>
          <w:szCs w:val="18"/>
        </w:rPr>
        <w:t xml:space="preserve"> or provide tax information.</w:t>
      </w:r>
      <w:r w:rsidR="0090638A">
        <w:rPr>
          <w:rFonts w:ascii="Century Gothic" w:hAnsi="Century Gothic"/>
          <w:sz w:val="18"/>
          <w:szCs w:val="18"/>
        </w:rPr>
        <w:t xml:space="preserve"> </w:t>
      </w:r>
      <w:r w:rsidR="00E34F57" w:rsidRPr="00570B4B">
        <w:rPr>
          <w:rFonts w:ascii="Century Gothic" w:hAnsi="Century Gothic"/>
          <w:sz w:val="18"/>
          <w:szCs w:val="18"/>
        </w:rPr>
        <w:t>We may have legal obligations to retain some data in connection with our statutory obligations as a public authority.</w:t>
      </w:r>
      <w:r w:rsidR="0090638A">
        <w:rPr>
          <w:rFonts w:ascii="Century Gothic" w:hAnsi="Century Gothic"/>
          <w:sz w:val="18"/>
          <w:szCs w:val="18"/>
        </w:rPr>
        <w:t xml:space="preserve"> </w:t>
      </w:r>
      <w:r w:rsidR="00E34F57" w:rsidRPr="00570B4B">
        <w:rPr>
          <w:rFonts w:ascii="Century Gothic" w:hAnsi="Century Gothic"/>
          <w:sz w:val="18"/>
          <w:szCs w:val="18"/>
        </w:rPr>
        <w:t xml:space="preserve">The </w:t>
      </w:r>
      <w:r w:rsidR="006C6013" w:rsidRPr="00570B4B">
        <w:rPr>
          <w:rFonts w:ascii="Century Gothic" w:hAnsi="Century Gothic"/>
          <w:sz w:val="18"/>
          <w:szCs w:val="18"/>
        </w:rPr>
        <w:t>council</w:t>
      </w:r>
      <w:r w:rsidR="00E34F57" w:rsidRPr="00570B4B">
        <w:rPr>
          <w:rFonts w:ascii="Century Gothic" w:hAnsi="Century Gothic"/>
          <w:sz w:val="18"/>
          <w:szCs w:val="18"/>
        </w:rPr>
        <w:t xml:space="preserve"> is permitted to retain data in order to defend or pursue claims.</w:t>
      </w:r>
      <w:r w:rsidR="0090638A">
        <w:rPr>
          <w:rFonts w:ascii="Century Gothic" w:hAnsi="Century Gothic"/>
          <w:sz w:val="18"/>
          <w:szCs w:val="18"/>
        </w:rPr>
        <w:t xml:space="preserve"> </w:t>
      </w:r>
      <w:r w:rsidR="00E34F57" w:rsidRPr="00570B4B">
        <w:rPr>
          <w:rFonts w:ascii="Century Gothic" w:hAnsi="Century Gothic"/>
          <w:sz w:val="18"/>
          <w:szCs w:val="18"/>
        </w:rPr>
        <w:t>In some cases the law imposes a time limit for such claims (for example 3 years for personal injury claims or 6 years for contract claims).</w:t>
      </w:r>
      <w:r w:rsidR="0090638A">
        <w:rPr>
          <w:rFonts w:ascii="Century Gothic" w:hAnsi="Century Gothic"/>
          <w:sz w:val="18"/>
          <w:szCs w:val="18"/>
        </w:rPr>
        <w:t xml:space="preserve"> </w:t>
      </w:r>
      <w:r w:rsidR="00E34F57" w:rsidRPr="00570B4B">
        <w:rPr>
          <w:rFonts w:ascii="Century Gothic" w:hAnsi="Century Gothic"/>
          <w:sz w:val="18"/>
          <w:szCs w:val="18"/>
        </w:rPr>
        <w:t>We will retain some personal data for this purpose as long as we believe it is necessary to be able to defend or pursue a claim</w:t>
      </w:r>
      <w:r w:rsidRPr="00570B4B">
        <w:rPr>
          <w:rFonts w:ascii="Century Gothic" w:hAnsi="Century Gothic"/>
          <w:sz w:val="18"/>
          <w:szCs w:val="18"/>
        </w:rPr>
        <w:t>.</w:t>
      </w:r>
      <w:r w:rsidR="0090638A">
        <w:rPr>
          <w:rFonts w:ascii="Century Gothic" w:hAnsi="Century Gothic"/>
          <w:sz w:val="18"/>
          <w:szCs w:val="18"/>
        </w:rPr>
        <w:t xml:space="preserve"> </w:t>
      </w:r>
      <w:r w:rsidRPr="00570B4B">
        <w:rPr>
          <w:rFonts w:ascii="Century Gothic" w:hAnsi="Century Gothic"/>
          <w:sz w:val="18"/>
          <w:szCs w:val="18"/>
        </w:rPr>
        <w:t xml:space="preserve">In </w:t>
      </w:r>
      <w:r w:rsidR="00F90E83" w:rsidRPr="00570B4B">
        <w:rPr>
          <w:rFonts w:ascii="Century Gothic" w:hAnsi="Century Gothic"/>
          <w:sz w:val="18"/>
          <w:szCs w:val="18"/>
        </w:rPr>
        <w:t>general, we</w:t>
      </w:r>
      <w:r w:rsidRPr="00570B4B">
        <w:rPr>
          <w:rFonts w:ascii="Century Gothic" w:hAnsi="Century Gothic"/>
          <w:sz w:val="18"/>
          <w:szCs w:val="18"/>
        </w:rPr>
        <w:t xml:space="preserve"> will endeavour to keep data only for as long as we need it</w:t>
      </w:r>
      <w:r w:rsidR="00C067CB" w:rsidRPr="00570B4B">
        <w:rPr>
          <w:rFonts w:ascii="Century Gothic" w:hAnsi="Century Gothic"/>
          <w:sz w:val="18"/>
          <w:szCs w:val="18"/>
        </w:rPr>
        <w:t>.</w:t>
      </w:r>
      <w:r w:rsidR="0090638A">
        <w:rPr>
          <w:rFonts w:ascii="Century Gothic" w:hAnsi="Century Gothic"/>
          <w:sz w:val="18"/>
          <w:szCs w:val="18"/>
        </w:rPr>
        <w:t xml:space="preserve"> </w:t>
      </w:r>
      <w:r w:rsidR="00C067CB" w:rsidRPr="00570B4B">
        <w:rPr>
          <w:rFonts w:ascii="Century Gothic" w:hAnsi="Century Gothic"/>
          <w:sz w:val="18"/>
          <w:szCs w:val="18"/>
        </w:rPr>
        <w:t xml:space="preserve">This means that </w:t>
      </w:r>
      <w:r w:rsidRPr="00570B4B">
        <w:rPr>
          <w:rFonts w:ascii="Century Gothic" w:hAnsi="Century Gothic"/>
          <w:sz w:val="18"/>
          <w:szCs w:val="18"/>
        </w:rPr>
        <w:t xml:space="preserve">we </w:t>
      </w:r>
      <w:r w:rsidR="00816DE2" w:rsidRPr="00570B4B">
        <w:rPr>
          <w:rFonts w:ascii="Century Gothic" w:hAnsi="Century Gothic"/>
          <w:sz w:val="18"/>
          <w:szCs w:val="18"/>
        </w:rPr>
        <w:t xml:space="preserve">will </w:t>
      </w:r>
      <w:r w:rsidRPr="00570B4B">
        <w:rPr>
          <w:rFonts w:ascii="Century Gothic" w:hAnsi="Century Gothic"/>
          <w:sz w:val="18"/>
          <w:szCs w:val="18"/>
        </w:rPr>
        <w:t>delete it when it is no longer needed.</w:t>
      </w:r>
    </w:p>
    <w:p w14:paraId="5C4F1F0E" w14:textId="7718BDD1" w:rsidR="00987122" w:rsidRPr="00570B4B" w:rsidRDefault="00987122" w:rsidP="00032486">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lastRenderedPageBreak/>
        <w:t>Your rights and your personal data</w:t>
      </w:r>
      <w:r w:rsidR="0090638A">
        <w:rPr>
          <w:rFonts w:ascii="Century Gothic" w:hAnsi="Century Gothic"/>
          <w:b/>
          <w:sz w:val="18"/>
          <w:szCs w:val="18"/>
        </w:rPr>
        <w:t xml:space="preserve"> </w:t>
      </w:r>
    </w:p>
    <w:p w14:paraId="2E0AE592" w14:textId="77777777" w:rsidR="00987122" w:rsidRPr="00570B4B" w:rsidRDefault="00987122" w:rsidP="004722E0">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You have the following rights with respect to your personal data:</w:t>
      </w:r>
    </w:p>
    <w:p w14:paraId="294F1C33" w14:textId="5433966E" w:rsidR="00987122" w:rsidRPr="00570B4B" w:rsidRDefault="00987122" w:rsidP="004722E0">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When exercising any of the rights listed below, in order to process your request, we may need to verify your identity for your security.</w:t>
      </w:r>
      <w:r w:rsidR="0090638A">
        <w:rPr>
          <w:rFonts w:ascii="Century Gothic" w:hAnsi="Century Gothic"/>
          <w:sz w:val="18"/>
          <w:szCs w:val="18"/>
        </w:rPr>
        <w:t xml:space="preserve"> </w:t>
      </w:r>
      <w:r w:rsidRPr="00570B4B">
        <w:rPr>
          <w:rFonts w:ascii="Century Gothic" w:hAnsi="Century Gothic"/>
          <w:sz w:val="18"/>
          <w:szCs w:val="18"/>
        </w:rPr>
        <w:t>In such cases we will need you to respond with proof of your identity before you can exercise these rights.</w:t>
      </w:r>
    </w:p>
    <w:p w14:paraId="63E71AD2" w14:textId="0CCC0B8D" w:rsidR="00987122" w:rsidRPr="00570B4B" w:rsidRDefault="00987122" w:rsidP="00E34F57">
      <w:pPr>
        <w:pStyle w:val="BodyText"/>
        <w:numPr>
          <w:ilvl w:val="1"/>
          <w:numId w:val="20"/>
        </w:numPr>
        <w:spacing w:after="0" w:line="240" w:lineRule="auto"/>
        <w:ind w:hanging="720"/>
        <w:rPr>
          <w:rFonts w:ascii="Century Gothic" w:hAnsi="Century Gothic"/>
          <w:b/>
          <w:i/>
          <w:sz w:val="18"/>
          <w:szCs w:val="18"/>
        </w:rPr>
      </w:pPr>
      <w:r w:rsidRPr="00570B4B">
        <w:rPr>
          <w:rFonts w:ascii="Century Gothic" w:hAnsi="Century Gothic"/>
          <w:b/>
          <w:i/>
          <w:sz w:val="18"/>
          <w:szCs w:val="18"/>
        </w:rPr>
        <w:t xml:space="preserve">The right to access </w:t>
      </w:r>
      <w:r w:rsidR="00060E9E" w:rsidRPr="00570B4B">
        <w:rPr>
          <w:rFonts w:ascii="Century Gothic" w:hAnsi="Century Gothic"/>
          <w:b/>
          <w:i/>
          <w:sz w:val="18"/>
          <w:szCs w:val="18"/>
        </w:rPr>
        <w:t xml:space="preserve">personal data </w:t>
      </w:r>
      <w:r w:rsidRPr="00570B4B">
        <w:rPr>
          <w:rFonts w:ascii="Century Gothic" w:hAnsi="Century Gothic"/>
          <w:b/>
          <w:i/>
          <w:sz w:val="18"/>
          <w:szCs w:val="18"/>
        </w:rPr>
        <w:t>we hold on you</w:t>
      </w:r>
    </w:p>
    <w:p w14:paraId="33FCE3D3" w14:textId="6AA4DD2B" w:rsidR="00987122" w:rsidRPr="00570B4B" w:rsidRDefault="00987122"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At any point you can contact us to request the </w:t>
      </w:r>
      <w:r w:rsidR="00060E9E" w:rsidRPr="00570B4B">
        <w:rPr>
          <w:rFonts w:ascii="Century Gothic" w:hAnsi="Century Gothic"/>
          <w:sz w:val="18"/>
          <w:szCs w:val="18"/>
        </w:rPr>
        <w:t xml:space="preserve">personal data </w:t>
      </w:r>
      <w:r w:rsidRPr="00570B4B">
        <w:rPr>
          <w:rFonts w:ascii="Century Gothic" w:hAnsi="Century Gothic"/>
          <w:sz w:val="18"/>
          <w:szCs w:val="18"/>
        </w:rPr>
        <w:t xml:space="preserve">we hold on you as well as why we have that </w:t>
      </w:r>
      <w:r w:rsidR="00060E9E" w:rsidRPr="00570B4B">
        <w:rPr>
          <w:rFonts w:ascii="Century Gothic" w:hAnsi="Century Gothic"/>
          <w:sz w:val="18"/>
          <w:szCs w:val="18"/>
        </w:rPr>
        <w:t>personal data</w:t>
      </w:r>
      <w:r w:rsidRPr="00570B4B">
        <w:rPr>
          <w:rFonts w:ascii="Century Gothic" w:hAnsi="Century Gothic"/>
          <w:sz w:val="18"/>
          <w:szCs w:val="18"/>
        </w:rPr>
        <w:t xml:space="preserve">, who has access to the </w:t>
      </w:r>
      <w:r w:rsidR="00060E9E" w:rsidRPr="00570B4B">
        <w:rPr>
          <w:rFonts w:ascii="Century Gothic" w:hAnsi="Century Gothic"/>
          <w:sz w:val="18"/>
          <w:szCs w:val="18"/>
        </w:rPr>
        <w:t xml:space="preserve">personal data </w:t>
      </w:r>
      <w:r w:rsidRPr="00570B4B">
        <w:rPr>
          <w:rFonts w:ascii="Century Gothic" w:hAnsi="Century Gothic"/>
          <w:sz w:val="18"/>
          <w:szCs w:val="18"/>
        </w:rPr>
        <w:t xml:space="preserve">and where we obtained the </w:t>
      </w:r>
      <w:r w:rsidR="00060E9E" w:rsidRPr="00570B4B">
        <w:rPr>
          <w:rFonts w:ascii="Century Gothic" w:hAnsi="Century Gothic"/>
          <w:sz w:val="18"/>
          <w:szCs w:val="18"/>
        </w:rPr>
        <w:t xml:space="preserve">personal data </w:t>
      </w:r>
      <w:r w:rsidRPr="00570B4B">
        <w:rPr>
          <w:rFonts w:ascii="Century Gothic" w:hAnsi="Century Gothic"/>
          <w:sz w:val="18"/>
          <w:szCs w:val="18"/>
        </w:rPr>
        <w:t>from.</w:t>
      </w:r>
      <w:r w:rsidR="0090638A">
        <w:rPr>
          <w:rFonts w:ascii="Century Gothic" w:hAnsi="Century Gothic"/>
          <w:sz w:val="18"/>
          <w:szCs w:val="18"/>
        </w:rPr>
        <w:t xml:space="preserve"> </w:t>
      </w:r>
      <w:r w:rsidRPr="00570B4B">
        <w:rPr>
          <w:rFonts w:ascii="Century Gothic" w:hAnsi="Century Gothic"/>
          <w:sz w:val="18"/>
          <w:szCs w:val="18"/>
        </w:rPr>
        <w:t xml:space="preserve">Once we have received your request we will respond within </w:t>
      </w:r>
      <w:r w:rsidR="004235E8" w:rsidRPr="00570B4B">
        <w:rPr>
          <w:rFonts w:ascii="Century Gothic" w:hAnsi="Century Gothic"/>
          <w:sz w:val="18"/>
          <w:szCs w:val="18"/>
        </w:rPr>
        <w:t>one month</w:t>
      </w:r>
      <w:r w:rsidRPr="00570B4B">
        <w:rPr>
          <w:rFonts w:ascii="Century Gothic" w:hAnsi="Century Gothic"/>
          <w:sz w:val="18"/>
          <w:szCs w:val="18"/>
        </w:rPr>
        <w:t xml:space="preserve">. </w:t>
      </w:r>
    </w:p>
    <w:p w14:paraId="07BCE0F6" w14:textId="227B49DF" w:rsidR="00987122" w:rsidRPr="00570B4B" w:rsidRDefault="00987122"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There are no fees or charges for the first request but additional requests for the same </w:t>
      </w:r>
      <w:r w:rsidR="009B73A7" w:rsidRPr="00570B4B">
        <w:rPr>
          <w:rFonts w:ascii="Century Gothic" w:hAnsi="Century Gothic"/>
          <w:sz w:val="18"/>
          <w:szCs w:val="18"/>
        </w:rPr>
        <w:t xml:space="preserve">personal data </w:t>
      </w:r>
      <w:r w:rsidR="002003FC">
        <w:rPr>
          <w:rFonts w:ascii="Century Gothic" w:hAnsi="Century Gothic"/>
          <w:sz w:val="18"/>
          <w:szCs w:val="18"/>
        </w:rPr>
        <w:t xml:space="preserve">or requests which are manifestly unfounded or excessive </w:t>
      </w:r>
      <w:r w:rsidRPr="00570B4B">
        <w:rPr>
          <w:rFonts w:ascii="Century Gothic" w:hAnsi="Century Gothic"/>
          <w:sz w:val="18"/>
          <w:szCs w:val="18"/>
        </w:rPr>
        <w:t xml:space="preserve">may be subject to an administrative </w:t>
      </w:r>
      <w:r w:rsidR="00B02819" w:rsidRPr="00570B4B">
        <w:rPr>
          <w:rFonts w:ascii="Century Gothic" w:hAnsi="Century Gothic"/>
          <w:sz w:val="18"/>
          <w:szCs w:val="18"/>
        </w:rPr>
        <w:t xml:space="preserve">fee. </w:t>
      </w:r>
    </w:p>
    <w:p w14:paraId="79A25E03" w14:textId="39458EC3" w:rsidR="00987122" w:rsidRPr="00570B4B" w:rsidRDefault="00987122" w:rsidP="00E34F57">
      <w:pPr>
        <w:pStyle w:val="BodyText"/>
        <w:numPr>
          <w:ilvl w:val="1"/>
          <w:numId w:val="20"/>
        </w:numPr>
        <w:spacing w:after="0" w:line="240" w:lineRule="auto"/>
        <w:ind w:hanging="720"/>
        <w:rPr>
          <w:rFonts w:ascii="Century Gothic" w:hAnsi="Century Gothic"/>
          <w:b/>
          <w:i/>
          <w:sz w:val="18"/>
          <w:szCs w:val="18"/>
        </w:rPr>
      </w:pPr>
      <w:r w:rsidRPr="00570B4B">
        <w:rPr>
          <w:rFonts w:ascii="Century Gothic" w:hAnsi="Century Gothic"/>
          <w:b/>
          <w:i/>
          <w:sz w:val="18"/>
          <w:szCs w:val="18"/>
        </w:rPr>
        <w:t xml:space="preserve">The right to correct and update the </w:t>
      </w:r>
      <w:r w:rsidR="009B73A7" w:rsidRPr="00570B4B">
        <w:rPr>
          <w:rFonts w:ascii="Century Gothic" w:hAnsi="Century Gothic"/>
          <w:b/>
          <w:i/>
          <w:sz w:val="18"/>
          <w:szCs w:val="18"/>
        </w:rPr>
        <w:t xml:space="preserve">personal data </w:t>
      </w:r>
      <w:r w:rsidRPr="00570B4B">
        <w:rPr>
          <w:rFonts w:ascii="Century Gothic" w:hAnsi="Century Gothic"/>
          <w:b/>
          <w:i/>
          <w:sz w:val="18"/>
          <w:szCs w:val="18"/>
        </w:rPr>
        <w:t>we hold on you</w:t>
      </w:r>
    </w:p>
    <w:p w14:paraId="64FD91CC" w14:textId="31C41389" w:rsidR="00987122" w:rsidRPr="00570B4B" w:rsidRDefault="00987122"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If the data we hold on you is out of date, incomplete or incorrect, you can inform us and your data will be updated. </w:t>
      </w:r>
    </w:p>
    <w:p w14:paraId="5F63D13B" w14:textId="3C829280" w:rsidR="00987122" w:rsidRPr="00570B4B" w:rsidRDefault="00987122" w:rsidP="00E34F57">
      <w:pPr>
        <w:pStyle w:val="BodyText"/>
        <w:numPr>
          <w:ilvl w:val="1"/>
          <w:numId w:val="20"/>
        </w:numPr>
        <w:spacing w:after="0" w:line="240" w:lineRule="auto"/>
        <w:ind w:hanging="720"/>
        <w:rPr>
          <w:rFonts w:ascii="Century Gothic" w:hAnsi="Century Gothic"/>
          <w:b/>
          <w:i/>
          <w:sz w:val="18"/>
          <w:szCs w:val="18"/>
        </w:rPr>
      </w:pPr>
      <w:r w:rsidRPr="00570B4B">
        <w:rPr>
          <w:rFonts w:ascii="Century Gothic" w:hAnsi="Century Gothic"/>
          <w:b/>
          <w:i/>
          <w:sz w:val="18"/>
          <w:szCs w:val="18"/>
        </w:rPr>
        <w:t xml:space="preserve">The right to have your </w:t>
      </w:r>
      <w:r w:rsidR="009B73A7" w:rsidRPr="00570B4B">
        <w:rPr>
          <w:rFonts w:ascii="Century Gothic" w:hAnsi="Century Gothic"/>
          <w:b/>
          <w:i/>
          <w:sz w:val="18"/>
          <w:szCs w:val="18"/>
        </w:rPr>
        <w:t xml:space="preserve">personal data </w:t>
      </w:r>
      <w:r w:rsidRPr="00570B4B">
        <w:rPr>
          <w:rFonts w:ascii="Century Gothic" w:hAnsi="Century Gothic"/>
          <w:b/>
          <w:i/>
          <w:sz w:val="18"/>
          <w:szCs w:val="18"/>
        </w:rPr>
        <w:t>erased</w:t>
      </w:r>
    </w:p>
    <w:p w14:paraId="135EA82B" w14:textId="560B3959" w:rsidR="00987122" w:rsidRPr="00570B4B" w:rsidRDefault="00987122"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If you feel that we should no longer be using your </w:t>
      </w:r>
      <w:r w:rsidR="009B73A7" w:rsidRPr="00570B4B">
        <w:rPr>
          <w:rFonts w:ascii="Century Gothic" w:hAnsi="Century Gothic"/>
          <w:sz w:val="18"/>
          <w:szCs w:val="18"/>
        </w:rPr>
        <w:t xml:space="preserve">personal data </w:t>
      </w:r>
      <w:r w:rsidRPr="00570B4B">
        <w:rPr>
          <w:rFonts w:ascii="Century Gothic" w:hAnsi="Century Gothic"/>
          <w:sz w:val="18"/>
          <w:szCs w:val="18"/>
        </w:rPr>
        <w:t xml:space="preserve">or that we are </w:t>
      </w:r>
      <w:r w:rsidR="005777F9" w:rsidRPr="00570B4B">
        <w:rPr>
          <w:rFonts w:ascii="Century Gothic" w:hAnsi="Century Gothic"/>
          <w:sz w:val="18"/>
          <w:szCs w:val="18"/>
        </w:rPr>
        <w:t xml:space="preserve">unlawfully </w:t>
      </w:r>
      <w:r w:rsidRPr="00570B4B">
        <w:rPr>
          <w:rFonts w:ascii="Century Gothic" w:hAnsi="Century Gothic"/>
          <w:sz w:val="18"/>
          <w:szCs w:val="18"/>
        </w:rPr>
        <w:t xml:space="preserve">using your </w:t>
      </w:r>
      <w:r w:rsidR="009B73A7" w:rsidRPr="00570B4B">
        <w:rPr>
          <w:rFonts w:ascii="Century Gothic" w:hAnsi="Century Gothic"/>
          <w:sz w:val="18"/>
          <w:szCs w:val="18"/>
        </w:rPr>
        <w:t>personal data</w:t>
      </w:r>
      <w:r w:rsidRPr="00570B4B">
        <w:rPr>
          <w:rFonts w:ascii="Century Gothic" w:hAnsi="Century Gothic"/>
          <w:sz w:val="18"/>
          <w:szCs w:val="18"/>
        </w:rPr>
        <w:t xml:space="preserve">, you can request that we erase the </w:t>
      </w:r>
      <w:r w:rsidR="009B73A7" w:rsidRPr="00570B4B">
        <w:rPr>
          <w:rFonts w:ascii="Century Gothic" w:hAnsi="Century Gothic"/>
          <w:sz w:val="18"/>
          <w:szCs w:val="18"/>
        </w:rPr>
        <w:t xml:space="preserve">personal data </w:t>
      </w:r>
      <w:r w:rsidRPr="00570B4B">
        <w:rPr>
          <w:rFonts w:ascii="Century Gothic" w:hAnsi="Century Gothic"/>
          <w:sz w:val="18"/>
          <w:szCs w:val="18"/>
        </w:rPr>
        <w:t xml:space="preserve">we hold. </w:t>
      </w:r>
    </w:p>
    <w:p w14:paraId="31662408" w14:textId="656E86B5" w:rsidR="00987122" w:rsidRPr="00570B4B" w:rsidRDefault="00987122"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When we receive your request we will confirm whether the </w:t>
      </w:r>
      <w:r w:rsidR="009B73A7" w:rsidRPr="00570B4B">
        <w:rPr>
          <w:rFonts w:ascii="Century Gothic" w:hAnsi="Century Gothic"/>
          <w:sz w:val="18"/>
          <w:szCs w:val="18"/>
        </w:rPr>
        <w:t xml:space="preserve">personal data </w:t>
      </w:r>
      <w:r w:rsidRPr="00570B4B">
        <w:rPr>
          <w:rFonts w:ascii="Century Gothic" w:hAnsi="Century Gothic"/>
          <w:sz w:val="18"/>
          <w:szCs w:val="18"/>
        </w:rPr>
        <w:t xml:space="preserve">has been deleted or the reason why it cannot be deleted (for example because we need it for </w:t>
      </w:r>
      <w:r w:rsidR="004E5728" w:rsidRPr="00570B4B">
        <w:rPr>
          <w:rFonts w:ascii="Century Gothic" w:hAnsi="Century Gothic"/>
          <w:sz w:val="18"/>
          <w:szCs w:val="18"/>
        </w:rPr>
        <w:t xml:space="preserve">to comply with a legal </w:t>
      </w:r>
      <w:r w:rsidR="00783655" w:rsidRPr="00570B4B">
        <w:rPr>
          <w:rFonts w:ascii="Century Gothic" w:hAnsi="Century Gothic"/>
          <w:sz w:val="18"/>
          <w:szCs w:val="18"/>
        </w:rPr>
        <w:t>obligation</w:t>
      </w:r>
      <w:r w:rsidR="00783655" w:rsidRPr="00570B4B" w:rsidDel="004E5728">
        <w:rPr>
          <w:rFonts w:ascii="Century Gothic" w:hAnsi="Century Gothic"/>
          <w:sz w:val="18"/>
          <w:szCs w:val="18"/>
        </w:rPr>
        <w:t>)</w:t>
      </w:r>
      <w:r w:rsidRPr="00570B4B">
        <w:rPr>
          <w:rFonts w:ascii="Century Gothic" w:hAnsi="Century Gothic"/>
          <w:sz w:val="18"/>
          <w:szCs w:val="18"/>
        </w:rPr>
        <w:t xml:space="preserve">. </w:t>
      </w:r>
    </w:p>
    <w:p w14:paraId="11B85DBC" w14:textId="484EA813" w:rsidR="00987122" w:rsidRPr="00570B4B" w:rsidRDefault="00987122" w:rsidP="00E34F57">
      <w:pPr>
        <w:pStyle w:val="BodyText"/>
        <w:numPr>
          <w:ilvl w:val="1"/>
          <w:numId w:val="20"/>
        </w:numPr>
        <w:spacing w:after="0" w:line="240" w:lineRule="auto"/>
        <w:ind w:hanging="720"/>
        <w:rPr>
          <w:rFonts w:ascii="Century Gothic" w:hAnsi="Century Gothic"/>
          <w:b/>
          <w:i/>
          <w:sz w:val="18"/>
          <w:szCs w:val="18"/>
        </w:rPr>
      </w:pPr>
      <w:r w:rsidRPr="00570B4B">
        <w:rPr>
          <w:rFonts w:ascii="Century Gothic" w:hAnsi="Century Gothic"/>
          <w:b/>
          <w:i/>
          <w:sz w:val="18"/>
          <w:szCs w:val="18"/>
        </w:rPr>
        <w:t xml:space="preserve">The right to object to processing of your </w:t>
      </w:r>
      <w:r w:rsidR="009B73A7" w:rsidRPr="00570B4B">
        <w:rPr>
          <w:rFonts w:ascii="Century Gothic" w:hAnsi="Century Gothic"/>
          <w:b/>
          <w:i/>
          <w:sz w:val="18"/>
          <w:szCs w:val="18"/>
        </w:rPr>
        <w:t>personal data</w:t>
      </w:r>
      <w:r w:rsidR="00E34F57" w:rsidRPr="00570B4B">
        <w:rPr>
          <w:rFonts w:ascii="Century Gothic" w:hAnsi="Century Gothic"/>
          <w:b/>
          <w:i/>
          <w:sz w:val="18"/>
          <w:szCs w:val="18"/>
        </w:rPr>
        <w:t xml:space="preserve"> or to restrict it to certain purposes only</w:t>
      </w:r>
    </w:p>
    <w:p w14:paraId="1988E34A" w14:textId="35B289CE" w:rsidR="00E34F57" w:rsidRPr="00570B4B" w:rsidRDefault="00987122"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You have </w:t>
      </w:r>
      <w:r w:rsidR="00D74D28" w:rsidRPr="00570B4B">
        <w:rPr>
          <w:rFonts w:ascii="Century Gothic" w:hAnsi="Century Gothic"/>
          <w:sz w:val="18"/>
          <w:szCs w:val="18"/>
        </w:rPr>
        <w:t>the</w:t>
      </w:r>
      <w:r w:rsidRPr="00570B4B">
        <w:rPr>
          <w:rFonts w:ascii="Century Gothic" w:hAnsi="Century Gothic"/>
          <w:sz w:val="18"/>
          <w:szCs w:val="18"/>
        </w:rPr>
        <w:t xml:space="preserve"> right to request that we stop processing your </w:t>
      </w:r>
      <w:r w:rsidR="009B73A7" w:rsidRPr="00570B4B">
        <w:rPr>
          <w:rFonts w:ascii="Century Gothic" w:hAnsi="Century Gothic"/>
          <w:sz w:val="18"/>
          <w:szCs w:val="18"/>
        </w:rPr>
        <w:t>personal data</w:t>
      </w:r>
      <w:r w:rsidR="00E34F57" w:rsidRPr="00570B4B">
        <w:rPr>
          <w:rFonts w:ascii="Century Gothic" w:hAnsi="Century Gothic"/>
          <w:sz w:val="18"/>
          <w:szCs w:val="18"/>
        </w:rPr>
        <w:t xml:space="preserve"> or ask us to restrict processing</w:t>
      </w:r>
      <w:r w:rsidRPr="00570B4B">
        <w:rPr>
          <w:rFonts w:ascii="Century Gothic" w:hAnsi="Century Gothic"/>
          <w:sz w:val="18"/>
          <w:szCs w:val="18"/>
        </w:rPr>
        <w:t xml:space="preserve">. Upon receiving the request we will contact you and let you know if we are able to comply or if we have </w:t>
      </w:r>
      <w:r w:rsidR="004E5728" w:rsidRPr="00570B4B">
        <w:rPr>
          <w:rFonts w:ascii="Century Gothic" w:hAnsi="Century Gothic"/>
          <w:sz w:val="18"/>
          <w:szCs w:val="18"/>
        </w:rPr>
        <w:t>a legal obligation</w:t>
      </w:r>
      <w:r w:rsidRPr="00570B4B">
        <w:rPr>
          <w:rFonts w:ascii="Century Gothic" w:hAnsi="Century Gothic"/>
          <w:sz w:val="18"/>
          <w:szCs w:val="18"/>
        </w:rPr>
        <w:t xml:space="preserve"> to continue to process your data</w:t>
      </w:r>
      <w:r w:rsidR="00E34F57" w:rsidRPr="00570B4B">
        <w:rPr>
          <w:rFonts w:ascii="Century Gothic" w:hAnsi="Century Gothic"/>
          <w:sz w:val="18"/>
          <w:szCs w:val="18"/>
        </w:rPr>
        <w:t xml:space="preserve">. </w:t>
      </w:r>
    </w:p>
    <w:p w14:paraId="69BA7178" w14:textId="77777777" w:rsidR="00987122" w:rsidRPr="00570B4B" w:rsidRDefault="00987122" w:rsidP="00E34F57">
      <w:pPr>
        <w:pStyle w:val="BodyText"/>
        <w:numPr>
          <w:ilvl w:val="1"/>
          <w:numId w:val="20"/>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data portability</w:t>
      </w:r>
    </w:p>
    <w:p w14:paraId="309FED13" w14:textId="687FAA10" w:rsidR="00987122" w:rsidRPr="00570B4B" w:rsidRDefault="00987122"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You have the right to request that we transfer </w:t>
      </w:r>
      <w:r w:rsidR="00C067CB" w:rsidRPr="00570B4B">
        <w:rPr>
          <w:rFonts w:ascii="Century Gothic" w:hAnsi="Century Gothic"/>
          <w:sz w:val="18"/>
          <w:szCs w:val="18"/>
        </w:rPr>
        <w:t xml:space="preserve">some of </w:t>
      </w:r>
      <w:r w:rsidRPr="00570B4B">
        <w:rPr>
          <w:rFonts w:ascii="Century Gothic" w:hAnsi="Century Gothic"/>
          <w:sz w:val="18"/>
          <w:szCs w:val="18"/>
        </w:rPr>
        <w:t>your data to another controller. We will comply with your request, where it is feasible to do so, within one month of receiving your request.</w:t>
      </w:r>
    </w:p>
    <w:p w14:paraId="54690580" w14:textId="14369BD0" w:rsidR="00987122" w:rsidRPr="00570B4B" w:rsidRDefault="00987122" w:rsidP="00E34F57">
      <w:pPr>
        <w:pStyle w:val="BodyText"/>
        <w:numPr>
          <w:ilvl w:val="1"/>
          <w:numId w:val="20"/>
        </w:numPr>
        <w:spacing w:after="0" w:line="240" w:lineRule="auto"/>
        <w:ind w:hanging="720"/>
        <w:rPr>
          <w:rFonts w:ascii="Century Gothic" w:hAnsi="Century Gothic"/>
          <w:b/>
          <w:i/>
          <w:sz w:val="18"/>
          <w:szCs w:val="18"/>
        </w:rPr>
      </w:pPr>
      <w:r w:rsidRPr="00570B4B">
        <w:rPr>
          <w:rFonts w:ascii="Century Gothic" w:hAnsi="Century Gothic"/>
          <w:b/>
          <w:i/>
          <w:sz w:val="18"/>
          <w:szCs w:val="18"/>
        </w:rPr>
        <w:t xml:space="preserve">The right to withdraw your consent to the processing at any time for any processing of data to which consent was </w:t>
      </w:r>
      <w:r w:rsidR="0004557F" w:rsidRPr="00570B4B">
        <w:rPr>
          <w:rFonts w:ascii="Century Gothic" w:hAnsi="Century Gothic"/>
          <w:b/>
          <w:i/>
          <w:sz w:val="18"/>
          <w:szCs w:val="18"/>
        </w:rPr>
        <w:t>obtained</w:t>
      </w:r>
    </w:p>
    <w:p w14:paraId="56C3DE6F" w14:textId="36676801" w:rsidR="003236B8" w:rsidRPr="00DB732B" w:rsidRDefault="00987122" w:rsidP="00DB732B">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You can withdraw your consent easily by telephone, email, or by post (see Contact Details below).</w:t>
      </w:r>
    </w:p>
    <w:p w14:paraId="5717D96A" w14:textId="77777777" w:rsidR="00EB1508" w:rsidRPr="00570B4B" w:rsidRDefault="00987122" w:rsidP="00E34F57">
      <w:pPr>
        <w:pStyle w:val="BodyText"/>
        <w:numPr>
          <w:ilvl w:val="1"/>
          <w:numId w:val="20"/>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lodge a complaint with the Information Commissioner’s Office.</w:t>
      </w:r>
      <w:r w:rsidR="0004557F" w:rsidRPr="00570B4B">
        <w:rPr>
          <w:rFonts w:ascii="Century Gothic" w:hAnsi="Century Gothic"/>
          <w:b/>
          <w:i/>
          <w:sz w:val="18"/>
          <w:szCs w:val="18"/>
        </w:rPr>
        <w:t xml:space="preserve"> </w:t>
      </w:r>
    </w:p>
    <w:p w14:paraId="443E3D0E" w14:textId="2CC0ACFF" w:rsidR="00237CD0" w:rsidRPr="00DB732B" w:rsidRDefault="0004557F" w:rsidP="00DB732B">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23B2BF8C" w14:textId="77777777" w:rsidR="00987122" w:rsidRPr="00570B4B" w:rsidRDefault="00987122" w:rsidP="00EB1508">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Transfer of Data Abroad</w:t>
      </w:r>
    </w:p>
    <w:p w14:paraId="7878DFE6" w14:textId="297D63C0" w:rsidR="00987122" w:rsidRPr="00570B4B" w:rsidRDefault="00987122" w:rsidP="004722E0">
      <w:pPr>
        <w:spacing w:after="240" w:line="240" w:lineRule="auto"/>
        <w:ind w:left="0" w:firstLine="0"/>
        <w:rPr>
          <w:rFonts w:cs="Arial"/>
          <w:sz w:val="18"/>
          <w:szCs w:val="18"/>
        </w:rPr>
      </w:pPr>
      <w:r w:rsidRPr="00570B4B">
        <w:rPr>
          <w:rFonts w:cs="Arial"/>
          <w:sz w:val="18"/>
          <w:szCs w:val="18"/>
        </w:rPr>
        <w:t xml:space="preserve">Any personal data transferred to countries or territories outside the </w:t>
      </w:r>
      <w:r w:rsidR="002B05E2" w:rsidRPr="00570B4B">
        <w:rPr>
          <w:rFonts w:cs="Arial"/>
          <w:sz w:val="18"/>
          <w:szCs w:val="18"/>
        </w:rPr>
        <w:t xml:space="preserve">European Economic Area (“EEA”) </w:t>
      </w:r>
      <w:r w:rsidRPr="00570B4B">
        <w:rPr>
          <w:rFonts w:cs="Arial"/>
          <w:sz w:val="18"/>
          <w:szCs w:val="18"/>
        </w:rPr>
        <w:t>will only be placed on systems complying with measures giving equivalent protection of personal rights either through international agreements or contracts approved by the European Union.</w:t>
      </w:r>
      <w:r w:rsidR="0090638A">
        <w:rPr>
          <w:rFonts w:cs="Arial"/>
          <w:sz w:val="18"/>
          <w:szCs w:val="18"/>
        </w:rPr>
        <w:t xml:space="preserve"> </w:t>
      </w:r>
      <w:r w:rsidR="00E34F57" w:rsidRPr="00570B4B">
        <w:rPr>
          <w:rFonts w:cs="Arial"/>
          <w:sz w:val="18"/>
          <w:szCs w:val="18"/>
          <w:highlight w:val="yellow"/>
        </w:rPr>
        <w:t>[</w:t>
      </w:r>
      <w:r w:rsidRPr="00570B4B">
        <w:rPr>
          <w:rFonts w:cs="Arial"/>
          <w:sz w:val="18"/>
          <w:szCs w:val="18"/>
          <w:highlight w:val="yellow"/>
        </w:rPr>
        <w:t>Our website is also accessible from overseas so on occasion some personal data (for example in a newsletter) may be accessed from overseas</w:t>
      </w:r>
      <w:r w:rsidR="00E34F57" w:rsidRPr="00570B4B">
        <w:rPr>
          <w:rFonts w:cs="Arial"/>
          <w:sz w:val="18"/>
          <w:szCs w:val="18"/>
          <w:highlight w:val="yellow"/>
        </w:rPr>
        <w:t>]</w:t>
      </w:r>
      <w:r w:rsidRPr="00570B4B">
        <w:rPr>
          <w:rFonts w:cs="Arial"/>
          <w:sz w:val="18"/>
          <w:szCs w:val="18"/>
          <w:highlight w:val="yellow"/>
        </w:rPr>
        <w:t>.</w:t>
      </w:r>
      <w:r w:rsidRPr="00570B4B">
        <w:rPr>
          <w:rFonts w:cs="Arial"/>
          <w:sz w:val="18"/>
          <w:szCs w:val="18"/>
        </w:rPr>
        <w:t xml:space="preserve"> </w:t>
      </w:r>
    </w:p>
    <w:p w14:paraId="3A18279C" w14:textId="77777777" w:rsidR="00987122" w:rsidRPr="00570B4B" w:rsidRDefault="00987122" w:rsidP="00EB1508">
      <w:pPr>
        <w:spacing w:after="240" w:line="240" w:lineRule="auto"/>
        <w:rPr>
          <w:rFonts w:cs="Arial"/>
          <w:b/>
          <w:sz w:val="18"/>
          <w:szCs w:val="18"/>
        </w:rPr>
      </w:pPr>
      <w:r w:rsidRPr="00570B4B">
        <w:rPr>
          <w:rFonts w:cs="Arial"/>
          <w:b/>
          <w:sz w:val="18"/>
          <w:szCs w:val="18"/>
        </w:rPr>
        <w:t>Further processing</w:t>
      </w:r>
    </w:p>
    <w:p w14:paraId="5FB8E604" w14:textId="24A0477E" w:rsidR="00987122" w:rsidRPr="00570B4B" w:rsidRDefault="00987122" w:rsidP="004722E0">
      <w:pPr>
        <w:spacing w:after="240" w:line="240" w:lineRule="auto"/>
        <w:ind w:left="0" w:firstLine="0"/>
        <w:rPr>
          <w:rFonts w:cs="Arial"/>
          <w:sz w:val="18"/>
          <w:szCs w:val="18"/>
        </w:rPr>
      </w:pPr>
      <w:r w:rsidRPr="00570B4B">
        <w:rPr>
          <w:rFonts w:cs="Arial"/>
          <w:sz w:val="18"/>
          <w:szCs w:val="18"/>
        </w:rPr>
        <w:t xml:space="preserve">If we wish to use your personal data for a new purpose, not covered by this </w:t>
      </w:r>
      <w:r w:rsidR="00E34F57" w:rsidRPr="00570B4B">
        <w:rPr>
          <w:rFonts w:cs="Arial"/>
          <w:sz w:val="18"/>
          <w:szCs w:val="18"/>
        </w:rPr>
        <w:t xml:space="preserve">Privacy </w:t>
      </w:r>
      <w:r w:rsidRPr="00570B4B">
        <w:rPr>
          <w:rFonts w:cs="Arial"/>
          <w:sz w:val="18"/>
          <w:szCs w:val="18"/>
        </w:rPr>
        <w:t>Notice, then we will provide you with a new notice explaining this new use prior to commencing the processing and setting out the relevant purposes and processing conditions.</w:t>
      </w:r>
      <w:r w:rsidR="0090638A">
        <w:rPr>
          <w:rFonts w:cs="Arial"/>
          <w:sz w:val="18"/>
          <w:szCs w:val="18"/>
        </w:rPr>
        <w:t xml:space="preserve"> </w:t>
      </w:r>
      <w:r w:rsidRPr="00570B4B">
        <w:rPr>
          <w:rFonts w:cs="Arial"/>
          <w:sz w:val="18"/>
          <w:szCs w:val="18"/>
        </w:rPr>
        <w:t>Where and whenever necessary, we will seek your prior consent to the new processing.</w:t>
      </w:r>
    </w:p>
    <w:p w14:paraId="5A0AD5B3" w14:textId="77777777" w:rsidR="00375133" w:rsidRPr="00570B4B" w:rsidRDefault="00375133" w:rsidP="00375133">
      <w:pPr>
        <w:spacing w:after="240" w:line="240" w:lineRule="auto"/>
        <w:ind w:left="0" w:firstLine="0"/>
        <w:rPr>
          <w:b/>
          <w:sz w:val="18"/>
          <w:szCs w:val="18"/>
        </w:rPr>
      </w:pPr>
      <w:r w:rsidRPr="00570B4B">
        <w:rPr>
          <w:b/>
          <w:sz w:val="18"/>
          <w:szCs w:val="18"/>
        </w:rPr>
        <w:lastRenderedPageBreak/>
        <w:t>Changes to this notice</w:t>
      </w:r>
    </w:p>
    <w:p w14:paraId="6CB51761" w14:textId="38A1FE60" w:rsidR="00375133" w:rsidRPr="00570B4B" w:rsidRDefault="00375133" w:rsidP="00375133">
      <w:pPr>
        <w:spacing w:after="240" w:line="240" w:lineRule="auto"/>
        <w:ind w:left="0" w:firstLine="0"/>
        <w:rPr>
          <w:sz w:val="18"/>
          <w:szCs w:val="18"/>
        </w:rPr>
      </w:pPr>
      <w:r w:rsidRPr="00570B4B">
        <w:rPr>
          <w:sz w:val="18"/>
          <w:szCs w:val="18"/>
        </w:rPr>
        <w:t xml:space="preserve">We keep this Privacy Notice under regular review and we will place any updates on </w:t>
      </w:r>
      <w:r w:rsidRPr="00570B4B">
        <w:rPr>
          <w:color w:val="FF0000"/>
          <w:sz w:val="18"/>
          <w:szCs w:val="18"/>
        </w:rPr>
        <w:t>this web page</w:t>
      </w:r>
      <w:r w:rsidRPr="00570B4B">
        <w:rPr>
          <w:sz w:val="18"/>
          <w:szCs w:val="18"/>
        </w:rPr>
        <w:t xml:space="preserve"> </w:t>
      </w:r>
      <w:r w:rsidRPr="00570B4B">
        <w:rPr>
          <w:sz w:val="18"/>
          <w:szCs w:val="18"/>
          <w:highlight w:val="yellow"/>
        </w:rPr>
        <w:t>[add url].</w:t>
      </w:r>
      <w:r w:rsidR="0090638A">
        <w:rPr>
          <w:sz w:val="18"/>
          <w:szCs w:val="18"/>
        </w:rPr>
        <w:t xml:space="preserve"> </w:t>
      </w:r>
      <w:r w:rsidRPr="00570B4B">
        <w:rPr>
          <w:sz w:val="18"/>
          <w:szCs w:val="18"/>
        </w:rPr>
        <w:t>This Notice was last updated in February 2018.</w:t>
      </w:r>
    </w:p>
    <w:p w14:paraId="322CCA3D" w14:textId="77777777" w:rsidR="00987122" w:rsidRPr="00570B4B" w:rsidRDefault="00987122" w:rsidP="00E34F57">
      <w:pPr>
        <w:keepNext/>
        <w:spacing w:after="240" w:line="240" w:lineRule="auto"/>
        <w:ind w:left="0" w:firstLine="0"/>
        <w:rPr>
          <w:rFonts w:cs="Arial"/>
          <w:b/>
          <w:sz w:val="18"/>
          <w:szCs w:val="18"/>
        </w:rPr>
      </w:pPr>
      <w:r w:rsidRPr="00570B4B">
        <w:rPr>
          <w:rFonts w:cs="Arial"/>
          <w:b/>
          <w:sz w:val="18"/>
          <w:szCs w:val="18"/>
        </w:rPr>
        <w:t>Contact Details</w:t>
      </w:r>
    </w:p>
    <w:p w14:paraId="5FB1ECB3" w14:textId="578CFDDB" w:rsidR="00987122" w:rsidRPr="00570B4B" w:rsidRDefault="00987122" w:rsidP="004722E0">
      <w:pPr>
        <w:spacing w:after="240" w:line="240" w:lineRule="auto"/>
        <w:ind w:left="0" w:firstLine="0"/>
        <w:rPr>
          <w:rFonts w:cs="Arial"/>
          <w:sz w:val="18"/>
          <w:szCs w:val="18"/>
        </w:rPr>
      </w:pPr>
      <w:r w:rsidRPr="00570B4B">
        <w:rPr>
          <w:rFonts w:cs="Arial"/>
          <w:sz w:val="18"/>
          <w:szCs w:val="18"/>
        </w:rPr>
        <w:t xml:space="preserve">Please contact us if you have any questions about </w:t>
      </w:r>
      <w:r w:rsidR="00C067CB" w:rsidRPr="00570B4B">
        <w:rPr>
          <w:rFonts w:cs="Arial"/>
          <w:sz w:val="18"/>
          <w:szCs w:val="18"/>
        </w:rPr>
        <w:t>this Privacy Notice</w:t>
      </w:r>
      <w:r w:rsidRPr="00570B4B">
        <w:rPr>
          <w:rFonts w:cs="Arial"/>
          <w:sz w:val="18"/>
          <w:szCs w:val="18"/>
        </w:rPr>
        <w:t xml:space="preserve"> or</w:t>
      </w:r>
      <w:r w:rsidR="00C067CB" w:rsidRPr="00570B4B">
        <w:rPr>
          <w:rFonts w:cs="Arial"/>
          <w:sz w:val="18"/>
          <w:szCs w:val="18"/>
        </w:rPr>
        <w:t xml:space="preserve"> </w:t>
      </w:r>
      <w:r w:rsidR="00B02819" w:rsidRPr="00570B4B">
        <w:rPr>
          <w:rFonts w:cs="Arial"/>
          <w:sz w:val="18"/>
          <w:szCs w:val="18"/>
        </w:rPr>
        <w:t xml:space="preserve">the </w:t>
      </w:r>
      <w:r w:rsidR="00E34F57" w:rsidRPr="00570B4B">
        <w:rPr>
          <w:rFonts w:cs="Arial"/>
          <w:sz w:val="18"/>
          <w:szCs w:val="18"/>
        </w:rPr>
        <w:t xml:space="preserve">personal </w:t>
      </w:r>
      <w:r w:rsidR="00F16133" w:rsidRPr="00570B4B">
        <w:rPr>
          <w:rFonts w:cs="Arial"/>
          <w:sz w:val="18"/>
          <w:szCs w:val="18"/>
        </w:rPr>
        <w:t>data we</w:t>
      </w:r>
      <w:r w:rsidRPr="00570B4B">
        <w:rPr>
          <w:rFonts w:cs="Arial"/>
          <w:sz w:val="18"/>
          <w:szCs w:val="18"/>
        </w:rPr>
        <w:t xml:space="preserve"> hold about you or to exercise all relevant rights, queries or complaints at:</w:t>
      </w:r>
    </w:p>
    <w:p w14:paraId="70978117" w14:textId="27C45B60" w:rsidR="00987122" w:rsidRPr="00570B4B" w:rsidRDefault="00987122" w:rsidP="00EB1508">
      <w:pPr>
        <w:spacing w:after="240" w:line="240" w:lineRule="auto"/>
        <w:ind w:left="0" w:firstLine="0"/>
        <w:rPr>
          <w:rFonts w:cs="Arial"/>
          <w:sz w:val="18"/>
          <w:szCs w:val="18"/>
        </w:rPr>
      </w:pPr>
      <w:r w:rsidRPr="00570B4B">
        <w:rPr>
          <w:rFonts w:cs="Arial"/>
          <w:sz w:val="18"/>
          <w:szCs w:val="18"/>
        </w:rPr>
        <w:t xml:space="preserve">The Data Controller, [insert </w:t>
      </w:r>
      <w:r w:rsidR="006C6013" w:rsidRPr="00570B4B">
        <w:rPr>
          <w:rFonts w:cs="Arial"/>
          <w:sz w:val="18"/>
          <w:szCs w:val="18"/>
        </w:rPr>
        <w:t>council</w:t>
      </w:r>
      <w:r w:rsidRPr="00570B4B">
        <w:rPr>
          <w:rFonts w:cs="Arial"/>
          <w:sz w:val="18"/>
          <w:szCs w:val="18"/>
        </w:rPr>
        <w:t xml:space="preserve"> details] </w:t>
      </w:r>
    </w:p>
    <w:p w14:paraId="7F404477" w14:textId="77777777" w:rsidR="00987122" w:rsidRPr="00570B4B" w:rsidRDefault="00987122" w:rsidP="00EB1508">
      <w:pPr>
        <w:spacing w:after="240" w:line="240" w:lineRule="auto"/>
        <w:ind w:left="0" w:firstLine="0"/>
        <w:rPr>
          <w:rFonts w:cs="Arial"/>
          <w:sz w:val="18"/>
          <w:szCs w:val="18"/>
        </w:rPr>
      </w:pPr>
      <w:r w:rsidRPr="00570B4B">
        <w:rPr>
          <w:rFonts w:cs="Arial"/>
          <w:sz w:val="18"/>
          <w:szCs w:val="18"/>
        </w:rPr>
        <w:t>Email:</w:t>
      </w:r>
      <w:r w:rsidRPr="00570B4B">
        <w:rPr>
          <w:rFonts w:cs="Arial"/>
          <w:sz w:val="18"/>
          <w:szCs w:val="18"/>
        </w:rPr>
        <w:tab/>
      </w:r>
    </w:p>
    <w:p w14:paraId="200E3F48" w14:textId="77777777" w:rsidR="00987122" w:rsidRPr="00570B4B" w:rsidRDefault="00987122" w:rsidP="00EB1508">
      <w:pPr>
        <w:spacing w:after="240" w:line="240" w:lineRule="auto"/>
        <w:ind w:left="0" w:firstLine="0"/>
        <w:rPr>
          <w:rFonts w:cs="Arial"/>
          <w:szCs w:val="20"/>
        </w:rPr>
      </w:pPr>
    </w:p>
    <w:p w14:paraId="0D6AE3B8" w14:textId="77777777" w:rsidR="00E27996" w:rsidRPr="00570B4B" w:rsidRDefault="00E27996" w:rsidP="00DC18B8">
      <w:pPr>
        <w:pStyle w:val="BodyText"/>
        <w:rPr>
          <w:rFonts w:ascii="Century Gothic" w:hAnsi="Century Gothic"/>
          <w:szCs w:val="20"/>
        </w:rPr>
      </w:pPr>
      <w:r w:rsidRPr="00570B4B">
        <w:rPr>
          <w:rFonts w:ascii="Century Gothic" w:hAnsi="Century Gothic"/>
          <w:szCs w:val="20"/>
        </w:rPr>
        <w:br w:type="page"/>
      </w:r>
    </w:p>
    <w:p w14:paraId="775319CF" w14:textId="14695BFE" w:rsidR="00987122" w:rsidRPr="00570B4B" w:rsidRDefault="00987122" w:rsidP="00536153">
      <w:pPr>
        <w:pStyle w:val="BodyText"/>
        <w:jc w:val="center"/>
        <w:rPr>
          <w:rFonts w:ascii="Century Gothic" w:hAnsi="Century Gothic" w:cs="Times New Roman"/>
          <w:sz w:val="18"/>
          <w:szCs w:val="18"/>
        </w:rPr>
      </w:pPr>
      <w:r w:rsidRPr="00570B4B">
        <w:rPr>
          <w:rFonts w:ascii="Century Gothic" w:hAnsi="Century Gothic" w:cs="Times New Roman"/>
          <w:sz w:val="18"/>
          <w:szCs w:val="18"/>
        </w:rPr>
        <w:lastRenderedPageBreak/>
        <w:t xml:space="preserve">[Insert </w:t>
      </w:r>
      <w:r w:rsidR="006C6013" w:rsidRPr="00570B4B">
        <w:rPr>
          <w:rFonts w:ascii="Century Gothic" w:hAnsi="Century Gothic" w:cs="Times New Roman"/>
          <w:sz w:val="18"/>
          <w:szCs w:val="18"/>
        </w:rPr>
        <w:t>council</w:t>
      </w:r>
      <w:r w:rsidRPr="00570B4B">
        <w:rPr>
          <w:rFonts w:ascii="Century Gothic" w:hAnsi="Century Gothic" w:cs="Times New Roman"/>
          <w:sz w:val="18"/>
          <w:szCs w:val="18"/>
        </w:rPr>
        <w:t xml:space="preserve"> logo here]</w:t>
      </w:r>
    </w:p>
    <w:p w14:paraId="4A1200A0" w14:textId="77777777" w:rsidR="00987122" w:rsidRPr="00570B4B" w:rsidRDefault="00987122" w:rsidP="00536153">
      <w:pPr>
        <w:pStyle w:val="BodyText"/>
        <w:jc w:val="center"/>
        <w:rPr>
          <w:rFonts w:ascii="Century Gothic" w:hAnsi="Century Gothic" w:cs="Times New Roman"/>
          <w:sz w:val="18"/>
          <w:szCs w:val="18"/>
        </w:rPr>
      </w:pPr>
    </w:p>
    <w:p w14:paraId="2FAEDFA7" w14:textId="5962EBD3" w:rsidR="00987122" w:rsidRPr="00570B4B" w:rsidRDefault="00987122" w:rsidP="00536153">
      <w:pPr>
        <w:pStyle w:val="BodyText"/>
        <w:jc w:val="center"/>
        <w:rPr>
          <w:rFonts w:ascii="Century Gothic" w:hAnsi="Century Gothic" w:cs="Times New Roman"/>
          <w:b/>
          <w:sz w:val="18"/>
          <w:szCs w:val="18"/>
        </w:rPr>
      </w:pPr>
      <w:r w:rsidRPr="00570B4B">
        <w:rPr>
          <w:rFonts w:ascii="Century Gothic" w:hAnsi="Century Gothic" w:cs="Times New Roman"/>
          <w:b/>
          <w:sz w:val="18"/>
          <w:szCs w:val="18"/>
        </w:rPr>
        <w:t>PRIVACY NOTICE</w:t>
      </w:r>
    </w:p>
    <w:p w14:paraId="556D922C" w14:textId="0C0C3958" w:rsidR="00E31997" w:rsidRPr="00570B4B" w:rsidRDefault="00CE24E5" w:rsidP="00536153">
      <w:pPr>
        <w:pStyle w:val="BodyText"/>
        <w:jc w:val="center"/>
        <w:rPr>
          <w:rFonts w:ascii="Century Gothic" w:hAnsi="Century Gothic" w:cs="Times New Roman"/>
          <w:b/>
          <w:sz w:val="18"/>
          <w:szCs w:val="18"/>
        </w:rPr>
      </w:pPr>
      <w:r w:rsidRPr="00570B4B">
        <w:rPr>
          <w:rFonts w:ascii="Century Gothic" w:hAnsi="Century Gothic" w:cs="Times New Roman"/>
          <w:b/>
          <w:sz w:val="18"/>
          <w:szCs w:val="18"/>
        </w:rPr>
        <w:t>For s</w:t>
      </w:r>
      <w:r w:rsidR="00E31997" w:rsidRPr="00570B4B">
        <w:rPr>
          <w:rFonts w:ascii="Century Gothic" w:hAnsi="Century Gothic" w:cs="Times New Roman"/>
          <w:b/>
          <w:sz w:val="18"/>
          <w:szCs w:val="18"/>
        </w:rPr>
        <w:t>taff</w:t>
      </w:r>
      <w:r w:rsidR="00E34F57" w:rsidRPr="00570B4B">
        <w:rPr>
          <w:rFonts w:ascii="Century Gothic" w:hAnsi="Century Gothic" w:cs="Times New Roman"/>
          <w:b/>
          <w:sz w:val="18"/>
          <w:szCs w:val="18"/>
        </w:rPr>
        <w:t>*</w:t>
      </w:r>
      <w:r w:rsidR="00F4332A" w:rsidRPr="00570B4B">
        <w:rPr>
          <w:rFonts w:ascii="Century Gothic" w:hAnsi="Century Gothic" w:cs="Times New Roman"/>
          <w:b/>
          <w:sz w:val="18"/>
          <w:szCs w:val="18"/>
        </w:rPr>
        <w:t>, councillors</w:t>
      </w:r>
      <w:r w:rsidR="00375133" w:rsidRPr="00570B4B">
        <w:rPr>
          <w:rFonts w:ascii="Century Gothic" w:hAnsi="Century Gothic" w:cs="Times New Roman"/>
          <w:b/>
          <w:sz w:val="18"/>
          <w:szCs w:val="18"/>
        </w:rPr>
        <w:t xml:space="preserve"> </w:t>
      </w:r>
      <w:r w:rsidRPr="00570B4B">
        <w:rPr>
          <w:rFonts w:ascii="Century Gothic" w:hAnsi="Century Gothic" w:cs="Times New Roman"/>
          <w:b/>
          <w:sz w:val="18"/>
          <w:szCs w:val="18"/>
        </w:rPr>
        <w:t>and</w:t>
      </w:r>
      <w:r w:rsidR="00E31997" w:rsidRPr="00570B4B">
        <w:rPr>
          <w:rFonts w:ascii="Century Gothic" w:hAnsi="Century Gothic" w:cs="Times New Roman"/>
          <w:b/>
          <w:sz w:val="18"/>
          <w:szCs w:val="18"/>
        </w:rPr>
        <w:t xml:space="preserve"> Role Holders</w:t>
      </w:r>
      <w:r w:rsidR="00E34F57" w:rsidRPr="00570B4B">
        <w:rPr>
          <w:rFonts w:ascii="Century Gothic" w:hAnsi="Century Gothic" w:cs="Times New Roman"/>
          <w:b/>
          <w:sz w:val="18"/>
          <w:szCs w:val="18"/>
        </w:rPr>
        <w:t>**</w:t>
      </w:r>
    </w:p>
    <w:p w14:paraId="4EAA3870" w14:textId="77777777" w:rsidR="007F7926" w:rsidRPr="00570B4B" w:rsidRDefault="007F7926" w:rsidP="00536153">
      <w:pPr>
        <w:pStyle w:val="BodyText"/>
        <w:jc w:val="center"/>
        <w:rPr>
          <w:rFonts w:ascii="Century Gothic" w:hAnsi="Century Gothic" w:cs="Times New Roman"/>
          <w:b/>
          <w:sz w:val="18"/>
          <w:szCs w:val="18"/>
        </w:rPr>
      </w:pPr>
    </w:p>
    <w:p w14:paraId="4898D93E" w14:textId="14603D16" w:rsidR="00E34F57" w:rsidRPr="00570B4B" w:rsidRDefault="00E34F57" w:rsidP="00E34F57">
      <w:pPr>
        <w:pStyle w:val="BodyText"/>
        <w:ind w:left="0" w:firstLine="0"/>
        <w:rPr>
          <w:rFonts w:ascii="Century Gothic" w:hAnsi="Century Gothic" w:cs="Times New Roman"/>
          <w:sz w:val="18"/>
          <w:szCs w:val="18"/>
        </w:rPr>
      </w:pPr>
      <w:r w:rsidRPr="00570B4B">
        <w:rPr>
          <w:rFonts w:ascii="Century Gothic" w:hAnsi="Century Gothic" w:cs="Times New Roman"/>
          <w:sz w:val="18"/>
          <w:szCs w:val="18"/>
        </w:rPr>
        <w:t xml:space="preserve">*“Staff” means employees, workers, agency </w:t>
      </w:r>
      <w:r w:rsidR="00F16133" w:rsidRPr="00570B4B">
        <w:rPr>
          <w:rFonts w:ascii="Century Gothic" w:hAnsi="Century Gothic" w:cs="Times New Roman"/>
          <w:sz w:val="18"/>
          <w:szCs w:val="18"/>
        </w:rPr>
        <w:t>staff and</w:t>
      </w:r>
      <w:r w:rsidRPr="00570B4B">
        <w:rPr>
          <w:rFonts w:ascii="Century Gothic" w:hAnsi="Century Gothic" w:cs="Times New Roman"/>
          <w:sz w:val="18"/>
          <w:szCs w:val="18"/>
        </w:rPr>
        <w:t xml:space="preserve"> those </w:t>
      </w:r>
      <w:r w:rsidR="00F16133" w:rsidRPr="00570B4B">
        <w:rPr>
          <w:rFonts w:ascii="Century Gothic" w:hAnsi="Century Gothic" w:cs="Times New Roman"/>
          <w:sz w:val="18"/>
          <w:szCs w:val="18"/>
        </w:rPr>
        <w:t>retained on a</w:t>
      </w:r>
      <w:r w:rsidRPr="00570B4B">
        <w:rPr>
          <w:rFonts w:ascii="Century Gothic" w:hAnsi="Century Gothic" w:cs="Times New Roman"/>
          <w:sz w:val="18"/>
          <w:szCs w:val="18"/>
        </w:rPr>
        <w:t xml:space="preserve"> temporary or permanent basis</w:t>
      </w:r>
    </w:p>
    <w:p w14:paraId="41210867" w14:textId="18770C7A" w:rsidR="00E34F57" w:rsidRPr="00570B4B" w:rsidRDefault="00E34F57" w:rsidP="00E34F57">
      <w:pPr>
        <w:pStyle w:val="BodyText"/>
        <w:ind w:left="0" w:firstLine="0"/>
        <w:rPr>
          <w:rFonts w:ascii="Century Gothic" w:hAnsi="Century Gothic" w:cs="Times New Roman"/>
          <w:sz w:val="18"/>
          <w:szCs w:val="18"/>
        </w:rPr>
      </w:pPr>
      <w:r w:rsidRPr="00570B4B">
        <w:rPr>
          <w:rFonts w:ascii="Century Gothic" w:hAnsi="Century Gothic" w:cs="Times New Roman"/>
          <w:sz w:val="18"/>
          <w:szCs w:val="18"/>
        </w:rPr>
        <w:t>**</w:t>
      </w:r>
      <w:r w:rsidR="00F4332A" w:rsidRPr="00570B4B">
        <w:rPr>
          <w:rFonts w:ascii="Century Gothic" w:hAnsi="Century Gothic" w:cs="Times New Roman"/>
          <w:sz w:val="18"/>
          <w:szCs w:val="18"/>
        </w:rPr>
        <w:t>Includes,</w:t>
      </w:r>
      <w:r w:rsidR="00F16133" w:rsidRPr="00570B4B">
        <w:rPr>
          <w:rFonts w:ascii="Century Gothic" w:hAnsi="Century Gothic" w:cs="Times New Roman"/>
          <w:sz w:val="18"/>
          <w:szCs w:val="18"/>
        </w:rPr>
        <w:t xml:space="preserve"> volunteers</w:t>
      </w:r>
      <w:r w:rsidR="00E31997" w:rsidRPr="00570B4B">
        <w:rPr>
          <w:rFonts w:ascii="Century Gothic" w:hAnsi="Century Gothic" w:cs="Times New Roman"/>
          <w:sz w:val="18"/>
          <w:szCs w:val="18"/>
        </w:rPr>
        <w:t>, contractors, agents, and other role holders</w:t>
      </w:r>
      <w:r w:rsidRPr="00570B4B">
        <w:rPr>
          <w:rFonts w:ascii="Century Gothic" w:hAnsi="Century Gothic" w:cs="Times New Roman"/>
          <w:sz w:val="18"/>
          <w:szCs w:val="18"/>
        </w:rPr>
        <w:t xml:space="preserve"> within the council including former staff</w:t>
      </w:r>
      <w:r w:rsidR="007F7926" w:rsidRPr="00570B4B">
        <w:rPr>
          <w:rFonts w:ascii="Century Gothic" w:hAnsi="Century Gothic" w:cs="Times New Roman"/>
          <w:sz w:val="18"/>
          <w:szCs w:val="18"/>
        </w:rPr>
        <w:t>*</w:t>
      </w:r>
      <w:r w:rsidRPr="00570B4B">
        <w:rPr>
          <w:rFonts w:ascii="Century Gothic" w:hAnsi="Century Gothic" w:cs="Times New Roman"/>
          <w:sz w:val="18"/>
          <w:szCs w:val="18"/>
        </w:rPr>
        <w:t>and former councillors.</w:t>
      </w:r>
      <w:r w:rsidR="0090638A">
        <w:rPr>
          <w:rFonts w:ascii="Century Gothic" w:hAnsi="Century Gothic" w:cs="Times New Roman"/>
          <w:sz w:val="18"/>
          <w:szCs w:val="18"/>
        </w:rPr>
        <w:t xml:space="preserve"> </w:t>
      </w:r>
      <w:r w:rsidRPr="00570B4B">
        <w:rPr>
          <w:rFonts w:ascii="Century Gothic" w:hAnsi="Century Gothic" w:cs="Times New Roman"/>
          <w:sz w:val="18"/>
          <w:szCs w:val="18"/>
        </w:rPr>
        <w:t>This also includes applicants or candidates for any of these roles.</w:t>
      </w:r>
      <w:r w:rsidR="0090638A">
        <w:rPr>
          <w:rFonts w:ascii="Century Gothic" w:hAnsi="Century Gothic" w:cs="Times New Roman"/>
          <w:sz w:val="18"/>
          <w:szCs w:val="18"/>
        </w:rPr>
        <w:t xml:space="preserve"> </w:t>
      </w:r>
    </w:p>
    <w:p w14:paraId="678D7634" w14:textId="77777777" w:rsidR="00E31997" w:rsidRPr="00570B4B" w:rsidRDefault="00E31997" w:rsidP="00536153">
      <w:pPr>
        <w:pStyle w:val="BodyText"/>
        <w:jc w:val="center"/>
        <w:rPr>
          <w:rFonts w:ascii="Century Gothic" w:hAnsi="Century Gothic"/>
          <w:sz w:val="18"/>
          <w:szCs w:val="18"/>
        </w:rPr>
      </w:pPr>
    </w:p>
    <w:p w14:paraId="4D125A14" w14:textId="77777777" w:rsidR="00987122" w:rsidRPr="00570B4B" w:rsidRDefault="00987122" w:rsidP="00EB1508">
      <w:pPr>
        <w:pStyle w:val="BodyText"/>
        <w:spacing w:after="240" w:line="240" w:lineRule="auto"/>
        <w:rPr>
          <w:rFonts w:ascii="Century Gothic" w:hAnsi="Century Gothic" w:cs="Times New Roman"/>
          <w:b/>
          <w:sz w:val="18"/>
          <w:szCs w:val="18"/>
        </w:rPr>
      </w:pPr>
      <w:r w:rsidRPr="00570B4B">
        <w:rPr>
          <w:rFonts w:ascii="Century Gothic" w:hAnsi="Century Gothic" w:cs="Times New Roman"/>
          <w:b/>
          <w:sz w:val="18"/>
          <w:szCs w:val="18"/>
        </w:rPr>
        <w:t>Your personal data – what is it?</w:t>
      </w:r>
    </w:p>
    <w:p w14:paraId="7EBE29AB" w14:textId="23581D14" w:rsidR="00987122" w:rsidRPr="00570B4B" w:rsidRDefault="00987122" w:rsidP="00EB1508">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“Personal data” is any information about a living individual which allows them to be identified from that data (for example a name, </w:t>
      </w:r>
      <w:r w:rsidR="00C067CB" w:rsidRPr="00570B4B">
        <w:rPr>
          <w:rFonts w:ascii="Century Gothic" w:hAnsi="Century Gothic" w:cs="Times New Roman"/>
          <w:sz w:val="18"/>
          <w:szCs w:val="18"/>
        </w:rPr>
        <w:t>photograph, video</w:t>
      </w:r>
      <w:r w:rsidR="00D74D28" w:rsidRPr="00570B4B">
        <w:rPr>
          <w:rFonts w:ascii="Century Gothic" w:hAnsi="Century Gothic" w:cs="Times New Roman"/>
          <w:sz w:val="18"/>
          <w:szCs w:val="18"/>
        </w:rPr>
        <w:t>,</w:t>
      </w:r>
      <w:r w:rsidR="00C067CB" w:rsidRPr="00570B4B">
        <w:rPr>
          <w:rFonts w:ascii="Century Gothic" w:hAnsi="Century Gothic" w:cs="Times New Roman"/>
          <w:sz w:val="18"/>
          <w:szCs w:val="18"/>
        </w:rPr>
        <w:t xml:space="preserve"> </w:t>
      </w:r>
      <w:r w:rsidRPr="00570B4B">
        <w:rPr>
          <w:rFonts w:ascii="Century Gothic" w:hAnsi="Century Gothic" w:cs="Times New Roman"/>
          <w:sz w:val="18"/>
          <w:szCs w:val="18"/>
        </w:rPr>
        <w:t xml:space="preserve">email address, or address). </w:t>
      </w:r>
      <w:r w:rsidR="002003FC" w:rsidRPr="00570B4B">
        <w:rPr>
          <w:rFonts w:ascii="Century Gothic" w:hAnsi="Century Gothic" w:cs="Times New Roman"/>
          <w:sz w:val="18"/>
          <w:szCs w:val="18"/>
        </w:rPr>
        <w:t xml:space="preserve">Identification can be </w:t>
      </w:r>
      <w:r w:rsidR="002003FC">
        <w:rPr>
          <w:rFonts w:ascii="Century Gothic" w:hAnsi="Century Gothic" w:cs="Times New Roman"/>
          <w:sz w:val="18"/>
          <w:szCs w:val="18"/>
        </w:rPr>
        <w:t>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w:t>
      </w:r>
      <w:r w:rsidR="002003FC" w:rsidRPr="00570B4B">
        <w:rPr>
          <w:rFonts w:ascii="Century Gothic" w:hAnsi="Century Gothic" w:cs="Times New Roman"/>
          <w:sz w:val="18"/>
          <w:szCs w:val="18"/>
        </w:rPr>
        <w:t xml:space="preserve">. </w:t>
      </w:r>
      <w:r w:rsidRPr="00570B4B">
        <w:rPr>
          <w:rFonts w:ascii="Century Gothic" w:hAnsi="Century Gothic" w:cs="Times New Roman"/>
          <w:sz w:val="18"/>
          <w:szCs w:val="18"/>
        </w:rPr>
        <w:t xml:space="preserve">The processing of personal data is governed by </w:t>
      </w:r>
      <w:r w:rsidR="00E34F57" w:rsidRPr="00570B4B">
        <w:rPr>
          <w:rFonts w:ascii="Century Gothic" w:hAnsi="Century Gothic" w:cs="Times New Roman"/>
          <w:sz w:val="18"/>
          <w:szCs w:val="18"/>
        </w:rPr>
        <w:t xml:space="preserve">legislation relating to personal data which applies in the United Kingdom including </w:t>
      </w:r>
      <w:r w:rsidRPr="00570B4B">
        <w:rPr>
          <w:rFonts w:ascii="Century Gothic" w:hAnsi="Century Gothic" w:cs="Times New Roman"/>
          <w:sz w:val="18"/>
          <w:szCs w:val="18"/>
        </w:rPr>
        <w:t>the General Data Protection Regulation (the “GDPR</w:t>
      </w:r>
      <w:r w:rsidR="000B7E5C" w:rsidRPr="00570B4B">
        <w:rPr>
          <w:rFonts w:ascii="Century Gothic" w:hAnsi="Century Gothic" w:cs="Times New Roman"/>
          <w:sz w:val="18"/>
          <w:szCs w:val="18"/>
        </w:rPr>
        <w:t>”</w:t>
      </w:r>
      <w:r w:rsidR="00783655" w:rsidRPr="00570B4B">
        <w:rPr>
          <w:rFonts w:ascii="Century Gothic" w:hAnsi="Century Gothic" w:cs="Times New Roman"/>
          <w:sz w:val="18"/>
          <w:szCs w:val="18"/>
        </w:rPr>
        <w:t>) and</w:t>
      </w:r>
      <w:r w:rsidRPr="00570B4B">
        <w:rPr>
          <w:rFonts w:ascii="Century Gothic" w:hAnsi="Century Gothic" w:cs="Times New Roman"/>
          <w:sz w:val="18"/>
          <w:szCs w:val="18"/>
        </w:rPr>
        <w:t xml:space="preserve"> </w:t>
      </w:r>
      <w:r w:rsidR="00F4332A" w:rsidRPr="00570B4B">
        <w:rPr>
          <w:rFonts w:ascii="Century Gothic" w:hAnsi="Century Gothic" w:cs="Times New Roman"/>
          <w:sz w:val="18"/>
          <w:szCs w:val="18"/>
        </w:rPr>
        <w:t>other legislation</w:t>
      </w:r>
      <w:r w:rsidRPr="00570B4B">
        <w:rPr>
          <w:rFonts w:ascii="Century Gothic" w:hAnsi="Century Gothic" w:cs="Times New Roman"/>
          <w:sz w:val="18"/>
          <w:szCs w:val="18"/>
        </w:rPr>
        <w:t xml:space="preserve"> relating to personal data and rights such as the Human Rights Act.</w:t>
      </w:r>
    </w:p>
    <w:p w14:paraId="32241685" w14:textId="77777777" w:rsidR="00987122" w:rsidRPr="00570B4B" w:rsidRDefault="00987122" w:rsidP="00EB1508">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 xml:space="preserve">Who are we? </w:t>
      </w:r>
    </w:p>
    <w:p w14:paraId="4144526F" w14:textId="1338406B" w:rsidR="00987122" w:rsidRPr="00570B4B" w:rsidRDefault="00987122" w:rsidP="00EB1508">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This Privacy Notice is provided to you by </w:t>
      </w:r>
      <w:r w:rsidRPr="00570B4B">
        <w:rPr>
          <w:rFonts w:ascii="Century Gothic" w:hAnsi="Century Gothic" w:cs="Times New Roman"/>
          <w:sz w:val="18"/>
          <w:szCs w:val="18"/>
          <w:highlight w:val="yellow"/>
        </w:rPr>
        <w:t xml:space="preserve">[insert name of </w:t>
      </w:r>
      <w:r w:rsidR="006C6013" w:rsidRPr="00570B4B">
        <w:rPr>
          <w:rFonts w:ascii="Century Gothic" w:hAnsi="Century Gothic" w:cs="Times New Roman"/>
          <w:sz w:val="18"/>
          <w:szCs w:val="18"/>
          <w:highlight w:val="yellow"/>
        </w:rPr>
        <w:t>council</w:t>
      </w:r>
      <w:r w:rsidRPr="00570B4B">
        <w:rPr>
          <w:rFonts w:ascii="Century Gothic" w:hAnsi="Century Gothic" w:cs="Times New Roman"/>
          <w:sz w:val="18"/>
          <w:szCs w:val="18"/>
          <w:highlight w:val="yellow"/>
        </w:rPr>
        <w:t>]</w:t>
      </w:r>
      <w:r w:rsidRPr="00570B4B">
        <w:rPr>
          <w:rFonts w:ascii="Century Gothic" w:hAnsi="Century Gothic" w:cs="Times New Roman"/>
          <w:sz w:val="18"/>
          <w:szCs w:val="18"/>
        </w:rPr>
        <w:t xml:space="preserve"> which is the data controller for your data. </w:t>
      </w:r>
    </w:p>
    <w:p w14:paraId="3398DCD6" w14:textId="773930CF" w:rsidR="00987122" w:rsidRPr="00570B4B" w:rsidRDefault="00987122" w:rsidP="00EB1508">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 xml:space="preserve">The </w:t>
      </w:r>
      <w:r w:rsidR="006C6013" w:rsidRPr="00570B4B">
        <w:rPr>
          <w:rFonts w:ascii="Century Gothic" w:hAnsi="Century Gothic" w:cs="Times New Roman"/>
          <w:b/>
          <w:sz w:val="18"/>
          <w:szCs w:val="18"/>
        </w:rPr>
        <w:t>council</w:t>
      </w:r>
      <w:r w:rsidRPr="00570B4B">
        <w:rPr>
          <w:rFonts w:ascii="Century Gothic" w:hAnsi="Century Gothic" w:cs="Times New Roman"/>
          <w:b/>
          <w:sz w:val="18"/>
          <w:szCs w:val="18"/>
        </w:rPr>
        <w:t xml:space="preserve"> works together with:</w:t>
      </w:r>
    </w:p>
    <w:p w14:paraId="6683C5D6" w14:textId="1EB3876A" w:rsidR="00E34F57" w:rsidRPr="00570B4B" w:rsidRDefault="000F3564"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Other </w:t>
      </w:r>
      <w:r w:rsidR="00E34F57" w:rsidRPr="00570B4B">
        <w:rPr>
          <w:rFonts w:ascii="Century Gothic" w:hAnsi="Century Gothic"/>
          <w:sz w:val="18"/>
          <w:szCs w:val="18"/>
        </w:rPr>
        <w:t xml:space="preserve">data controllers, such as local authorities, public authorities, central government and agencies such as HMRC and DVLA </w:t>
      </w:r>
    </w:p>
    <w:p w14:paraId="68498B7D" w14:textId="385FA33A" w:rsidR="00E34F57" w:rsidRPr="00570B4B" w:rsidRDefault="000F3564" w:rsidP="00BF0767">
      <w:pPr>
        <w:pStyle w:val="BodyText"/>
        <w:numPr>
          <w:ilvl w:val="0"/>
          <w:numId w:val="22"/>
        </w:numPr>
        <w:spacing w:after="0" w:line="240" w:lineRule="auto"/>
        <w:ind w:left="0" w:firstLine="0"/>
        <w:rPr>
          <w:rFonts w:ascii="Century Gothic" w:hAnsi="Century Gothic"/>
          <w:sz w:val="18"/>
          <w:szCs w:val="18"/>
        </w:rPr>
      </w:pPr>
      <w:r w:rsidRPr="00570B4B">
        <w:rPr>
          <w:rFonts w:ascii="Century Gothic" w:hAnsi="Century Gothic"/>
          <w:sz w:val="18"/>
          <w:szCs w:val="18"/>
        </w:rPr>
        <w:t xml:space="preserve">Staff </w:t>
      </w:r>
      <w:r w:rsidR="00E34F57" w:rsidRPr="00570B4B">
        <w:rPr>
          <w:rFonts w:ascii="Century Gothic" w:hAnsi="Century Gothic"/>
          <w:sz w:val="18"/>
          <w:szCs w:val="18"/>
        </w:rPr>
        <w:t>pension providers</w:t>
      </w:r>
    </w:p>
    <w:p w14:paraId="68793810" w14:textId="1D700E5C" w:rsidR="00E34F57" w:rsidRPr="00570B4B" w:rsidRDefault="000F3564" w:rsidP="00BF0767">
      <w:pPr>
        <w:pStyle w:val="BodyText"/>
        <w:numPr>
          <w:ilvl w:val="0"/>
          <w:numId w:val="22"/>
        </w:numPr>
        <w:spacing w:after="0" w:line="240" w:lineRule="auto"/>
        <w:ind w:left="0" w:firstLine="0"/>
        <w:rPr>
          <w:rFonts w:ascii="Century Gothic" w:hAnsi="Century Gothic"/>
          <w:sz w:val="18"/>
          <w:szCs w:val="18"/>
        </w:rPr>
      </w:pPr>
      <w:r w:rsidRPr="00570B4B">
        <w:rPr>
          <w:rFonts w:ascii="Century Gothic" w:hAnsi="Century Gothic"/>
          <w:sz w:val="18"/>
          <w:szCs w:val="18"/>
        </w:rPr>
        <w:t>Former</w:t>
      </w:r>
      <w:r w:rsidR="000B6727" w:rsidRPr="00570B4B">
        <w:rPr>
          <w:rFonts w:ascii="Century Gothic" w:hAnsi="Century Gothic"/>
          <w:sz w:val="18"/>
          <w:szCs w:val="18"/>
        </w:rPr>
        <w:t xml:space="preserve"> and prospective</w:t>
      </w:r>
      <w:r w:rsidR="0090638A">
        <w:rPr>
          <w:rFonts w:ascii="Century Gothic" w:hAnsi="Century Gothic"/>
          <w:sz w:val="18"/>
          <w:szCs w:val="18"/>
        </w:rPr>
        <w:t xml:space="preserve"> </w:t>
      </w:r>
      <w:r w:rsidR="00E34F57" w:rsidRPr="00570B4B">
        <w:rPr>
          <w:rFonts w:ascii="Century Gothic" w:hAnsi="Century Gothic"/>
          <w:sz w:val="18"/>
          <w:szCs w:val="18"/>
        </w:rPr>
        <w:t>employers</w:t>
      </w:r>
    </w:p>
    <w:p w14:paraId="04126ADD" w14:textId="6D92F6D6" w:rsidR="00E34F57" w:rsidRPr="00570B4B" w:rsidRDefault="00E34F57" w:rsidP="00BF0767">
      <w:pPr>
        <w:pStyle w:val="BodyText"/>
        <w:numPr>
          <w:ilvl w:val="0"/>
          <w:numId w:val="22"/>
        </w:numPr>
        <w:spacing w:after="0" w:line="240" w:lineRule="auto"/>
        <w:ind w:left="0" w:firstLine="0"/>
        <w:rPr>
          <w:rFonts w:ascii="Century Gothic" w:hAnsi="Century Gothic"/>
          <w:sz w:val="18"/>
          <w:szCs w:val="18"/>
        </w:rPr>
      </w:pPr>
      <w:r w:rsidRPr="00570B4B">
        <w:rPr>
          <w:rFonts w:ascii="Century Gothic" w:hAnsi="Century Gothic"/>
          <w:sz w:val="18"/>
          <w:szCs w:val="18"/>
        </w:rPr>
        <w:t>DBS services suppliers</w:t>
      </w:r>
    </w:p>
    <w:p w14:paraId="7631EE84" w14:textId="48B05C9D" w:rsidR="00E34F57" w:rsidRPr="00570B4B" w:rsidRDefault="00E34F57" w:rsidP="00BF0767">
      <w:pPr>
        <w:pStyle w:val="BodyText"/>
        <w:numPr>
          <w:ilvl w:val="0"/>
          <w:numId w:val="22"/>
        </w:numPr>
        <w:spacing w:after="0" w:line="240" w:lineRule="auto"/>
        <w:ind w:left="0" w:firstLine="0"/>
        <w:rPr>
          <w:rFonts w:ascii="Century Gothic" w:hAnsi="Century Gothic"/>
          <w:sz w:val="18"/>
          <w:szCs w:val="18"/>
        </w:rPr>
      </w:pPr>
      <w:r w:rsidRPr="00570B4B">
        <w:rPr>
          <w:rFonts w:ascii="Century Gothic" w:hAnsi="Century Gothic"/>
          <w:sz w:val="18"/>
          <w:szCs w:val="18"/>
        </w:rPr>
        <w:t>Payroll services providers</w:t>
      </w:r>
    </w:p>
    <w:p w14:paraId="1F582AE0" w14:textId="77777777" w:rsidR="00E34F57" w:rsidRPr="00570B4B" w:rsidRDefault="00E34F57" w:rsidP="00BF0767">
      <w:pPr>
        <w:pStyle w:val="BodyText"/>
        <w:numPr>
          <w:ilvl w:val="0"/>
          <w:numId w:val="22"/>
        </w:numPr>
        <w:spacing w:after="0" w:line="240" w:lineRule="auto"/>
        <w:ind w:left="0" w:firstLine="0"/>
        <w:rPr>
          <w:rFonts w:ascii="Century Gothic" w:hAnsi="Century Gothic"/>
          <w:sz w:val="18"/>
          <w:szCs w:val="18"/>
        </w:rPr>
      </w:pPr>
      <w:r w:rsidRPr="00570B4B">
        <w:rPr>
          <w:rFonts w:ascii="Century Gothic" w:hAnsi="Century Gothic"/>
          <w:sz w:val="18"/>
          <w:szCs w:val="18"/>
        </w:rPr>
        <w:t>Recruitment Agencies</w:t>
      </w:r>
    </w:p>
    <w:p w14:paraId="519A61C6" w14:textId="147189ED" w:rsidR="00E34F57" w:rsidRPr="00570B4B" w:rsidRDefault="00E34F57" w:rsidP="00BF0767">
      <w:pPr>
        <w:pStyle w:val="BodyText"/>
        <w:numPr>
          <w:ilvl w:val="0"/>
          <w:numId w:val="22"/>
        </w:numPr>
        <w:spacing w:after="0" w:line="240" w:lineRule="auto"/>
        <w:ind w:left="0" w:firstLine="0"/>
        <w:rPr>
          <w:rFonts w:ascii="Century Gothic" w:hAnsi="Century Gothic"/>
          <w:sz w:val="18"/>
          <w:szCs w:val="18"/>
        </w:rPr>
      </w:pPr>
      <w:r w:rsidRPr="00570B4B">
        <w:rPr>
          <w:rFonts w:ascii="Century Gothic" w:hAnsi="Century Gothic"/>
          <w:sz w:val="18"/>
          <w:szCs w:val="18"/>
        </w:rPr>
        <w:t>Credit reference agencies</w:t>
      </w:r>
    </w:p>
    <w:p w14:paraId="2AA5B954" w14:textId="1587C33F" w:rsidR="00E34F57" w:rsidRPr="00570B4B" w:rsidRDefault="00E34F57" w:rsidP="00E34F57">
      <w:pPr>
        <w:pStyle w:val="BodyText"/>
        <w:spacing w:after="0" w:line="240" w:lineRule="auto"/>
        <w:ind w:left="0" w:firstLine="0"/>
        <w:rPr>
          <w:rFonts w:ascii="Century Gothic" w:hAnsi="Century Gothic"/>
          <w:sz w:val="18"/>
          <w:szCs w:val="18"/>
        </w:rPr>
      </w:pPr>
    </w:p>
    <w:p w14:paraId="6CE6C860" w14:textId="6EBB1DDA" w:rsidR="00987122" w:rsidRPr="00570B4B" w:rsidRDefault="006A583C" w:rsidP="00EB1508">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W</w:t>
      </w:r>
      <w:r w:rsidR="00987122" w:rsidRPr="00570B4B">
        <w:rPr>
          <w:rFonts w:ascii="Century Gothic" w:hAnsi="Century Gothic" w:cs="Times New Roman"/>
          <w:sz w:val="18"/>
          <w:szCs w:val="18"/>
        </w:rPr>
        <w:t xml:space="preserve">e may need to share personal data we hold with them so that they can carry out their responsibilities to the </w:t>
      </w:r>
      <w:r w:rsidR="006C6013" w:rsidRPr="00570B4B">
        <w:rPr>
          <w:rFonts w:ascii="Century Gothic" w:hAnsi="Century Gothic" w:cs="Times New Roman"/>
          <w:sz w:val="18"/>
          <w:szCs w:val="18"/>
        </w:rPr>
        <w:t>council</w:t>
      </w:r>
      <w:r w:rsidR="00987122" w:rsidRPr="00570B4B">
        <w:rPr>
          <w:rFonts w:ascii="Century Gothic" w:hAnsi="Century Gothic" w:cs="Times New Roman"/>
          <w:sz w:val="18"/>
          <w:szCs w:val="18"/>
        </w:rPr>
        <w:t xml:space="preserve"> and our community.</w:t>
      </w:r>
      <w:r w:rsidR="0090638A">
        <w:rPr>
          <w:rFonts w:ascii="Century Gothic" w:hAnsi="Century Gothic" w:cs="Times New Roman"/>
          <w:sz w:val="18"/>
          <w:szCs w:val="18"/>
        </w:rPr>
        <w:t xml:space="preserve"> </w:t>
      </w:r>
      <w:r w:rsidR="00987122" w:rsidRPr="00570B4B">
        <w:rPr>
          <w:rFonts w:ascii="Century Gothic" w:hAnsi="Century Gothic" w:cs="Times New Roman"/>
          <w:sz w:val="18"/>
          <w:szCs w:val="18"/>
        </w:rPr>
        <w:t xml:space="preserve">The organisations referred to above </w:t>
      </w:r>
      <w:r w:rsidR="002B05E2" w:rsidRPr="00570B4B">
        <w:rPr>
          <w:rFonts w:ascii="Century Gothic" w:hAnsi="Century Gothic" w:cs="Times New Roman"/>
          <w:sz w:val="18"/>
          <w:szCs w:val="18"/>
        </w:rPr>
        <w:t>will sometimes be “</w:t>
      </w:r>
      <w:r w:rsidR="00987122" w:rsidRPr="00570B4B">
        <w:rPr>
          <w:rFonts w:ascii="Century Gothic" w:hAnsi="Century Gothic" w:cs="Times New Roman"/>
          <w:sz w:val="18"/>
          <w:szCs w:val="18"/>
        </w:rPr>
        <w:t>joint data controllers</w:t>
      </w:r>
      <w:r w:rsidR="002B05E2" w:rsidRPr="00570B4B">
        <w:rPr>
          <w:rFonts w:ascii="Century Gothic" w:hAnsi="Century Gothic" w:cs="Times New Roman"/>
          <w:sz w:val="18"/>
          <w:szCs w:val="18"/>
        </w:rPr>
        <w:t>”</w:t>
      </w:r>
      <w:r w:rsidR="00987122" w:rsidRPr="00570B4B">
        <w:rPr>
          <w:rFonts w:ascii="Century Gothic" w:hAnsi="Century Gothic" w:cs="Times New Roman"/>
          <w:sz w:val="18"/>
          <w:szCs w:val="18"/>
        </w:rPr>
        <w:t>. This means we are all responsible to you for how we process your data</w:t>
      </w:r>
      <w:r w:rsidR="002B05E2" w:rsidRPr="00570B4B">
        <w:rPr>
          <w:rFonts w:ascii="Century Gothic" w:hAnsi="Century Gothic" w:cs="Times New Roman"/>
          <w:sz w:val="18"/>
          <w:szCs w:val="18"/>
        </w:rPr>
        <w:t xml:space="preserve"> where for example two or more data controllers are working together for a joint purpose.</w:t>
      </w:r>
      <w:r w:rsidR="0090638A">
        <w:rPr>
          <w:rFonts w:ascii="Century Gothic" w:hAnsi="Century Gothic" w:cs="Times New Roman"/>
          <w:sz w:val="18"/>
          <w:szCs w:val="18"/>
        </w:rPr>
        <w:t xml:space="preserve"> </w:t>
      </w:r>
      <w:r w:rsidR="002B05E2" w:rsidRPr="00570B4B">
        <w:rPr>
          <w:rFonts w:ascii="Century Gothic" w:hAnsi="Century Gothic" w:cs="Times New Roman"/>
          <w:sz w:val="18"/>
          <w:szCs w:val="18"/>
        </w:rPr>
        <w:t>If there is no joint purpose or collaboration then the data controllers will be independent and will be individually respons</w:t>
      </w:r>
      <w:r w:rsidR="000B7E5C" w:rsidRPr="00570B4B">
        <w:rPr>
          <w:rFonts w:ascii="Century Gothic" w:hAnsi="Century Gothic" w:cs="Times New Roman"/>
          <w:sz w:val="18"/>
          <w:szCs w:val="18"/>
        </w:rPr>
        <w:t>ible</w:t>
      </w:r>
      <w:r w:rsidR="002B05E2" w:rsidRPr="00570B4B">
        <w:rPr>
          <w:rFonts w:ascii="Century Gothic" w:hAnsi="Century Gothic" w:cs="Times New Roman"/>
          <w:sz w:val="18"/>
          <w:szCs w:val="18"/>
        </w:rPr>
        <w:t xml:space="preserve"> to you.</w:t>
      </w:r>
    </w:p>
    <w:p w14:paraId="3C858700" w14:textId="78F27B2D" w:rsidR="00E34F57" w:rsidRPr="00570B4B" w:rsidRDefault="00E34F57" w:rsidP="00E34F57">
      <w:pPr>
        <w:pStyle w:val="BodyText"/>
        <w:spacing w:after="240" w:line="240" w:lineRule="auto"/>
        <w:ind w:left="0" w:firstLine="0"/>
        <w:rPr>
          <w:rFonts w:ascii="Century Gothic" w:hAnsi="Century Gothic"/>
          <w:b/>
          <w:sz w:val="18"/>
          <w:szCs w:val="18"/>
        </w:rPr>
      </w:pPr>
      <w:r w:rsidRPr="00570B4B">
        <w:rPr>
          <w:rFonts w:ascii="Century Gothic" w:hAnsi="Century Gothic"/>
          <w:b/>
          <w:sz w:val="18"/>
          <w:szCs w:val="18"/>
        </w:rPr>
        <w:t xml:space="preserve">The </w:t>
      </w:r>
      <w:r w:rsidR="006C6013" w:rsidRPr="00570B4B">
        <w:rPr>
          <w:rFonts w:ascii="Century Gothic" w:hAnsi="Century Gothic"/>
          <w:b/>
          <w:sz w:val="18"/>
          <w:szCs w:val="18"/>
        </w:rPr>
        <w:t>council</w:t>
      </w:r>
      <w:r w:rsidR="00F16133" w:rsidRPr="00570B4B">
        <w:rPr>
          <w:rFonts w:ascii="Century Gothic" w:hAnsi="Century Gothic"/>
          <w:b/>
          <w:sz w:val="18"/>
          <w:szCs w:val="18"/>
        </w:rPr>
        <w:t xml:space="preserve"> will</w:t>
      </w:r>
      <w:r w:rsidRPr="00570B4B">
        <w:rPr>
          <w:rFonts w:ascii="Century Gothic" w:hAnsi="Century Gothic"/>
          <w:b/>
          <w:sz w:val="18"/>
          <w:szCs w:val="18"/>
        </w:rPr>
        <w:t xml:space="preserve"> comply with data protection law. This says that the personal data we hold about you must be:</w:t>
      </w:r>
    </w:p>
    <w:p w14:paraId="6998E85C" w14:textId="77777777"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Used lawfully, fairly and in a transparent way.</w:t>
      </w:r>
    </w:p>
    <w:p w14:paraId="2A16F7B3" w14:textId="77777777"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Collected only for valid purposes that we have clearly explained to you and not used in any way that is incompatible with those purposes.</w:t>
      </w:r>
    </w:p>
    <w:p w14:paraId="4E29658B" w14:textId="77777777"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Relevant to the purposes we have told you about and limited only to those purposes.</w:t>
      </w:r>
    </w:p>
    <w:p w14:paraId="25296555" w14:textId="77777777"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Accurate and kept up to date.</w:t>
      </w:r>
    </w:p>
    <w:p w14:paraId="40212D91" w14:textId="77777777" w:rsidR="00E34F57" w:rsidRPr="00570B4B" w:rsidRDefault="00E34F57"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Kept only as long as necessary for the purposes we have told you about.</w:t>
      </w:r>
    </w:p>
    <w:p w14:paraId="53DDFCA6" w14:textId="77777777" w:rsidR="00E34F57" w:rsidRPr="00570B4B" w:rsidRDefault="00E34F57"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4545D537" w14:textId="366B0F91" w:rsidR="000F3564" w:rsidRPr="00570B4B" w:rsidRDefault="000F3564" w:rsidP="000F3564">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lastRenderedPageBreak/>
        <w:t xml:space="preserve">What data do </w:t>
      </w:r>
      <w:r w:rsidR="002B05E2" w:rsidRPr="00570B4B">
        <w:rPr>
          <w:rFonts w:ascii="Century Gothic" w:hAnsi="Century Gothic" w:cs="Times New Roman"/>
          <w:b/>
          <w:sz w:val="18"/>
          <w:szCs w:val="18"/>
        </w:rPr>
        <w:t>we</w:t>
      </w:r>
      <w:r w:rsidRPr="00570B4B">
        <w:rPr>
          <w:rFonts w:ascii="Century Gothic" w:hAnsi="Century Gothic" w:cs="Times New Roman"/>
          <w:b/>
          <w:sz w:val="18"/>
          <w:szCs w:val="18"/>
        </w:rPr>
        <w:t xml:space="preserve"> process? </w:t>
      </w:r>
    </w:p>
    <w:p w14:paraId="23117A52"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Names, titles, and aliases, photographs.</w:t>
      </w:r>
    </w:p>
    <w:p w14:paraId="00DE0694" w14:textId="324C54B2"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Start date / leaving date</w:t>
      </w:r>
    </w:p>
    <w:p w14:paraId="708E5F5F"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Contact details such as telephone numbers, addresses, and email addresses.</w:t>
      </w:r>
    </w:p>
    <w:p w14:paraId="20EDB992" w14:textId="12737076"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they are relevant to our</w:t>
      </w:r>
      <w:r w:rsidR="0090638A">
        <w:rPr>
          <w:rFonts w:ascii="Century Gothic" w:hAnsi="Century Gothic" w:cs="Times New Roman"/>
          <w:sz w:val="18"/>
          <w:szCs w:val="18"/>
        </w:rPr>
        <w:t xml:space="preserve"> </w:t>
      </w:r>
      <w:r w:rsidRPr="00570B4B">
        <w:rPr>
          <w:rFonts w:ascii="Century Gothic" w:hAnsi="Century Gothic" w:cs="Times New Roman"/>
          <w:sz w:val="18"/>
          <w:szCs w:val="18"/>
        </w:rPr>
        <w:t>legal obligations, or where you provide them to us, we may process</w:t>
      </w:r>
      <w:r w:rsidR="0090638A">
        <w:rPr>
          <w:rFonts w:ascii="Century Gothic" w:hAnsi="Century Gothic" w:cs="Times New Roman"/>
          <w:sz w:val="18"/>
          <w:szCs w:val="18"/>
        </w:rPr>
        <w:t xml:space="preserve"> </w:t>
      </w:r>
      <w:r w:rsidRPr="00570B4B">
        <w:rPr>
          <w:rFonts w:ascii="Century Gothic" w:hAnsi="Century Gothic" w:cs="Times New Roman"/>
          <w:sz w:val="18"/>
          <w:szCs w:val="18"/>
        </w:rPr>
        <w:t>information such as gender, age, date of birth, marital status, nationality, education/work histor</w:t>
      </w:r>
      <w:r w:rsidR="000B7E5C" w:rsidRPr="00570B4B">
        <w:rPr>
          <w:rFonts w:ascii="Century Gothic" w:hAnsi="Century Gothic" w:cs="Times New Roman"/>
          <w:sz w:val="18"/>
          <w:szCs w:val="18"/>
        </w:rPr>
        <w:t>y</w:t>
      </w:r>
      <w:r w:rsidRPr="00570B4B">
        <w:rPr>
          <w:rFonts w:ascii="Century Gothic" w:hAnsi="Century Gothic" w:cs="Times New Roman"/>
          <w:sz w:val="18"/>
          <w:szCs w:val="18"/>
        </w:rPr>
        <w:t>, academic/professional qualifications, employment details, hobbies, family composition, and dependants.</w:t>
      </w:r>
    </w:p>
    <w:p w14:paraId="5AF4EBD5" w14:textId="7EE89764"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Non-financial identifiers such as passport numbers, driving licen</w:t>
      </w:r>
      <w:r w:rsidR="000B7E5C" w:rsidRPr="00570B4B">
        <w:rPr>
          <w:rFonts w:ascii="Century Gothic" w:hAnsi="Century Gothic" w:cs="Times New Roman"/>
          <w:sz w:val="18"/>
          <w:szCs w:val="18"/>
        </w:rPr>
        <w:t>c</w:t>
      </w:r>
      <w:r w:rsidRPr="00570B4B">
        <w:rPr>
          <w:rFonts w:ascii="Century Gothic" w:hAnsi="Century Gothic" w:cs="Times New Roman"/>
          <w:sz w:val="18"/>
          <w:szCs w:val="18"/>
        </w:rPr>
        <w:t xml:space="preserve">e numbers, vehicle registration numbers, taxpayer identification numbers, staff identification numbers, tax reference codes, and national insurance numbers. </w:t>
      </w:r>
    </w:p>
    <w:p w14:paraId="01082366"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Financial identifiers such as bank account numbers, payment card numbers, payment/transaction identifiers, policy numbers, and claim numbers.</w:t>
      </w:r>
    </w:p>
    <w:p w14:paraId="3042AB71" w14:textId="197CDD2D"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Financial information such as National Insurance number, pay and pay records, tax code, tax and benefits contributions, expenses claimed. </w:t>
      </w:r>
    </w:p>
    <w:p w14:paraId="08B7C80D"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7A478511"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Next of kin and emergency contact information </w:t>
      </w:r>
    </w:p>
    <w:p w14:paraId="2BCACE94" w14:textId="4180836C"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Recruitment information (including copies of right to work documentation, references and other information included in a CV or cover letter or as part of the application process</w:t>
      </w:r>
      <w:r w:rsidR="00E71ABD" w:rsidRPr="00570B4B">
        <w:rPr>
          <w:rFonts w:ascii="Century Gothic" w:hAnsi="Century Gothic" w:cs="Times New Roman"/>
          <w:sz w:val="18"/>
          <w:szCs w:val="18"/>
        </w:rPr>
        <w:t xml:space="preserve"> and referral source (e.g. agency, staff</w:t>
      </w:r>
      <w:r w:rsidR="0090638A">
        <w:rPr>
          <w:rFonts w:ascii="Century Gothic" w:hAnsi="Century Gothic" w:cs="Times New Roman"/>
          <w:sz w:val="18"/>
          <w:szCs w:val="18"/>
        </w:rPr>
        <w:t xml:space="preserve"> </w:t>
      </w:r>
      <w:r w:rsidR="00E71ABD" w:rsidRPr="00570B4B">
        <w:rPr>
          <w:rFonts w:ascii="Century Gothic" w:hAnsi="Century Gothic" w:cs="Times New Roman"/>
          <w:sz w:val="18"/>
          <w:szCs w:val="18"/>
        </w:rPr>
        <w:t>referral)</w:t>
      </w:r>
      <w:r w:rsidRPr="00570B4B">
        <w:rPr>
          <w:rFonts w:ascii="Century Gothic" w:hAnsi="Century Gothic" w:cs="Times New Roman"/>
          <w:sz w:val="18"/>
          <w:szCs w:val="18"/>
        </w:rPr>
        <w:t>)</w:t>
      </w:r>
    </w:p>
    <w:p w14:paraId="68455CE2"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Location of employment or workplace.</w:t>
      </w:r>
    </w:p>
    <w:p w14:paraId="0D8249F8" w14:textId="3C04C985"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Other staff data (not covered above) including</w:t>
      </w:r>
      <w:r w:rsidR="00F16133" w:rsidRPr="00570B4B">
        <w:rPr>
          <w:rFonts w:ascii="Century Gothic" w:hAnsi="Century Gothic" w:cs="Times New Roman"/>
          <w:sz w:val="18"/>
          <w:szCs w:val="18"/>
        </w:rPr>
        <w:t>; level</w:t>
      </w:r>
      <w:r w:rsidRPr="00570B4B">
        <w:rPr>
          <w:rFonts w:ascii="Century Gothic" w:hAnsi="Century Gothic" w:cs="Times New Roman"/>
          <w:sz w:val="18"/>
          <w:szCs w:val="18"/>
        </w:rPr>
        <w:t xml:space="preserve">, performance management information, languages and proficiency; licences/certificates, immigration status; employment status; </w:t>
      </w:r>
      <w:r w:rsidR="000B7E5C" w:rsidRPr="00570B4B">
        <w:rPr>
          <w:rFonts w:ascii="Century Gothic" w:hAnsi="Century Gothic" w:cs="Times New Roman"/>
          <w:sz w:val="18"/>
          <w:szCs w:val="18"/>
        </w:rPr>
        <w:t xml:space="preserve">information for </w:t>
      </w:r>
      <w:r w:rsidR="00E71ABD" w:rsidRPr="00570B4B">
        <w:rPr>
          <w:rFonts w:ascii="Century Gothic" w:hAnsi="Century Gothic" w:cs="Times New Roman"/>
          <w:sz w:val="18"/>
          <w:szCs w:val="18"/>
        </w:rPr>
        <w:t>d</w:t>
      </w:r>
      <w:r w:rsidRPr="00570B4B">
        <w:rPr>
          <w:rFonts w:ascii="Century Gothic" w:hAnsi="Century Gothic" w:cs="Times New Roman"/>
          <w:sz w:val="18"/>
          <w:szCs w:val="18"/>
        </w:rPr>
        <w:t xml:space="preserve">isciplinary and grievance </w:t>
      </w:r>
      <w:r w:rsidR="000B7E5C" w:rsidRPr="00570B4B">
        <w:rPr>
          <w:rFonts w:ascii="Century Gothic" w:hAnsi="Century Gothic" w:cs="Times New Roman"/>
          <w:sz w:val="18"/>
          <w:szCs w:val="18"/>
        </w:rPr>
        <w:t>proceedings</w:t>
      </w:r>
      <w:r w:rsidRPr="00570B4B">
        <w:rPr>
          <w:rFonts w:ascii="Century Gothic" w:hAnsi="Century Gothic" w:cs="Times New Roman"/>
          <w:sz w:val="18"/>
          <w:szCs w:val="18"/>
        </w:rPr>
        <w:t>; and personal biographies.</w:t>
      </w:r>
    </w:p>
    <w:p w14:paraId="4EFB8812" w14:textId="71108295"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CCTV footage and other information obtained through electronic m</w:t>
      </w:r>
      <w:r w:rsidR="00E71ABD" w:rsidRPr="00570B4B">
        <w:rPr>
          <w:rFonts w:ascii="Century Gothic" w:hAnsi="Century Gothic" w:cs="Times New Roman"/>
          <w:sz w:val="18"/>
          <w:szCs w:val="18"/>
        </w:rPr>
        <w:t>eans such as swipecard records.</w:t>
      </w:r>
    </w:p>
    <w:p w14:paraId="0B4BA6C6" w14:textId="29CCFF40"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Information about your use of our informat</w:t>
      </w:r>
      <w:r w:rsidR="00E71ABD" w:rsidRPr="00570B4B">
        <w:rPr>
          <w:rFonts w:ascii="Century Gothic" w:hAnsi="Century Gothic" w:cs="Times New Roman"/>
          <w:sz w:val="18"/>
          <w:szCs w:val="18"/>
        </w:rPr>
        <w:t>ion and communications systems.</w:t>
      </w:r>
    </w:p>
    <w:p w14:paraId="225FEF47" w14:textId="77777777" w:rsidR="002B05E2" w:rsidRPr="00570B4B" w:rsidRDefault="002B05E2" w:rsidP="00EB1508">
      <w:pPr>
        <w:pStyle w:val="BodyText"/>
        <w:spacing w:after="240" w:line="240" w:lineRule="auto"/>
        <w:ind w:left="0" w:firstLine="0"/>
        <w:rPr>
          <w:rFonts w:ascii="Century Gothic" w:hAnsi="Century Gothic" w:cs="Times New Roman"/>
          <w:sz w:val="18"/>
          <w:szCs w:val="18"/>
        </w:rPr>
      </w:pPr>
    </w:p>
    <w:p w14:paraId="5F113360" w14:textId="2EEE0C68" w:rsidR="00987122" w:rsidRPr="00570B4B" w:rsidRDefault="00987122" w:rsidP="00EB1508">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We use your personal data for some or all of the following purposes (): -</w:t>
      </w:r>
    </w:p>
    <w:p w14:paraId="03650A06" w14:textId="4445E564" w:rsidR="000F3564" w:rsidRPr="00570B4B" w:rsidRDefault="000F3564" w:rsidP="000F3564">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Please note: We need all the categories of </w:t>
      </w:r>
      <w:r w:rsidR="002B05E2" w:rsidRPr="00570B4B">
        <w:rPr>
          <w:rFonts w:ascii="Century Gothic" w:hAnsi="Century Gothic" w:cs="Times New Roman"/>
          <w:sz w:val="18"/>
          <w:szCs w:val="18"/>
        </w:rPr>
        <w:t xml:space="preserve">personal data </w:t>
      </w:r>
      <w:r w:rsidRPr="00570B4B">
        <w:rPr>
          <w:rFonts w:ascii="Century Gothic" w:hAnsi="Century Gothic" w:cs="Times New Roman"/>
          <w:sz w:val="18"/>
          <w:szCs w:val="18"/>
        </w:rPr>
        <w:t xml:space="preserve">in the list above primarily to allow us to perform our contract with you and to enable us to comply with legal obligations. </w:t>
      </w:r>
    </w:p>
    <w:p w14:paraId="3836D0FE"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Making a decision about your recruitment or appointment.</w:t>
      </w:r>
    </w:p>
    <w:p w14:paraId="2D3CCFD2" w14:textId="45A04A0D"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Determining the terms on which you work for us.</w:t>
      </w:r>
    </w:p>
    <w:p w14:paraId="10FD637D" w14:textId="6071755F"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Checking you are legally entitled to work in the UK.</w:t>
      </w:r>
    </w:p>
    <w:p w14:paraId="63DE6EBA" w14:textId="4206CBE4"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Paying you and, if you are an employee, deducting tax and National Insurance contributions.</w:t>
      </w:r>
    </w:p>
    <w:p w14:paraId="674AB7E0" w14:textId="21C1F95D"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Providing any contractual benefits to you</w:t>
      </w:r>
    </w:p>
    <w:p w14:paraId="6FCF732A"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Liaising with your pension provider.</w:t>
      </w:r>
    </w:p>
    <w:p w14:paraId="151CC2D3"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Administering the contract we have entered into with you.</w:t>
      </w:r>
    </w:p>
    <w:p w14:paraId="59A19F6C"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Management and planning, including accounting and auditing.</w:t>
      </w:r>
    </w:p>
    <w:p w14:paraId="5DF738B5"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Conducting performance reviews, managing performance and determining performance requirements.</w:t>
      </w:r>
    </w:p>
    <w:p w14:paraId="73F643D2"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Making decisions about salary reviews and compensation.</w:t>
      </w:r>
    </w:p>
    <w:p w14:paraId="773BAE5E"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Assessing qualifications for a particular job or task, including decisions about promotions.</w:t>
      </w:r>
    </w:p>
    <w:p w14:paraId="095E18EC" w14:textId="78682595" w:rsidR="000F3564" w:rsidRPr="00570B4B" w:rsidRDefault="00E510D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Conducting </w:t>
      </w:r>
      <w:r w:rsidR="000F3564" w:rsidRPr="00570B4B">
        <w:rPr>
          <w:rFonts w:ascii="Century Gothic" w:hAnsi="Century Gothic" w:cs="Times New Roman"/>
          <w:sz w:val="18"/>
          <w:szCs w:val="18"/>
        </w:rPr>
        <w:t xml:space="preserve">grievance or disciplinary </w:t>
      </w:r>
      <w:r w:rsidRPr="00570B4B">
        <w:rPr>
          <w:rFonts w:ascii="Century Gothic" w:hAnsi="Century Gothic" w:cs="Times New Roman"/>
          <w:sz w:val="18"/>
          <w:szCs w:val="18"/>
        </w:rPr>
        <w:t>proceedings</w:t>
      </w:r>
      <w:r w:rsidR="000F3564" w:rsidRPr="00570B4B">
        <w:rPr>
          <w:rFonts w:ascii="Century Gothic" w:hAnsi="Century Gothic" w:cs="Times New Roman"/>
          <w:sz w:val="18"/>
          <w:szCs w:val="18"/>
        </w:rPr>
        <w:t>.</w:t>
      </w:r>
    </w:p>
    <w:p w14:paraId="5F8693ED"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Making decisions about your continued employment or engagement.</w:t>
      </w:r>
    </w:p>
    <w:p w14:paraId="7C9A553B"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Making arrangements for the termination of our working relationship.</w:t>
      </w:r>
    </w:p>
    <w:p w14:paraId="029A1032"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Education, training and development requirements.</w:t>
      </w:r>
    </w:p>
    <w:p w14:paraId="75F22D9A" w14:textId="4E76AB68"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Dealing with legal disputes involving you, including accidents at work.</w:t>
      </w:r>
    </w:p>
    <w:p w14:paraId="33828D08"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Ascertaining your fitness to work.</w:t>
      </w:r>
    </w:p>
    <w:p w14:paraId="0AF128A9"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Managing sickness absence.</w:t>
      </w:r>
    </w:p>
    <w:p w14:paraId="663D67CD"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Complying with health and safety obligations.</w:t>
      </w:r>
    </w:p>
    <w:p w14:paraId="03CEFB29"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To prevent fraud.</w:t>
      </w:r>
    </w:p>
    <w:p w14:paraId="198179A8"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To monitor your use of our information and communication systems to ensure compliance with our IT policies.</w:t>
      </w:r>
    </w:p>
    <w:p w14:paraId="07B34697"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lastRenderedPageBreak/>
        <w:t>To ensure network and information security, including preventing unauthorised access to our computer and electronic communications systems and preventing malicious software distribution.</w:t>
      </w:r>
    </w:p>
    <w:p w14:paraId="0E60788A"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To conduct data analytics studies to review and better understand employee retention and attrition rates.</w:t>
      </w:r>
    </w:p>
    <w:p w14:paraId="5D15DB59" w14:textId="4A31EF1B"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Equal opportunities monitoring.</w:t>
      </w:r>
    </w:p>
    <w:p w14:paraId="0A0F15DA" w14:textId="05B1550B"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To undertake activity consistent with our statutory functions and powers including any delegated functions. </w:t>
      </w:r>
    </w:p>
    <w:p w14:paraId="6936436E" w14:textId="77777777"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To maintain our own accounts and records;</w:t>
      </w:r>
    </w:p>
    <w:p w14:paraId="61C5CDEB" w14:textId="77777777" w:rsidR="000F3564" w:rsidRPr="00570B4B" w:rsidRDefault="000F3564" w:rsidP="00DB732B">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To seek your views or comments;</w:t>
      </w:r>
    </w:p>
    <w:p w14:paraId="68C33D4D" w14:textId="4BEF1F92" w:rsidR="000F3564" w:rsidRPr="00570B4B" w:rsidRDefault="000F3564" w:rsidP="00DB732B">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To process a </w:t>
      </w:r>
      <w:r w:rsidR="00E71ABD" w:rsidRPr="00570B4B">
        <w:rPr>
          <w:rFonts w:ascii="Century Gothic" w:hAnsi="Century Gothic" w:cs="Times New Roman"/>
          <w:sz w:val="18"/>
          <w:szCs w:val="18"/>
        </w:rPr>
        <w:t>job application</w:t>
      </w:r>
      <w:r w:rsidRPr="00570B4B">
        <w:rPr>
          <w:rFonts w:ascii="Century Gothic" w:hAnsi="Century Gothic" w:cs="Times New Roman"/>
          <w:sz w:val="18"/>
          <w:szCs w:val="18"/>
        </w:rPr>
        <w:t>;</w:t>
      </w:r>
    </w:p>
    <w:p w14:paraId="2FE933E9" w14:textId="7E888604" w:rsidR="00CE24E5" w:rsidRPr="00570B4B" w:rsidRDefault="00CE24E5" w:rsidP="00DB732B">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To administer councillors’ interests</w:t>
      </w:r>
    </w:p>
    <w:p w14:paraId="57E69BBD" w14:textId="37565460" w:rsidR="002C230E" w:rsidRPr="00570B4B" w:rsidRDefault="002C230E" w:rsidP="00BF0767">
      <w:pPr>
        <w:pStyle w:val="BodyText"/>
        <w:numPr>
          <w:ilvl w:val="0"/>
          <w:numId w:val="2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To </w:t>
      </w:r>
      <w:r w:rsidR="00F4332A" w:rsidRPr="00570B4B">
        <w:rPr>
          <w:rFonts w:ascii="Century Gothic" w:hAnsi="Century Gothic" w:cs="Times New Roman"/>
          <w:sz w:val="18"/>
          <w:szCs w:val="18"/>
        </w:rPr>
        <w:t>provide a</w:t>
      </w:r>
      <w:r w:rsidRPr="00570B4B">
        <w:rPr>
          <w:rFonts w:ascii="Century Gothic" w:hAnsi="Century Gothic" w:cs="Times New Roman"/>
          <w:sz w:val="18"/>
          <w:szCs w:val="18"/>
        </w:rPr>
        <w:t xml:space="preserve"> reference.</w:t>
      </w:r>
    </w:p>
    <w:p w14:paraId="26738573" w14:textId="03D3EB6F" w:rsidR="000F3564" w:rsidRPr="00570B4B" w:rsidRDefault="000F3564" w:rsidP="002B05E2">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Our processing may also include the use of CCTV systems </w:t>
      </w:r>
      <w:r w:rsidR="001B4B7A" w:rsidRPr="00570B4B">
        <w:rPr>
          <w:rFonts w:ascii="Century Gothic" w:hAnsi="Century Gothic" w:cs="Times New Roman"/>
          <w:sz w:val="18"/>
          <w:szCs w:val="18"/>
        </w:rPr>
        <w:t>for monitoring purposes</w:t>
      </w:r>
      <w:r w:rsidRPr="00570B4B">
        <w:rPr>
          <w:rFonts w:ascii="Century Gothic" w:hAnsi="Century Gothic" w:cs="Times New Roman"/>
          <w:sz w:val="18"/>
          <w:szCs w:val="18"/>
        </w:rPr>
        <w:t xml:space="preserve">. </w:t>
      </w:r>
    </w:p>
    <w:p w14:paraId="2A8CD8B9" w14:textId="3888573D" w:rsidR="000F3564" w:rsidRPr="00570B4B" w:rsidRDefault="000F3564" w:rsidP="000F3564">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Some of the above grounds for processing will overlap and there may be several grounds which justify our use of your personal </w:t>
      </w:r>
      <w:r w:rsidR="002B05E2" w:rsidRPr="00570B4B">
        <w:rPr>
          <w:rFonts w:ascii="Century Gothic" w:hAnsi="Century Gothic" w:cs="Times New Roman"/>
          <w:sz w:val="18"/>
          <w:szCs w:val="18"/>
        </w:rPr>
        <w:t>data</w:t>
      </w:r>
      <w:r w:rsidRPr="00570B4B">
        <w:rPr>
          <w:rFonts w:ascii="Century Gothic" w:hAnsi="Century Gothic" w:cs="Times New Roman"/>
          <w:sz w:val="18"/>
          <w:szCs w:val="18"/>
        </w:rPr>
        <w:t>.</w:t>
      </w:r>
    </w:p>
    <w:p w14:paraId="0A44455B" w14:textId="2167AE14" w:rsidR="000F3564" w:rsidRPr="00570B4B" w:rsidRDefault="000F3564" w:rsidP="000F3564">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We will only use your </w:t>
      </w:r>
      <w:r w:rsidR="002B05E2" w:rsidRPr="00570B4B">
        <w:rPr>
          <w:rFonts w:ascii="Century Gothic" w:hAnsi="Century Gothic" w:cs="Times New Roman"/>
          <w:sz w:val="18"/>
          <w:szCs w:val="18"/>
        </w:rPr>
        <w:t xml:space="preserve">personal data </w:t>
      </w:r>
      <w:r w:rsidRPr="00570B4B">
        <w:rPr>
          <w:rFonts w:ascii="Century Gothic" w:hAnsi="Century Gothic" w:cs="Times New Roman"/>
          <w:sz w:val="18"/>
          <w:szCs w:val="18"/>
        </w:rPr>
        <w:t xml:space="preserve">when the law allows us to. Most commonly, we will use your </w:t>
      </w:r>
      <w:r w:rsidR="002B05E2" w:rsidRPr="00570B4B">
        <w:rPr>
          <w:rFonts w:ascii="Century Gothic" w:hAnsi="Century Gothic" w:cs="Times New Roman"/>
          <w:sz w:val="18"/>
          <w:szCs w:val="18"/>
        </w:rPr>
        <w:t xml:space="preserve">personal data </w:t>
      </w:r>
      <w:r w:rsidRPr="00570B4B">
        <w:rPr>
          <w:rFonts w:ascii="Century Gothic" w:hAnsi="Century Gothic" w:cs="Times New Roman"/>
          <w:sz w:val="18"/>
          <w:szCs w:val="18"/>
        </w:rPr>
        <w:t>in the following circumstances:</w:t>
      </w:r>
    </w:p>
    <w:p w14:paraId="78257638" w14:textId="050ECD6D"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we need to perform the contract we have entered into with you.</w:t>
      </w:r>
    </w:p>
    <w:p w14:paraId="0B01CF0B" w14:textId="111ED90D"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Where we need to </w:t>
      </w:r>
      <w:r w:rsidR="003F0A7C" w:rsidRPr="00570B4B">
        <w:rPr>
          <w:rFonts w:ascii="Century Gothic" w:hAnsi="Century Gothic" w:cs="Times New Roman"/>
          <w:sz w:val="18"/>
          <w:szCs w:val="18"/>
        </w:rPr>
        <w:t>comply with a legal obligation.</w:t>
      </w:r>
    </w:p>
    <w:p w14:paraId="67799113" w14:textId="77777777" w:rsidR="003F0A7C" w:rsidRPr="00570B4B" w:rsidRDefault="003F0A7C" w:rsidP="003F0A7C">
      <w:pPr>
        <w:pStyle w:val="BodyText"/>
        <w:spacing w:after="0" w:line="240" w:lineRule="auto"/>
        <w:ind w:firstLine="0"/>
        <w:rPr>
          <w:rFonts w:ascii="Century Gothic" w:hAnsi="Century Gothic" w:cs="Times New Roman"/>
          <w:sz w:val="18"/>
          <w:szCs w:val="18"/>
        </w:rPr>
      </w:pPr>
    </w:p>
    <w:p w14:paraId="3023B105" w14:textId="5D09A87A" w:rsidR="000F3564" w:rsidRPr="00570B4B" w:rsidRDefault="000F3564" w:rsidP="000F3564">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We may also use your </w:t>
      </w:r>
      <w:r w:rsidR="002B05E2" w:rsidRPr="00570B4B">
        <w:rPr>
          <w:rFonts w:ascii="Century Gothic" w:hAnsi="Century Gothic" w:cs="Times New Roman"/>
          <w:sz w:val="18"/>
          <w:szCs w:val="18"/>
        </w:rPr>
        <w:t xml:space="preserve">personal data </w:t>
      </w:r>
      <w:r w:rsidRPr="00570B4B">
        <w:rPr>
          <w:rFonts w:ascii="Century Gothic" w:hAnsi="Century Gothic" w:cs="Times New Roman"/>
          <w:sz w:val="18"/>
          <w:szCs w:val="18"/>
        </w:rPr>
        <w:t>in the following situations, which are likely to be rare:</w:t>
      </w:r>
    </w:p>
    <w:p w14:paraId="644AD8DE" w14:textId="6E5DFABE"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we need to protect your interests (or someone else’s interests).</w:t>
      </w:r>
    </w:p>
    <w:p w14:paraId="3A04A826" w14:textId="2EDB494A" w:rsidR="000F3564" w:rsidRPr="00570B4B" w:rsidRDefault="000F3564" w:rsidP="00BF0767">
      <w:pPr>
        <w:pStyle w:val="BodyText"/>
        <w:numPr>
          <w:ilvl w:val="0"/>
          <w:numId w:val="22"/>
        </w:numPr>
        <w:spacing w:after="0"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it is needed in the public interest [or for official purposes].</w:t>
      </w:r>
    </w:p>
    <w:p w14:paraId="2D9774FA" w14:textId="77777777" w:rsidR="002B05E2" w:rsidRPr="00570B4B" w:rsidRDefault="002B05E2" w:rsidP="002B05E2">
      <w:pPr>
        <w:pStyle w:val="BodyText"/>
        <w:spacing w:after="0" w:line="240" w:lineRule="auto"/>
        <w:ind w:left="0" w:firstLine="0"/>
        <w:rPr>
          <w:rFonts w:ascii="Century Gothic" w:hAnsi="Century Gothic" w:cs="Times New Roman"/>
          <w:sz w:val="18"/>
          <w:szCs w:val="18"/>
        </w:rPr>
      </w:pPr>
    </w:p>
    <w:p w14:paraId="09192F24" w14:textId="4D28A640" w:rsidR="000F3564" w:rsidRPr="00570B4B" w:rsidRDefault="000F3564" w:rsidP="000F3564">
      <w:pPr>
        <w:pStyle w:val="BodyText"/>
        <w:keepN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How we use sensitive personal data</w:t>
      </w:r>
      <w:r w:rsidR="0090638A">
        <w:rPr>
          <w:rFonts w:ascii="Century Gothic" w:hAnsi="Century Gothic" w:cs="Times New Roman"/>
          <w:b/>
          <w:sz w:val="18"/>
          <w:szCs w:val="18"/>
        </w:rPr>
        <w:t xml:space="preserve"> </w:t>
      </w:r>
    </w:p>
    <w:p w14:paraId="2044C52C" w14:textId="38532894" w:rsidR="000F3564" w:rsidRPr="00570B4B" w:rsidRDefault="000F3564" w:rsidP="00DB732B">
      <w:pPr>
        <w:pStyle w:val="BodyText"/>
        <w:numPr>
          <w:ilvl w:val="0"/>
          <w:numId w:val="22"/>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We may process sensitive personal data relating to </w:t>
      </w:r>
      <w:r w:rsidR="00375133" w:rsidRPr="00570B4B">
        <w:rPr>
          <w:rFonts w:ascii="Century Gothic" w:hAnsi="Century Gothic" w:cs="Times New Roman"/>
          <w:sz w:val="18"/>
          <w:szCs w:val="18"/>
        </w:rPr>
        <w:t>staff, councillors and</w:t>
      </w:r>
      <w:r w:rsidR="0090638A">
        <w:rPr>
          <w:rFonts w:ascii="Century Gothic" w:hAnsi="Century Gothic" w:cs="Times New Roman"/>
          <w:sz w:val="18"/>
          <w:szCs w:val="18"/>
        </w:rPr>
        <w:t xml:space="preserve"> </w:t>
      </w:r>
      <w:r w:rsidR="00375133" w:rsidRPr="00570B4B">
        <w:rPr>
          <w:rFonts w:ascii="Century Gothic" w:hAnsi="Century Gothic" w:cs="Times New Roman"/>
          <w:sz w:val="18"/>
          <w:szCs w:val="18"/>
        </w:rPr>
        <w:t xml:space="preserve">role holders </w:t>
      </w:r>
      <w:r w:rsidRPr="00570B4B">
        <w:rPr>
          <w:rFonts w:ascii="Century Gothic" w:hAnsi="Century Gothic" w:cs="Times New Roman"/>
          <w:sz w:val="18"/>
          <w:szCs w:val="18"/>
        </w:rPr>
        <w:t>including, as appropriate:</w:t>
      </w:r>
    </w:p>
    <w:p w14:paraId="094CDF03" w14:textId="21522C9E" w:rsidR="000F3564" w:rsidRPr="00570B4B" w:rsidRDefault="000F3564" w:rsidP="00DB732B">
      <w:pPr>
        <w:pStyle w:val="BodyText"/>
        <w:numPr>
          <w:ilvl w:val="1"/>
          <w:numId w:val="47"/>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information about </w:t>
      </w:r>
      <w:r w:rsidR="002B05E2" w:rsidRPr="00570B4B">
        <w:rPr>
          <w:rFonts w:ascii="Century Gothic" w:hAnsi="Century Gothic" w:cs="Times New Roman"/>
          <w:sz w:val="18"/>
          <w:szCs w:val="18"/>
        </w:rPr>
        <w:t>your</w:t>
      </w:r>
      <w:r w:rsidRPr="00570B4B">
        <w:rPr>
          <w:rFonts w:ascii="Century Gothic" w:hAnsi="Century Gothic" w:cs="Times New Roman"/>
          <w:sz w:val="18"/>
          <w:szCs w:val="18"/>
        </w:rPr>
        <w:t xml:space="preserve"> physical or mental health or condition in order to monitor sick leave and take decisions </w:t>
      </w:r>
      <w:r w:rsidR="002B05E2" w:rsidRPr="00570B4B">
        <w:rPr>
          <w:rFonts w:ascii="Century Gothic" w:hAnsi="Century Gothic" w:cs="Times New Roman"/>
          <w:sz w:val="18"/>
          <w:szCs w:val="18"/>
        </w:rPr>
        <w:t>on your</w:t>
      </w:r>
      <w:r w:rsidR="0090638A">
        <w:rPr>
          <w:rFonts w:ascii="Century Gothic" w:hAnsi="Century Gothic" w:cs="Times New Roman"/>
          <w:sz w:val="18"/>
          <w:szCs w:val="18"/>
        </w:rPr>
        <w:t xml:space="preserve"> </w:t>
      </w:r>
      <w:r w:rsidRPr="00570B4B">
        <w:rPr>
          <w:rFonts w:ascii="Century Gothic" w:hAnsi="Century Gothic" w:cs="Times New Roman"/>
          <w:sz w:val="18"/>
          <w:szCs w:val="18"/>
        </w:rPr>
        <w:t>fitness for work;</w:t>
      </w:r>
    </w:p>
    <w:p w14:paraId="65142824" w14:textId="142AD7D2" w:rsidR="000F3564" w:rsidRPr="00570B4B" w:rsidRDefault="002B05E2" w:rsidP="00DB732B">
      <w:pPr>
        <w:pStyle w:val="BodyText"/>
        <w:numPr>
          <w:ilvl w:val="1"/>
          <w:numId w:val="47"/>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your</w:t>
      </w:r>
      <w:r w:rsidR="000F3564" w:rsidRPr="00570B4B">
        <w:rPr>
          <w:rFonts w:ascii="Century Gothic" w:hAnsi="Century Gothic" w:cs="Times New Roman"/>
          <w:sz w:val="18"/>
          <w:szCs w:val="18"/>
        </w:rPr>
        <w:t xml:space="preserve"> racial or ethnic origin or religious or similar information in order to monitor compliance with equal opportunities legislation;</w:t>
      </w:r>
    </w:p>
    <w:p w14:paraId="5154D3CE" w14:textId="77777777" w:rsidR="000F3564" w:rsidRPr="00570B4B" w:rsidRDefault="000F3564" w:rsidP="00DB732B">
      <w:pPr>
        <w:pStyle w:val="BodyText"/>
        <w:numPr>
          <w:ilvl w:val="1"/>
          <w:numId w:val="47"/>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 order to comply with legal requirements and obligations to third parties.</w:t>
      </w:r>
    </w:p>
    <w:p w14:paraId="0446AAC7" w14:textId="1CEDF755" w:rsidR="000F3564" w:rsidRPr="00570B4B" w:rsidRDefault="000F3564" w:rsidP="00DB732B">
      <w:pPr>
        <w:pStyle w:val="BodyText"/>
        <w:numPr>
          <w:ilvl w:val="0"/>
          <w:numId w:val="22"/>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w:t>
      </w:r>
    </w:p>
    <w:p w14:paraId="2474A11E" w14:textId="6B5A9A82" w:rsidR="000F3564" w:rsidRPr="00570B4B" w:rsidRDefault="000F3564" w:rsidP="00DB732B">
      <w:pPr>
        <w:pStyle w:val="BodyText"/>
        <w:numPr>
          <w:ilvl w:val="0"/>
          <w:numId w:val="22"/>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We may process special categories of </w:t>
      </w:r>
      <w:r w:rsidR="002B05E2" w:rsidRPr="00570B4B">
        <w:rPr>
          <w:rFonts w:ascii="Century Gothic" w:hAnsi="Century Gothic" w:cs="Times New Roman"/>
          <w:sz w:val="18"/>
          <w:szCs w:val="18"/>
        </w:rPr>
        <w:t xml:space="preserve">personal data </w:t>
      </w:r>
      <w:r w:rsidRPr="00570B4B">
        <w:rPr>
          <w:rFonts w:ascii="Century Gothic" w:hAnsi="Century Gothic" w:cs="Times New Roman"/>
          <w:sz w:val="18"/>
          <w:szCs w:val="18"/>
        </w:rPr>
        <w:t>in the following circumstances:</w:t>
      </w:r>
    </w:p>
    <w:p w14:paraId="2955B392" w14:textId="200647E1" w:rsidR="000F3564" w:rsidRPr="00570B4B" w:rsidRDefault="000F3564" w:rsidP="00DB732B">
      <w:pPr>
        <w:pStyle w:val="BodyText"/>
        <w:numPr>
          <w:ilvl w:val="1"/>
          <w:numId w:val="47"/>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In limited circumstances, with your explicit written consent.</w:t>
      </w:r>
    </w:p>
    <w:p w14:paraId="57D6C04E" w14:textId="678863CA" w:rsidR="000F3564" w:rsidRPr="00570B4B" w:rsidRDefault="000F3564" w:rsidP="00DB732B">
      <w:pPr>
        <w:pStyle w:val="BodyText"/>
        <w:numPr>
          <w:ilvl w:val="1"/>
          <w:numId w:val="47"/>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we need to carry out our legal obligations.</w:t>
      </w:r>
    </w:p>
    <w:p w14:paraId="649C4920" w14:textId="172CF8B2" w:rsidR="000F3564" w:rsidRPr="00570B4B" w:rsidRDefault="000F3564" w:rsidP="00DB732B">
      <w:pPr>
        <w:pStyle w:val="BodyText"/>
        <w:numPr>
          <w:ilvl w:val="1"/>
          <w:numId w:val="47"/>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it is needed in the public interest, such as for equal opportunities monitoring or in relation to our pension scheme.</w:t>
      </w:r>
    </w:p>
    <w:p w14:paraId="5AAE33D4" w14:textId="072316A3" w:rsidR="000F3564" w:rsidRPr="00570B4B" w:rsidRDefault="000F3564" w:rsidP="00DB732B">
      <w:pPr>
        <w:pStyle w:val="BodyText"/>
        <w:numPr>
          <w:ilvl w:val="1"/>
          <w:numId w:val="47"/>
        </w:numPr>
        <w:spacing w:line="240" w:lineRule="auto"/>
        <w:ind w:hanging="720"/>
        <w:rPr>
          <w:rFonts w:ascii="Century Gothic" w:hAnsi="Century Gothic" w:cs="Times New Roman"/>
          <w:sz w:val="18"/>
          <w:szCs w:val="18"/>
        </w:rPr>
      </w:pPr>
      <w:r w:rsidRPr="00570B4B">
        <w:rPr>
          <w:rFonts w:ascii="Century Gothic" w:hAnsi="Century Gothic" w:cs="Times New Roman"/>
          <w:sz w:val="18"/>
          <w:szCs w:val="18"/>
        </w:rPr>
        <w:t>Where it is needed to assess your working capacity on health grounds, subject to appropriate confidentiality safeguards.</w:t>
      </w:r>
    </w:p>
    <w:p w14:paraId="680738BC" w14:textId="5C4023DC" w:rsidR="000F3564" w:rsidRPr="00570B4B" w:rsidRDefault="000F3564" w:rsidP="00BF0767">
      <w:pPr>
        <w:pStyle w:val="BodyText"/>
        <w:numPr>
          <w:ilvl w:val="0"/>
          <w:numId w:val="2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Less commonly, we may process this type of </w:t>
      </w:r>
      <w:r w:rsidR="002B05E2" w:rsidRPr="00570B4B">
        <w:rPr>
          <w:rFonts w:ascii="Century Gothic" w:hAnsi="Century Gothic" w:cs="Times New Roman"/>
          <w:sz w:val="18"/>
          <w:szCs w:val="18"/>
        </w:rPr>
        <w:t xml:space="preserve">personal data </w:t>
      </w:r>
      <w:r w:rsidRPr="00570B4B">
        <w:rPr>
          <w:rFonts w:ascii="Century Gothic" w:hAnsi="Century Gothic" w:cs="Times New Roman"/>
          <w:sz w:val="18"/>
          <w:szCs w:val="18"/>
        </w:rPr>
        <w:t xml:space="preserve">where it is needed in relation to legal claims or where it is needed to protect your interests </w:t>
      </w:r>
      <w:r w:rsidR="003F0A7C" w:rsidRPr="00570B4B">
        <w:rPr>
          <w:rFonts w:ascii="Century Gothic" w:hAnsi="Century Gothic" w:cs="Times New Roman"/>
          <w:sz w:val="18"/>
          <w:szCs w:val="18"/>
        </w:rPr>
        <w:t>(</w:t>
      </w:r>
      <w:r w:rsidRPr="00570B4B">
        <w:rPr>
          <w:rFonts w:ascii="Century Gothic" w:hAnsi="Century Gothic" w:cs="Times New Roman"/>
          <w:sz w:val="18"/>
          <w:szCs w:val="18"/>
        </w:rPr>
        <w:t xml:space="preserve">or someone else’s interests) and you are not capable of giving your consent, or where you have already made the information public. </w:t>
      </w:r>
    </w:p>
    <w:p w14:paraId="2B955E62" w14:textId="309C125E" w:rsidR="000F3564" w:rsidRPr="00570B4B" w:rsidRDefault="000F3564" w:rsidP="003F0A7C">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Do we need your consent</w:t>
      </w:r>
      <w:r w:rsidR="003F0A7C" w:rsidRPr="00570B4B">
        <w:rPr>
          <w:rFonts w:ascii="Century Gothic" w:hAnsi="Century Gothic" w:cs="Times New Roman"/>
          <w:b/>
          <w:sz w:val="18"/>
          <w:szCs w:val="18"/>
        </w:rPr>
        <w:t xml:space="preserve"> to process your sensitive personal data</w:t>
      </w:r>
      <w:r w:rsidRPr="00570B4B">
        <w:rPr>
          <w:rFonts w:ascii="Century Gothic" w:hAnsi="Century Gothic" w:cs="Times New Roman"/>
          <w:b/>
          <w:sz w:val="18"/>
          <w:szCs w:val="18"/>
        </w:rPr>
        <w:t>?</w:t>
      </w:r>
    </w:p>
    <w:p w14:paraId="58B32B6C" w14:textId="6B30611C" w:rsidR="002B05E2" w:rsidRPr="00570B4B" w:rsidRDefault="000F3564" w:rsidP="00BF0767">
      <w:pPr>
        <w:pStyle w:val="BodyText"/>
        <w:numPr>
          <w:ilvl w:val="0"/>
          <w:numId w:val="2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lastRenderedPageBreak/>
        <w:t>We do not need your consent if we use your</w:t>
      </w:r>
      <w:r w:rsidR="003F0A7C" w:rsidRPr="00570B4B">
        <w:rPr>
          <w:rFonts w:ascii="Century Gothic" w:hAnsi="Century Gothic" w:cs="Times New Roman"/>
          <w:sz w:val="18"/>
          <w:szCs w:val="18"/>
        </w:rPr>
        <w:t xml:space="preserve"> </w:t>
      </w:r>
      <w:r w:rsidR="00F16133" w:rsidRPr="00570B4B">
        <w:rPr>
          <w:rFonts w:ascii="Century Gothic" w:hAnsi="Century Gothic" w:cs="Times New Roman"/>
          <w:sz w:val="18"/>
          <w:szCs w:val="18"/>
        </w:rPr>
        <w:t>sensitive personal</w:t>
      </w:r>
      <w:r w:rsidRPr="00570B4B">
        <w:rPr>
          <w:rFonts w:ascii="Century Gothic" w:hAnsi="Century Gothic" w:cs="Times New Roman"/>
          <w:sz w:val="18"/>
          <w:szCs w:val="18"/>
        </w:rPr>
        <w:t xml:space="preserve"> </w:t>
      </w:r>
      <w:r w:rsidR="003F0A7C" w:rsidRPr="00570B4B">
        <w:rPr>
          <w:rFonts w:ascii="Century Gothic" w:hAnsi="Century Gothic" w:cs="Times New Roman"/>
          <w:sz w:val="18"/>
          <w:szCs w:val="18"/>
        </w:rPr>
        <w:t>data</w:t>
      </w:r>
      <w:r w:rsidRPr="00570B4B">
        <w:rPr>
          <w:rFonts w:ascii="Century Gothic" w:hAnsi="Century Gothic" w:cs="Times New Roman"/>
          <w:sz w:val="18"/>
          <w:szCs w:val="18"/>
        </w:rPr>
        <w:t xml:space="preserve"> in accordance with </w:t>
      </w:r>
      <w:r w:rsidR="0097208E" w:rsidRPr="00570B4B">
        <w:rPr>
          <w:rFonts w:ascii="Century Gothic" w:hAnsi="Century Gothic" w:cs="Times New Roman"/>
          <w:sz w:val="18"/>
          <w:szCs w:val="18"/>
        </w:rPr>
        <w:t>our rights</w:t>
      </w:r>
      <w:r w:rsidR="000B7E5C" w:rsidRPr="00570B4B">
        <w:rPr>
          <w:rFonts w:ascii="Century Gothic" w:hAnsi="Century Gothic" w:cs="Times New Roman"/>
          <w:sz w:val="18"/>
          <w:szCs w:val="18"/>
        </w:rPr>
        <w:t xml:space="preserve"> and obligations</w:t>
      </w:r>
      <w:r w:rsidRPr="00570B4B">
        <w:rPr>
          <w:rFonts w:ascii="Century Gothic" w:hAnsi="Century Gothic" w:cs="Times New Roman"/>
          <w:sz w:val="18"/>
          <w:szCs w:val="18"/>
        </w:rPr>
        <w:t xml:space="preserve"> in the field of employment</w:t>
      </w:r>
      <w:r w:rsidR="000B7E5C" w:rsidRPr="00570B4B">
        <w:rPr>
          <w:rFonts w:ascii="Century Gothic" w:hAnsi="Century Gothic" w:cs="Times New Roman"/>
          <w:sz w:val="18"/>
          <w:szCs w:val="18"/>
        </w:rPr>
        <w:t xml:space="preserve"> and social security</w:t>
      </w:r>
      <w:r w:rsidRPr="00570B4B">
        <w:rPr>
          <w:rFonts w:ascii="Century Gothic" w:hAnsi="Century Gothic" w:cs="Times New Roman"/>
          <w:sz w:val="18"/>
          <w:szCs w:val="18"/>
        </w:rPr>
        <w:t xml:space="preserve"> law. </w:t>
      </w:r>
    </w:p>
    <w:p w14:paraId="1CC52E61" w14:textId="09DE9E6D" w:rsidR="002B05E2" w:rsidRPr="00570B4B" w:rsidRDefault="000F3564" w:rsidP="00BF0767">
      <w:pPr>
        <w:pStyle w:val="BodyText"/>
        <w:numPr>
          <w:ilvl w:val="0"/>
          <w:numId w:val="2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In limited circumstances, we may approach you for your written consent to allow us to process certain sensitive </w:t>
      </w:r>
      <w:r w:rsidR="002B05E2" w:rsidRPr="00570B4B">
        <w:rPr>
          <w:rFonts w:ascii="Century Gothic" w:hAnsi="Century Gothic" w:cs="Times New Roman"/>
          <w:sz w:val="18"/>
          <w:szCs w:val="18"/>
        </w:rPr>
        <w:t xml:space="preserve">personal </w:t>
      </w:r>
      <w:r w:rsidRPr="00570B4B">
        <w:rPr>
          <w:rFonts w:ascii="Century Gothic" w:hAnsi="Century Gothic" w:cs="Times New Roman"/>
          <w:sz w:val="18"/>
          <w:szCs w:val="18"/>
        </w:rPr>
        <w:t>data.</w:t>
      </w:r>
      <w:r w:rsidR="0090638A">
        <w:rPr>
          <w:rFonts w:ascii="Century Gothic" w:hAnsi="Century Gothic" w:cs="Times New Roman"/>
          <w:sz w:val="18"/>
          <w:szCs w:val="18"/>
        </w:rPr>
        <w:t xml:space="preserve"> </w:t>
      </w:r>
      <w:r w:rsidRPr="00570B4B">
        <w:rPr>
          <w:rFonts w:ascii="Century Gothic" w:hAnsi="Century Gothic" w:cs="Times New Roman"/>
          <w:sz w:val="18"/>
          <w:szCs w:val="18"/>
        </w:rPr>
        <w:t xml:space="preserve">If we do so, we will provide you with full details of the </w:t>
      </w:r>
      <w:r w:rsidR="003F0A7C"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that we would like and the reason we need it, so that you can carefully consider whether you wish to consent. </w:t>
      </w:r>
    </w:p>
    <w:p w14:paraId="3D5C6A94" w14:textId="5390F556" w:rsidR="000F3564" w:rsidRPr="00570B4B" w:rsidRDefault="000F3564" w:rsidP="00BF0767">
      <w:pPr>
        <w:pStyle w:val="BodyText"/>
        <w:numPr>
          <w:ilvl w:val="0"/>
          <w:numId w:val="2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You should be aware that it is not a condition of your contract with us that you agree to any request for consent from us.</w:t>
      </w:r>
    </w:p>
    <w:p w14:paraId="1D7195F8" w14:textId="3E11D837" w:rsidR="000F3564" w:rsidRPr="00570B4B" w:rsidRDefault="003F0A7C" w:rsidP="003F0A7C">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Information about criminal convictions</w:t>
      </w:r>
      <w:r w:rsidR="0090638A">
        <w:rPr>
          <w:rFonts w:ascii="Century Gothic" w:hAnsi="Century Gothic" w:cs="Times New Roman"/>
          <w:b/>
          <w:sz w:val="18"/>
          <w:szCs w:val="18"/>
        </w:rPr>
        <w:t xml:space="preserve"> </w:t>
      </w:r>
    </w:p>
    <w:p w14:paraId="64E5F583" w14:textId="40D45425" w:rsidR="000F3564" w:rsidRPr="00570B4B" w:rsidRDefault="000F3564" w:rsidP="00BF0767">
      <w:pPr>
        <w:pStyle w:val="BodyText"/>
        <w:numPr>
          <w:ilvl w:val="0"/>
          <w:numId w:val="2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We may only use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relating to criminal convictions where the law allows us to do so. This will usually be where such processing is necessary to carry out our obligations and prov</w:t>
      </w:r>
      <w:r w:rsidR="003F0A7C" w:rsidRPr="00570B4B">
        <w:rPr>
          <w:rFonts w:ascii="Century Gothic" w:hAnsi="Century Gothic" w:cs="Times New Roman"/>
          <w:sz w:val="18"/>
          <w:szCs w:val="18"/>
        </w:rPr>
        <w:t>ided we do so in line with our data protection policy</w:t>
      </w:r>
      <w:r w:rsidRPr="00570B4B">
        <w:rPr>
          <w:rFonts w:ascii="Century Gothic" w:hAnsi="Century Gothic" w:cs="Times New Roman"/>
          <w:sz w:val="18"/>
          <w:szCs w:val="18"/>
        </w:rPr>
        <w:t>.</w:t>
      </w:r>
    </w:p>
    <w:p w14:paraId="650883D8" w14:textId="7EB53563" w:rsidR="000F3564" w:rsidRPr="00570B4B" w:rsidRDefault="000F3564" w:rsidP="00BF0767">
      <w:pPr>
        <w:pStyle w:val="BodyText"/>
        <w:numPr>
          <w:ilvl w:val="0"/>
          <w:numId w:val="22"/>
        </w:numPr>
        <w:spacing w:after="240" w:line="240" w:lineRule="auto"/>
        <w:ind w:hanging="720"/>
        <w:rPr>
          <w:rFonts w:ascii="Century Gothic" w:hAnsi="Century Gothic" w:cs="Times New Roman"/>
          <w:sz w:val="18"/>
          <w:szCs w:val="18"/>
        </w:rPr>
      </w:pPr>
      <w:r w:rsidRPr="00570B4B">
        <w:rPr>
          <w:rFonts w:ascii="Century Gothic" w:hAnsi="Century Gothic" w:cs="Times New Roman"/>
          <w:sz w:val="18"/>
          <w:szCs w:val="18"/>
        </w:rPr>
        <w:t xml:space="preserve">Less commonly, we may use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72412DB9" w14:textId="6D602189" w:rsidR="003F0A7C" w:rsidRPr="00570B4B" w:rsidRDefault="000F3564" w:rsidP="00BF0767">
      <w:pPr>
        <w:pStyle w:val="BodyText"/>
        <w:numPr>
          <w:ilvl w:val="0"/>
          <w:numId w:val="22"/>
        </w:numPr>
        <w:spacing w:after="240" w:line="240" w:lineRule="auto"/>
        <w:ind w:hanging="720"/>
        <w:rPr>
          <w:rFonts w:ascii="Century Gothic" w:hAnsi="Century Gothic" w:cs="Times New Roman"/>
          <w:b/>
          <w:sz w:val="18"/>
          <w:szCs w:val="18"/>
          <w:highlight w:val="yellow"/>
        </w:rPr>
      </w:pPr>
      <w:r w:rsidRPr="00570B4B">
        <w:rPr>
          <w:rFonts w:ascii="Century Gothic" w:hAnsi="Century Gothic" w:cs="Times New Roman"/>
          <w:sz w:val="18"/>
          <w:szCs w:val="18"/>
          <w:highlight w:val="yellow"/>
        </w:rPr>
        <w:t xml:space="preserve">[We will only collect </w:t>
      </w:r>
      <w:r w:rsidR="002B05E2" w:rsidRPr="00570B4B">
        <w:rPr>
          <w:rFonts w:ascii="Century Gothic" w:hAnsi="Century Gothic" w:cs="Times New Roman"/>
          <w:sz w:val="18"/>
          <w:szCs w:val="18"/>
          <w:highlight w:val="yellow"/>
        </w:rPr>
        <w:t>personal data</w:t>
      </w:r>
      <w:r w:rsidRPr="00570B4B">
        <w:rPr>
          <w:rFonts w:ascii="Century Gothic" w:hAnsi="Century Gothic" w:cs="Times New Roman"/>
          <w:sz w:val="18"/>
          <w:szCs w:val="18"/>
          <w:highlight w:val="yellow"/>
        </w:rPr>
        <w:t xml:space="preserve"> about criminal convictions if it is appropriate given the nature of the role and where we are legally able to do so.] [Where appropriate, we will collect </w:t>
      </w:r>
      <w:r w:rsidR="002B05E2" w:rsidRPr="00570B4B">
        <w:rPr>
          <w:rFonts w:ascii="Century Gothic" w:hAnsi="Century Gothic" w:cs="Times New Roman"/>
          <w:sz w:val="18"/>
          <w:szCs w:val="18"/>
          <w:highlight w:val="yellow"/>
        </w:rPr>
        <w:t>personal data</w:t>
      </w:r>
      <w:r w:rsidRPr="00570B4B">
        <w:rPr>
          <w:rFonts w:ascii="Century Gothic" w:hAnsi="Century Gothic" w:cs="Times New Roman"/>
          <w:sz w:val="18"/>
          <w:szCs w:val="18"/>
          <w:highlight w:val="yellow"/>
        </w:rPr>
        <w:t xml:space="preserve"> about criminal convictions as part of the recruitment process or we may be notified of such </w:t>
      </w:r>
      <w:r w:rsidR="002B05E2" w:rsidRPr="00570B4B">
        <w:rPr>
          <w:rFonts w:ascii="Century Gothic" w:hAnsi="Century Gothic" w:cs="Times New Roman"/>
          <w:sz w:val="18"/>
          <w:szCs w:val="18"/>
          <w:highlight w:val="yellow"/>
        </w:rPr>
        <w:t>personal data</w:t>
      </w:r>
      <w:r w:rsidRPr="00570B4B">
        <w:rPr>
          <w:rFonts w:ascii="Century Gothic" w:hAnsi="Century Gothic" w:cs="Times New Roman"/>
          <w:sz w:val="18"/>
          <w:szCs w:val="18"/>
          <w:highlight w:val="yellow"/>
        </w:rPr>
        <w:t xml:space="preserve"> directly by you in the </w:t>
      </w:r>
      <w:r w:rsidR="003F0A7C" w:rsidRPr="00570B4B">
        <w:rPr>
          <w:rFonts w:ascii="Century Gothic" w:hAnsi="Century Gothic" w:cs="Times New Roman"/>
          <w:sz w:val="18"/>
          <w:szCs w:val="18"/>
          <w:highlight w:val="yellow"/>
        </w:rPr>
        <w:t xml:space="preserve">course of you working for us.] </w:t>
      </w:r>
    </w:p>
    <w:p w14:paraId="5D1A6310" w14:textId="498411CF" w:rsidR="003F0A7C" w:rsidRPr="00570B4B" w:rsidRDefault="003F0A7C" w:rsidP="003F0A7C">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What is the legal basis for processing your personal data?</w:t>
      </w:r>
    </w:p>
    <w:p w14:paraId="58575153" w14:textId="2466B534" w:rsidR="003F0A7C" w:rsidRPr="00570B4B" w:rsidRDefault="003F0A7C" w:rsidP="003F0A7C">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Some of our processing is necessary for compliance with a legal obligation.</w:t>
      </w:r>
      <w:r w:rsidR="0090638A">
        <w:rPr>
          <w:rFonts w:ascii="Century Gothic" w:hAnsi="Century Gothic" w:cs="Times New Roman"/>
          <w:sz w:val="18"/>
          <w:szCs w:val="18"/>
        </w:rPr>
        <w:t xml:space="preserve"> </w:t>
      </w:r>
    </w:p>
    <w:p w14:paraId="28D7C84D" w14:textId="72A4E6DD" w:rsidR="003F0A7C" w:rsidRPr="00570B4B" w:rsidRDefault="003F0A7C" w:rsidP="003F0A7C">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We may also process data if it is necessary for the performance of a contract with you, or to take steps to enter into a contract.</w:t>
      </w:r>
      <w:r w:rsidR="0090638A">
        <w:rPr>
          <w:rFonts w:ascii="Century Gothic" w:hAnsi="Century Gothic" w:cs="Times New Roman"/>
          <w:sz w:val="18"/>
          <w:szCs w:val="18"/>
        </w:rPr>
        <w:t xml:space="preserve"> </w:t>
      </w:r>
    </w:p>
    <w:p w14:paraId="792C0211" w14:textId="1CCB18EE" w:rsidR="003F0A7C" w:rsidRPr="00570B4B" w:rsidRDefault="003F0A7C" w:rsidP="003F0A7C">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We will also process your data in order to assist you in fulfilling your role in the </w:t>
      </w:r>
      <w:r w:rsidR="006C6013" w:rsidRPr="00570B4B">
        <w:rPr>
          <w:rFonts w:ascii="Century Gothic" w:hAnsi="Century Gothic" w:cs="Times New Roman"/>
          <w:sz w:val="18"/>
          <w:szCs w:val="18"/>
        </w:rPr>
        <w:t>council</w:t>
      </w:r>
      <w:r w:rsidRPr="00570B4B">
        <w:rPr>
          <w:rFonts w:ascii="Century Gothic" w:hAnsi="Century Gothic" w:cs="Times New Roman"/>
          <w:sz w:val="18"/>
          <w:szCs w:val="18"/>
        </w:rPr>
        <w:t xml:space="preserve"> including administrative support or if processing is necessary for compliance with a legal obligation.</w:t>
      </w:r>
    </w:p>
    <w:p w14:paraId="477AECFE" w14:textId="77777777" w:rsidR="00987122" w:rsidRPr="00570B4B" w:rsidRDefault="00987122" w:rsidP="00EB1508">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Sharing your personal data</w:t>
      </w:r>
    </w:p>
    <w:p w14:paraId="7E116374" w14:textId="2F5300E2" w:rsidR="00987122" w:rsidRPr="00570B4B" w:rsidRDefault="009B73A7" w:rsidP="00EB1508">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Your personal data </w:t>
      </w:r>
      <w:r w:rsidR="00987122" w:rsidRPr="00570B4B">
        <w:rPr>
          <w:rFonts w:ascii="Century Gothic" w:hAnsi="Century Gothic" w:cs="Times New Roman"/>
          <w:sz w:val="18"/>
          <w:szCs w:val="18"/>
        </w:rPr>
        <w:t xml:space="preserve">will only be shared with third parties </w:t>
      </w:r>
      <w:r w:rsidR="00C067CB" w:rsidRPr="00570B4B">
        <w:rPr>
          <w:rFonts w:ascii="Century Gothic" w:hAnsi="Century Gothic" w:cs="Times New Roman"/>
          <w:sz w:val="18"/>
          <w:szCs w:val="18"/>
        </w:rPr>
        <w:t xml:space="preserve">including other data controllers </w:t>
      </w:r>
      <w:r w:rsidR="00987122" w:rsidRPr="00570B4B">
        <w:rPr>
          <w:rFonts w:ascii="Century Gothic" w:hAnsi="Century Gothic" w:cs="Times New Roman"/>
          <w:sz w:val="18"/>
          <w:szCs w:val="18"/>
        </w:rPr>
        <w:t xml:space="preserve">where it is necessary for the performance of </w:t>
      </w:r>
      <w:r w:rsidR="00C067CB" w:rsidRPr="00570B4B">
        <w:rPr>
          <w:rFonts w:ascii="Century Gothic" w:hAnsi="Century Gothic" w:cs="Times New Roman"/>
          <w:sz w:val="18"/>
          <w:szCs w:val="18"/>
        </w:rPr>
        <w:t xml:space="preserve">the data controllers’ </w:t>
      </w:r>
      <w:r w:rsidR="00987122" w:rsidRPr="00570B4B">
        <w:rPr>
          <w:rFonts w:ascii="Century Gothic" w:hAnsi="Century Gothic" w:cs="Times New Roman"/>
          <w:sz w:val="18"/>
          <w:szCs w:val="18"/>
        </w:rPr>
        <w:t>tasks or where you first give us your prior consent.</w:t>
      </w:r>
      <w:r w:rsidR="0090638A">
        <w:rPr>
          <w:rFonts w:ascii="Century Gothic" w:hAnsi="Century Gothic" w:cs="Times New Roman"/>
          <w:sz w:val="18"/>
          <w:szCs w:val="18"/>
        </w:rPr>
        <w:t xml:space="preserve"> </w:t>
      </w:r>
      <w:r w:rsidR="00987122" w:rsidRPr="00570B4B">
        <w:rPr>
          <w:rFonts w:ascii="Century Gothic" w:hAnsi="Century Gothic" w:cs="Times New Roman"/>
          <w:sz w:val="18"/>
          <w:szCs w:val="18"/>
        </w:rPr>
        <w:t>It is likely that we will need to share your data with</w:t>
      </w:r>
    </w:p>
    <w:p w14:paraId="74AA6658" w14:textId="564607C3" w:rsidR="00987122" w:rsidRPr="00570B4B" w:rsidRDefault="00987122" w:rsidP="00BF0767">
      <w:pPr>
        <w:pStyle w:val="BodyText"/>
        <w:numPr>
          <w:ilvl w:val="0"/>
          <w:numId w:val="21"/>
        </w:numPr>
        <w:spacing w:after="0" w:line="240" w:lineRule="auto"/>
        <w:ind w:left="720" w:hanging="720"/>
        <w:rPr>
          <w:rFonts w:ascii="Century Gothic" w:hAnsi="Century Gothic" w:cs="Times New Roman"/>
          <w:sz w:val="18"/>
          <w:szCs w:val="18"/>
        </w:rPr>
      </w:pPr>
      <w:r w:rsidRPr="00570B4B">
        <w:rPr>
          <w:rFonts w:ascii="Century Gothic" w:hAnsi="Century Gothic" w:cs="Times New Roman"/>
          <w:sz w:val="18"/>
          <w:szCs w:val="18"/>
        </w:rPr>
        <w:t xml:space="preserve">Our agents, </w:t>
      </w:r>
      <w:r w:rsidR="009B73A7" w:rsidRPr="00570B4B">
        <w:rPr>
          <w:rFonts w:ascii="Century Gothic" w:hAnsi="Century Gothic" w:cs="Times New Roman"/>
          <w:sz w:val="18"/>
          <w:szCs w:val="18"/>
        </w:rPr>
        <w:t xml:space="preserve">suppliers </w:t>
      </w:r>
      <w:r w:rsidRPr="00570B4B">
        <w:rPr>
          <w:rFonts w:ascii="Century Gothic" w:hAnsi="Century Gothic" w:cs="Times New Roman"/>
          <w:sz w:val="18"/>
          <w:szCs w:val="18"/>
        </w:rPr>
        <w:t xml:space="preserve">and contractors. For example, we may ask a commercial provider to </w:t>
      </w:r>
      <w:r w:rsidR="002C230E" w:rsidRPr="00570B4B">
        <w:rPr>
          <w:rFonts w:ascii="Century Gothic" w:hAnsi="Century Gothic" w:cs="Times New Roman"/>
          <w:sz w:val="18"/>
          <w:szCs w:val="18"/>
        </w:rPr>
        <w:t xml:space="preserve">manage </w:t>
      </w:r>
      <w:r w:rsidR="00871DC2" w:rsidRPr="00570B4B">
        <w:rPr>
          <w:rFonts w:ascii="Century Gothic" w:hAnsi="Century Gothic" w:cs="Times New Roman"/>
          <w:sz w:val="18"/>
          <w:szCs w:val="18"/>
        </w:rPr>
        <w:t xml:space="preserve">our HR/ </w:t>
      </w:r>
      <w:r w:rsidR="002C230E" w:rsidRPr="00570B4B">
        <w:rPr>
          <w:rFonts w:ascii="Century Gothic" w:hAnsi="Century Gothic" w:cs="Times New Roman"/>
          <w:sz w:val="18"/>
          <w:szCs w:val="18"/>
        </w:rPr>
        <w:t>payroll</w:t>
      </w:r>
      <w:r w:rsidR="00871DC2" w:rsidRPr="00570B4B">
        <w:rPr>
          <w:rFonts w:ascii="Century Gothic" w:hAnsi="Century Gothic" w:cs="Times New Roman"/>
          <w:sz w:val="18"/>
          <w:szCs w:val="18"/>
        </w:rPr>
        <w:t xml:space="preserve"> functions</w:t>
      </w:r>
      <w:r w:rsidR="002C230E" w:rsidRPr="00570B4B">
        <w:rPr>
          <w:rFonts w:ascii="Century Gothic" w:hAnsi="Century Gothic" w:cs="Times New Roman"/>
          <w:sz w:val="18"/>
          <w:szCs w:val="18"/>
        </w:rPr>
        <w:t xml:space="preserve"> </w:t>
      </w:r>
      <w:r w:rsidRPr="00570B4B">
        <w:rPr>
          <w:rFonts w:ascii="Century Gothic" w:hAnsi="Century Gothic" w:cs="Times New Roman"/>
          <w:sz w:val="18"/>
          <w:szCs w:val="18"/>
        </w:rPr>
        <w:t>, or to maintain our database software</w:t>
      </w:r>
      <w:r w:rsidR="00166668" w:rsidRPr="00570B4B">
        <w:rPr>
          <w:rFonts w:ascii="Century Gothic" w:hAnsi="Century Gothic" w:cs="Times New Roman"/>
          <w:sz w:val="18"/>
          <w:szCs w:val="18"/>
        </w:rPr>
        <w:t>;</w:t>
      </w:r>
    </w:p>
    <w:p w14:paraId="5536ED88" w14:textId="2AC298B6" w:rsidR="00987122" w:rsidRPr="00570B4B" w:rsidRDefault="00987122" w:rsidP="00BF0767">
      <w:pPr>
        <w:pStyle w:val="BodyText"/>
        <w:numPr>
          <w:ilvl w:val="0"/>
          <w:numId w:val="21"/>
        </w:numPr>
        <w:spacing w:after="0" w:line="240" w:lineRule="auto"/>
        <w:ind w:left="720" w:hanging="720"/>
        <w:rPr>
          <w:rFonts w:ascii="Century Gothic" w:hAnsi="Century Gothic" w:cs="Times New Roman"/>
          <w:sz w:val="18"/>
          <w:szCs w:val="18"/>
        </w:rPr>
      </w:pPr>
      <w:r w:rsidRPr="00570B4B">
        <w:rPr>
          <w:rFonts w:ascii="Century Gothic" w:hAnsi="Century Gothic" w:cs="Times New Roman"/>
          <w:sz w:val="18"/>
          <w:szCs w:val="18"/>
        </w:rPr>
        <w:t xml:space="preserve">Other persons or organisations operating within </w:t>
      </w:r>
      <w:r w:rsidR="006A583C" w:rsidRPr="00570B4B">
        <w:rPr>
          <w:rFonts w:ascii="Century Gothic" w:hAnsi="Century Gothic" w:cs="Times New Roman"/>
          <w:sz w:val="18"/>
          <w:szCs w:val="18"/>
        </w:rPr>
        <w:t>local community.</w:t>
      </w:r>
    </w:p>
    <w:p w14:paraId="6641B5A8" w14:textId="77777777" w:rsidR="00375133" w:rsidRPr="00570B4B" w:rsidRDefault="00375133" w:rsidP="00BF0767">
      <w:pPr>
        <w:pStyle w:val="BodyText"/>
        <w:numPr>
          <w:ilvl w:val="0"/>
          <w:numId w:val="21"/>
        </w:numPr>
        <w:spacing w:after="0" w:line="240" w:lineRule="auto"/>
        <w:ind w:left="720" w:hanging="720"/>
        <w:rPr>
          <w:rFonts w:ascii="Century Gothic" w:hAnsi="Century Gothic" w:cs="Times New Roman"/>
          <w:sz w:val="18"/>
          <w:szCs w:val="18"/>
        </w:rPr>
      </w:pPr>
      <w:r w:rsidRPr="00570B4B">
        <w:rPr>
          <w:rFonts w:ascii="Century Gothic" w:hAnsi="Century Gothic" w:cs="Times New Roman"/>
          <w:sz w:val="18"/>
          <w:szCs w:val="18"/>
        </w:rPr>
        <w:t xml:space="preserve">Other data controllers, such as local authorities, public authorities, central government and agencies such as HMRC and DVLA </w:t>
      </w:r>
    </w:p>
    <w:p w14:paraId="01E2EB17" w14:textId="77777777" w:rsidR="00375133" w:rsidRPr="00570B4B" w:rsidRDefault="00375133" w:rsidP="00BF0767">
      <w:pPr>
        <w:pStyle w:val="BodyText"/>
        <w:numPr>
          <w:ilvl w:val="0"/>
          <w:numId w:val="21"/>
        </w:numPr>
        <w:spacing w:after="0" w:line="240" w:lineRule="auto"/>
        <w:ind w:left="720" w:hanging="720"/>
        <w:rPr>
          <w:rFonts w:ascii="Century Gothic" w:hAnsi="Century Gothic" w:cs="Times New Roman"/>
          <w:sz w:val="18"/>
          <w:szCs w:val="18"/>
        </w:rPr>
      </w:pPr>
      <w:r w:rsidRPr="00570B4B">
        <w:rPr>
          <w:rFonts w:ascii="Century Gothic" w:hAnsi="Century Gothic" w:cs="Times New Roman"/>
          <w:sz w:val="18"/>
          <w:szCs w:val="18"/>
        </w:rPr>
        <w:t>Staff pension providers</w:t>
      </w:r>
    </w:p>
    <w:p w14:paraId="79618AE6" w14:textId="5570B8E9" w:rsidR="00375133" w:rsidRPr="00570B4B" w:rsidRDefault="00375133" w:rsidP="00BF0767">
      <w:pPr>
        <w:pStyle w:val="BodyText"/>
        <w:numPr>
          <w:ilvl w:val="0"/>
          <w:numId w:val="21"/>
        </w:numPr>
        <w:spacing w:after="0" w:line="240" w:lineRule="auto"/>
        <w:ind w:left="720" w:hanging="720"/>
        <w:rPr>
          <w:rFonts w:ascii="Century Gothic" w:hAnsi="Century Gothic" w:cs="Times New Roman"/>
          <w:sz w:val="18"/>
          <w:szCs w:val="18"/>
        </w:rPr>
      </w:pPr>
      <w:r w:rsidRPr="00570B4B">
        <w:rPr>
          <w:rFonts w:ascii="Century Gothic" w:hAnsi="Century Gothic" w:cs="Times New Roman"/>
          <w:sz w:val="18"/>
          <w:szCs w:val="18"/>
        </w:rPr>
        <w:t>Former</w:t>
      </w:r>
      <w:r w:rsidR="000B7E5C" w:rsidRPr="00570B4B">
        <w:rPr>
          <w:rFonts w:ascii="Century Gothic" w:hAnsi="Century Gothic" w:cs="Times New Roman"/>
          <w:sz w:val="18"/>
          <w:szCs w:val="18"/>
        </w:rPr>
        <w:t xml:space="preserve"> and prospective</w:t>
      </w:r>
      <w:r w:rsidR="0090638A">
        <w:rPr>
          <w:rFonts w:ascii="Century Gothic" w:hAnsi="Century Gothic" w:cs="Times New Roman"/>
          <w:sz w:val="18"/>
          <w:szCs w:val="18"/>
        </w:rPr>
        <w:t xml:space="preserve"> </w:t>
      </w:r>
      <w:r w:rsidRPr="00570B4B">
        <w:rPr>
          <w:rFonts w:ascii="Century Gothic" w:hAnsi="Century Gothic" w:cs="Times New Roman"/>
          <w:sz w:val="18"/>
          <w:szCs w:val="18"/>
        </w:rPr>
        <w:t>employers</w:t>
      </w:r>
    </w:p>
    <w:p w14:paraId="4AA9B142" w14:textId="77777777" w:rsidR="00375133" w:rsidRPr="00570B4B" w:rsidRDefault="00375133" w:rsidP="00BF0767">
      <w:pPr>
        <w:pStyle w:val="BodyText"/>
        <w:numPr>
          <w:ilvl w:val="0"/>
          <w:numId w:val="21"/>
        </w:numPr>
        <w:spacing w:after="0" w:line="240" w:lineRule="auto"/>
        <w:ind w:left="720" w:hanging="720"/>
        <w:rPr>
          <w:rFonts w:ascii="Century Gothic" w:hAnsi="Century Gothic" w:cs="Times New Roman"/>
          <w:sz w:val="18"/>
          <w:szCs w:val="18"/>
        </w:rPr>
      </w:pPr>
      <w:r w:rsidRPr="00570B4B">
        <w:rPr>
          <w:rFonts w:ascii="Century Gothic" w:hAnsi="Century Gothic" w:cs="Times New Roman"/>
          <w:sz w:val="18"/>
          <w:szCs w:val="18"/>
        </w:rPr>
        <w:t>DBS services suppliers</w:t>
      </w:r>
    </w:p>
    <w:p w14:paraId="6B02147B" w14:textId="77777777" w:rsidR="00375133" w:rsidRPr="00570B4B" w:rsidRDefault="00375133" w:rsidP="00BF0767">
      <w:pPr>
        <w:pStyle w:val="BodyText"/>
        <w:numPr>
          <w:ilvl w:val="0"/>
          <w:numId w:val="21"/>
        </w:numPr>
        <w:spacing w:after="0" w:line="240" w:lineRule="auto"/>
        <w:ind w:left="720" w:hanging="720"/>
        <w:rPr>
          <w:rFonts w:ascii="Century Gothic" w:hAnsi="Century Gothic" w:cs="Times New Roman"/>
          <w:sz w:val="18"/>
          <w:szCs w:val="18"/>
        </w:rPr>
      </w:pPr>
      <w:r w:rsidRPr="00570B4B">
        <w:rPr>
          <w:rFonts w:ascii="Century Gothic" w:hAnsi="Century Gothic" w:cs="Times New Roman"/>
          <w:sz w:val="18"/>
          <w:szCs w:val="18"/>
        </w:rPr>
        <w:t>Payroll services providers</w:t>
      </w:r>
    </w:p>
    <w:p w14:paraId="49D894EA" w14:textId="77777777" w:rsidR="00375133" w:rsidRPr="00570B4B" w:rsidRDefault="00375133" w:rsidP="00BF0767">
      <w:pPr>
        <w:pStyle w:val="BodyText"/>
        <w:numPr>
          <w:ilvl w:val="0"/>
          <w:numId w:val="21"/>
        </w:numPr>
        <w:spacing w:after="0" w:line="240" w:lineRule="auto"/>
        <w:ind w:left="720" w:hanging="720"/>
        <w:rPr>
          <w:rFonts w:ascii="Century Gothic" w:hAnsi="Century Gothic" w:cs="Times New Roman"/>
          <w:sz w:val="18"/>
          <w:szCs w:val="18"/>
        </w:rPr>
      </w:pPr>
      <w:r w:rsidRPr="00570B4B">
        <w:rPr>
          <w:rFonts w:ascii="Century Gothic" w:hAnsi="Century Gothic" w:cs="Times New Roman"/>
          <w:sz w:val="18"/>
          <w:szCs w:val="18"/>
        </w:rPr>
        <w:t>Recruitment Agencies</w:t>
      </w:r>
    </w:p>
    <w:p w14:paraId="14D5B3F2" w14:textId="77777777" w:rsidR="00375133" w:rsidRPr="00570B4B" w:rsidRDefault="00375133" w:rsidP="00BF0767">
      <w:pPr>
        <w:pStyle w:val="BodyText"/>
        <w:numPr>
          <w:ilvl w:val="0"/>
          <w:numId w:val="21"/>
        </w:numPr>
        <w:spacing w:after="0" w:line="240" w:lineRule="auto"/>
        <w:ind w:left="720" w:hanging="720"/>
        <w:rPr>
          <w:rFonts w:ascii="Century Gothic" w:hAnsi="Century Gothic" w:cs="Times New Roman"/>
          <w:sz w:val="18"/>
          <w:szCs w:val="18"/>
        </w:rPr>
      </w:pPr>
      <w:r w:rsidRPr="00570B4B">
        <w:rPr>
          <w:rFonts w:ascii="Century Gothic" w:hAnsi="Century Gothic" w:cs="Times New Roman"/>
          <w:sz w:val="18"/>
          <w:szCs w:val="18"/>
        </w:rPr>
        <w:t>Credit reference agencies</w:t>
      </w:r>
    </w:p>
    <w:p w14:paraId="73059BF1" w14:textId="5CE8C816" w:rsidR="000B7E5C" w:rsidRPr="00570B4B" w:rsidRDefault="000B7E5C" w:rsidP="00BF0767">
      <w:pPr>
        <w:pStyle w:val="BodyText"/>
        <w:numPr>
          <w:ilvl w:val="0"/>
          <w:numId w:val="21"/>
        </w:numPr>
        <w:spacing w:after="0" w:line="240" w:lineRule="auto"/>
        <w:ind w:left="720" w:hanging="720"/>
        <w:rPr>
          <w:rFonts w:ascii="Century Gothic" w:hAnsi="Century Gothic" w:cs="Times New Roman"/>
          <w:sz w:val="18"/>
          <w:szCs w:val="18"/>
        </w:rPr>
      </w:pPr>
      <w:r w:rsidRPr="00570B4B">
        <w:rPr>
          <w:rFonts w:ascii="Century Gothic" w:hAnsi="Century Gothic" w:cs="Times New Roman"/>
          <w:sz w:val="18"/>
          <w:szCs w:val="18"/>
        </w:rPr>
        <w:t>Professional advisors</w:t>
      </w:r>
    </w:p>
    <w:p w14:paraId="393C6483" w14:textId="354D1ADA" w:rsidR="000B7E5C" w:rsidRPr="00570B4B" w:rsidRDefault="000B7E5C" w:rsidP="00BF0767">
      <w:pPr>
        <w:pStyle w:val="BodyText"/>
        <w:numPr>
          <w:ilvl w:val="0"/>
          <w:numId w:val="21"/>
        </w:numPr>
        <w:spacing w:after="0" w:line="240" w:lineRule="auto"/>
        <w:ind w:left="720" w:hanging="720"/>
        <w:rPr>
          <w:rFonts w:ascii="Century Gothic" w:hAnsi="Century Gothic" w:cs="Times New Roman"/>
          <w:sz w:val="18"/>
          <w:szCs w:val="18"/>
        </w:rPr>
      </w:pPr>
      <w:r w:rsidRPr="00570B4B">
        <w:rPr>
          <w:rFonts w:ascii="Century Gothic" w:hAnsi="Century Gothic" w:cs="Times New Roman"/>
          <w:sz w:val="18"/>
          <w:szCs w:val="18"/>
        </w:rPr>
        <w:t>Trade unions or employee representatives</w:t>
      </w:r>
    </w:p>
    <w:p w14:paraId="18E6B886" w14:textId="77777777" w:rsidR="00375133" w:rsidRPr="00570B4B" w:rsidRDefault="00375133" w:rsidP="00375133">
      <w:pPr>
        <w:pStyle w:val="BodyText"/>
        <w:spacing w:after="0" w:line="240" w:lineRule="auto"/>
        <w:ind w:left="0" w:firstLine="0"/>
        <w:rPr>
          <w:rFonts w:ascii="Century Gothic" w:hAnsi="Century Gothic" w:cs="Times New Roman"/>
          <w:sz w:val="18"/>
          <w:szCs w:val="18"/>
        </w:rPr>
      </w:pPr>
    </w:p>
    <w:p w14:paraId="2BE1739F" w14:textId="77777777" w:rsidR="00987122" w:rsidRPr="00570B4B" w:rsidRDefault="00987122" w:rsidP="00DB732B">
      <w:pPr>
        <w:pStyle w:val="BodyText"/>
        <w:keepN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How long do we keep your personal data?</w:t>
      </w:r>
    </w:p>
    <w:p w14:paraId="402C73F8" w14:textId="7E234CF0" w:rsidR="003F0A7C" w:rsidRPr="00570B4B" w:rsidRDefault="003F0A7C" w:rsidP="003F0A7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We will keep some records permanently if we are legally required to do so.</w:t>
      </w:r>
      <w:r w:rsidR="0090638A">
        <w:rPr>
          <w:rFonts w:ascii="Century Gothic" w:hAnsi="Century Gothic"/>
          <w:sz w:val="18"/>
          <w:szCs w:val="18"/>
        </w:rPr>
        <w:t xml:space="preserve"> </w:t>
      </w:r>
      <w:r w:rsidRPr="00570B4B">
        <w:rPr>
          <w:rFonts w:ascii="Century Gothic" w:hAnsi="Century Gothic"/>
          <w:sz w:val="18"/>
          <w:szCs w:val="18"/>
        </w:rPr>
        <w:t>We may keep some other records for an extended period of time. For example, it is current</w:t>
      </w:r>
      <w:r w:rsidR="00783655" w:rsidRPr="00570B4B">
        <w:rPr>
          <w:rFonts w:ascii="Century Gothic" w:hAnsi="Century Gothic"/>
          <w:sz w:val="18"/>
          <w:szCs w:val="18"/>
        </w:rPr>
        <w:t>ly</w:t>
      </w:r>
      <w:r w:rsidRPr="00570B4B">
        <w:rPr>
          <w:rFonts w:ascii="Century Gothic" w:hAnsi="Century Gothic"/>
          <w:sz w:val="18"/>
          <w:szCs w:val="18"/>
        </w:rPr>
        <w:t xml:space="preserve"> best practice to keep financial records for a minimum period of 8 years to support HMRC audits or provide tax information.</w:t>
      </w:r>
      <w:r w:rsidR="0090638A">
        <w:rPr>
          <w:rFonts w:ascii="Century Gothic" w:hAnsi="Century Gothic"/>
          <w:sz w:val="18"/>
          <w:szCs w:val="18"/>
        </w:rPr>
        <w:t xml:space="preserve"> </w:t>
      </w:r>
      <w:r w:rsidRPr="00570B4B">
        <w:rPr>
          <w:rFonts w:ascii="Century Gothic" w:hAnsi="Century Gothic"/>
          <w:sz w:val="18"/>
          <w:szCs w:val="18"/>
        </w:rPr>
        <w:t xml:space="preserve">We may </w:t>
      </w:r>
      <w:r w:rsidRPr="00570B4B">
        <w:rPr>
          <w:rFonts w:ascii="Century Gothic" w:hAnsi="Century Gothic"/>
          <w:sz w:val="18"/>
          <w:szCs w:val="18"/>
        </w:rPr>
        <w:lastRenderedPageBreak/>
        <w:t>have legal obligations to retain some data in connection with our statutory obligations as a public authority.</w:t>
      </w:r>
      <w:r w:rsidR="0090638A">
        <w:rPr>
          <w:rFonts w:ascii="Century Gothic" w:hAnsi="Century Gothic"/>
          <w:sz w:val="18"/>
          <w:szCs w:val="18"/>
        </w:rPr>
        <w:t xml:space="preserve"> </w:t>
      </w:r>
      <w:r w:rsidRPr="00570B4B">
        <w:rPr>
          <w:rFonts w:ascii="Century Gothic" w:hAnsi="Century Gothic"/>
          <w:sz w:val="18"/>
          <w:szCs w:val="18"/>
        </w:rPr>
        <w:t xml:space="preserve">The </w:t>
      </w:r>
      <w:r w:rsidR="006C6013" w:rsidRPr="00570B4B">
        <w:rPr>
          <w:rFonts w:ascii="Century Gothic" w:hAnsi="Century Gothic"/>
          <w:sz w:val="18"/>
          <w:szCs w:val="18"/>
        </w:rPr>
        <w:t>council</w:t>
      </w:r>
      <w:r w:rsidRPr="00570B4B">
        <w:rPr>
          <w:rFonts w:ascii="Century Gothic" w:hAnsi="Century Gothic"/>
          <w:sz w:val="18"/>
          <w:szCs w:val="18"/>
        </w:rPr>
        <w:t xml:space="preserve"> is permitted to retain data in order to defend or pursue claims.</w:t>
      </w:r>
      <w:r w:rsidR="0090638A">
        <w:rPr>
          <w:rFonts w:ascii="Century Gothic" w:hAnsi="Century Gothic"/>
          <w:sz w:val="18"/>
          <w:szCs w:val="18"/>
        </w:rPr>
        <w:t xml:space="preserve"> </w:t>
      </w:r>
      <w:r w:rsidRPr="00570B4B">
        <w:rPr>
          <w:rFonts w:ascii="Century Gothic" w:hAnsi="Century Gothic"/>
          <w:sz w:val="18"/>
          <w:szCs w:val="18"/>
        </w:rPr>
        <w:t>In some cases the law imposes a time limit for such claims (for example 3 years for personal injury claims or 6 years for contract claims).</w:t>
      </w:r>
      <w:r w:rsidR="0090638A">
        <w:rPr>
          <w:rFonts w:ascii="Century Gothic" w:hAnsi="Century Gothic"/>
          <w:sz w:val="18"/>
          <w:szCs w:val="18"/>
        </w:rPr>
        <w:t xml:space="preserve"> </w:t>
      </w:r>
      <w:r w:rsidRPr="00570B4B">
        <w:rPr>
          <w:rFonts w:ascii="Century Gothic" w:hAnsi="Century Gothic"/>
          <w:sz w:val="18"/>
          <w:szCs w:val="18"/>
        </w:rPr>
        <w:t>We will retain some personal data for this purpose as long as we believe it is necessary to be able to defend or pursue a claim.</w:t>
      </w:r>
      <w:r w:rsidR="0090638A">
        <w:rPr>
          <w:rFonts w:ascii="Century Gothic" w:hAnsi="Century Gothic"/>
          <w:sz w:val="18"/>
          <w:szCs w:val="18"/>
        </w:rPr>
        <w:t xml:space="preserve"> </w:t>
      </w:r>
      <w:r w:rsidRPr="00570B4B">
        <w:rPr>
          <w:rFonts w:ascii="Century Gothic" w:hAnsi="Century Gothic"/>
          <w:sz w:val="18"/>
          <w:szCs w:val="18"/>
        </w:rPr>
        <w:t>In general, we will endeavour to keep data only for as long as we need it.</w:t>
      </w:r>
      <w:r w:rsidR="0090638A">
        <w:rPr>
          <w:rFonts w:ascii="Century Gothic" w:hAnsi="Century Gothic"/>
          <w:sz w:val="18"/>
          <w:szCs w:val="18"/>
        </w:rPr>
        <w:t xml:space="preserve"> </w:t>
      </w:r>
      <w:r w:rsidRPr="00570B4B">
        <w:rPr>
          <w:rFonts w:ascii="Century Gothic" w:hAnsi="Century Gothic"/>
          <w:sz w:val="18"/>
          <w:szCs w:val="18"/>
        </w:rPr>
        <w:t>This means that we will delete it when it is no longer needed.</w:t>
      </w:r>
    </w:p>
    <w:p w14:paraId="0DCFC1F4" w14:textId="6683AB3E" w:rsidR="000F3564" w:rsidRPr="00570B4B" w:rsidRDefault="000F3564" w:rsidP="000F3564">
      <w:pPr>
        <w:widowControl w:val="0"/>
        <w:autoSpaceDE w:val="0"/>
        <w:autoSpaceDN w:val="0"/>
        <w:adjustRightInd w:val="0"/>
        <w:spacing w:after="0" w:line="240" w:lineRule="auto"/>
        <w:jc w:val="both"/>
        <w:rPr>
          <w:rFonts w:cs="serif"/>
          <w:b/>
          <w:bCs/>
          <w:color w:val="000000"/>
          <w:sz w:val="18"/>
          <w:szCs w:val="18"/>
        </w:rPr>
      </w:pPr>
      <w:r w:rsidRPr="00570B4B">
        <w:rPr>
          <w:rFonts w:cs="serif"/>
          <w:b/>
          <w:bCs/>
          <w:color w:val="000000"/>
          <w:sz w:val="18"/>
          <w:szCs w:val="18"/>
        </w:rPr>
        <w:t xml:space="preserve">Your </w:t>
      </w:r>
      <w:r w:rsidR="000B6727" w:rsidRPr="00570B4B">
        <w:rPr>
          <w:rFonts w:cs="serif"/>
          <w:b/>
          <w:bCs/>
          <w:color w:val="000000"/>
          <w:sz w:val="18"/>
          <w:szCs w:val="18"/>
        </w:rPr>
        <w:t xml:space="preserve">responsibilities </w:t>
      </w:r>
    </w:p>
    <w:p w14:paraId="76507545" w14:textId="77777777" w:rsidR="000F3564" w:rsidRPr="00570B4B" w:rsidRDefault="000F3564" w:rsidP="000F3564">
      <w:pPr>
        <w:widowControl w:val="0"/>
        <w:autoSpaceDE w:val="0"/>
        <w:autoSpaceDN w:val="0"/>
        <w:adjustRightInd w:val="0"/>
        <w:spacing w:after="0" w:line="240" w:lineRule="auto"/>
        <w:jc w:val="both"/>
        <w:rPr>
          <w:rFonts w:cs="serif"/>
          <w:color w:val="000000"/>
          <w:sz w:val="18"/>
          <w:szCs w:val="18"/>
        </w:rPr>
      </w:pPr>
      <w:r w:rsidRPr="00570B4B">
        <w:rPr>
          <w:rFonts w:cs="serif"/>
          <w:color w:val="000000"/>
          <w:sz w:val="18"/>
          <w:szCs w:val="18"/>
        </w:rPr>
        <w:t> </w:t>
      </w:r>
    </w:p>
    <w:p w14:paraId="07AFCAC9" w14:textId="67A2FD3D" w:rsidR="000F3564" w:rsidRPr="00570B4B" w:rsidRDefault="000F3564" w:rsidP="003F0A7C">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It is important that the personal </w:t>
      </w:r>
      <w:r w:rsidR="00F16133" w:rsidRPr="00570B4B">
        <w:rPr>
          <w:rFonts w:ascii="Century Gothic" w:hAnsi="Century Gothic"/>
          <w:sz w:val="18"/>
          <w:szCs w:val="18"/>
        </w:rPr>
        <w:t>data we</w:t>
      </w:r>
      <w:r w:rsidRPr="00570B4B">
        <w:rPr>
          <w:rFonts w:ascii="Century Gothic" w:hAnsi="Century Gothic"/>
          <w:sz w:val="18"/>
          <w:szCs w:val="18"/>
        </w:rPr>
        <w:t xml:space="preserve"> hold about you is accurate and current. Please keep us informed if your </w:t>
      </w:r>
      <w:r w:rsidR="002B05E2" w:rsidRPr="00570B4B">
        <w:rPr>
          <w:rFonts w:ascii="Century Gothic" w:hAnsi="Century Gothic" w:cs="Times New Roman"/>
          <w:sz w:val="18"/>
          <w:szCs w:val="18"/>
        </w:rPr>
        <w:t xml:space="preserve">personal data </w:t>
      </w:r>
      <w:r w:rsidRPr="00570B4B">
        <w:rPr>
          <w:rFonts w:ascii="Century Gothic" w:hAnsi="Century Gothic"/>
          <w:sz w:val="18"/>
          <w:szCs w:val="18"/>
        </w:rPr>
        <w:t>changes during your working relationship with us.</w:t>
      </w:r>
    </w:p>
    <w:p w14:paraId="5C8BB799" w14:textId="0A3870B8" w:rsidR="000F3564" w:rsidRPr="00570B4B" w:rsidRDefault="000F3564" w:rsidP="000F3564">
      <w:pPr>
        <w:widowControl w:val="0"/>
        <w:autoSpaceDE w:val="0"/>
        <w:autoSpaceDN w:val="0"/>
        <w:adjustRightInd w:val="0"/>
        <w:spacing w:after="0" w:line="240" w:lineRule="auto"/>
        <w:jc w:val="both"/>
        <w:rPr>
          <w:rFonts w:cs="serif"/>
          <w:b/>
          <w:bCs/>
          <w:color w:val="000000"/>
          <w:sz w:val="18"/>
          <w:szCs w:val="18"/>
        </w:rPr>
      </w:pPr>
      <w:r w:rsidRPr="00570B4B">
        <w:rPr>
          <w:rFonts w:cs="serif"/>
          <w:b/>
          <w:bCs/>
          <w:color w:val="000000"/>
          <w:sz w:val="18"/>
          <w:szCs w:val="18"/>
        </w:rPr>
        <w:t xml:space="preserve">Your rights in connection with personal </w:t>
      </w:r>
      <w:r w:rsidR="003F0A7C" w:rsidRPr="00570B4B">
        <w:rPr>
          <w:rFonts w:cs="serif"/>
          <w:b/>
          <w:bCs/>
          <w:color w:val="000000"/>
          <w:sz w:val="18"/>
          <w:szCs w:val="18"/>
        </w:rPr>
        <w:t>data</w:t>
      </w:r>
    </w:p>
    <w:p w14:paraId="770F6256" w14:textId="77777777" w:rsidR="000F3564" w:rsidRPr="00570B4B" w:rsidRDefault="000F3564" w:rsidP="000F3564">
      <w:pPr>
        <w:widowControl w:val="0"/>
        <w:autoSpaceDE w:val="0"/>
        <w:autoSpaceDN w:val="0"/>
        <w:adjustRightInd w:val="0"/>
        <w:spacing w:after="0" w:line="240" w:lineRule="auto"/>
        <w:jc w:val="both"/>
        <w:rPr>
          <w:rFonts w:cs="serif"/>
          <w:color w:val="000000"/>
          <w:sz w:val="18"/>
          <w:szCs w:val="18"/>
        </w:rPr>
      </w:pPr>
      <w:r w:rsidRPr="00570B4B">
        <w:rPr>
          <w:rFonts w:cs="serif"/>
          <w:color w:val="000000"/>
          <w:sz w:val="18"/>
          <w:szCs w:val="18"/>
        </w:rPr>
        <w:t> </w:t>
      </w:r>
    </w:p>
    <w:p w14:paraId="01374AC7" w14:textId="77777777" w:rsidR="00987122" w:rsidRPr="00570B4B" w:rsidRDefault="00987122" w:rsidP="00EB1508">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You have the following rights with respect to your personal data: -</w:t>
      </w:r>
    </w:p>
    <w:p w14:paraId="462379B4" w14:textId="0D0BF8F5" w:rsidR="00987122" w:rsidRPr="00570B4B" w:rsidRDefault="00987122" w:rsidP="00EB1508">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When exercising any of the rights listed below, in order to process your request, we may need to verify your identity for your security.</w:t>
      </w:r>
      <w:r w:rsidR="0090638A">
        <w:rPr>
          <w:rFonts w:ascii="Century Gothic" w:hAnsi="Century Gothic" w:cs="Times New Roman"/>
          <w:sz w:val="18"/>
          <w:szCs w:val="18"/>
        </w:rPr>
        <w:t xml:space="preserve"> </w:t>
      </w:r>
      <w:r w:rsidRPr="00570B4B">
        <w:rPr>
          <w:rFonts w:ascii="Century Gothic" w:hAnsi="Century Gothic" w:cs="Times New Roman"/>
          <w:sz w:val="18"/>
          <w:szCs w:val="18"/>
        </w:rPr>
        <w:t>In such cases we will need you to respond with proof of your identity before you can exercise these rights.</w:t>
      </w:r>
    </w:p>
    <w:p w14:paraId="6846321F" w14:textId="77777777" w:rsidR="003F0A7C" w:rsidRPr="00570B4B" w:rsidRDefault="003F0A7C" w:rsidP="00BF0767">
      <w:pPr>
        <w:pStyle w:val="BodyText"/>
        <w:numPr>
          <w:ilvl w:val="1"/>
          <w:numId w:val="50"/>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access personal data we hold on you</w:t>
      </w:r>
    </w:p>
    <w:p w14:paraId="67FDC7D2" w14:textId="708E405C" w:rsidR="003F0A7C" w:rsidRPr="00570B4B" w:rsidRDefault="003F0A7C"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At any point you can contact us to request the personal data we hold on you as well as why we have that personal data, who has access to the personal data and where we obtained the personal data from.</w:t>
      </w:r>
      <w:r w:rsidR="0090638A">
        <w:rPr>
          <w:rFonts w:ascii="Century Gothic" w:hAnsi="Century Gothic"/>
          <w:sz w:val="18"/>
          <w:szCs w:val="18"/>
        </w:rPr>
        <w:t xml:space="preserve"> </w:t>
      </w:r>
      <w:r w:rsidRPr="00570B4B">
        <w:rPr>
          <w:rFonts w:ascii="Century Gothic" w:hAnsi="Century Gothic"/>
          <w:sz w:val="18"/>
          <w:szCs w:val="18"/>
        </w:rPr>
        <w:t xml:space="preserve">Once we have received your request we will respond within one month. </w:t>
      </w:r>
    </w:p>
    <w:p w14:paraId="0DE7A719" w14:textId="77777777" w:rsidR="003F0A7C" w:rsidRPr="00570B4B" w:rsidRDefault="003F0A7C"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There are no fees or charges for the first request but additional requests for the same personal data may be subject to an administrative fee. </w:t>
      </w:r>
    </w:p>
    <w:p w14:paraId="0B021B77" w14:textId="77777777" w:rsidR="003F0A7C" w:rsidRPr="00570B4B" w:rsidRDefault="003F0A7C" w:rsidP="00BF0767">
      <w:pPr>
        <w:pStyle w:val="BodyText"/>
        <w:numPr>
          <w:ilvl w:val="1"/>
          <w:numId w:val="50"/>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correct and update the personal data we hold on you</w:t>
      </w:r>
    </w:p>
    <w:p w14:paraId="6AE44C3D" w14:textId="77777777" w:rsidR="003F0A7C" w:rsidRPr="00570B4B" w:rsidRDefault="003F0A7C"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If the data we hold on you is out of date, incomplete or incorrect, you can inform us and your data will be updated. </w:t>
      </w:r>
    </w:p>
    <w:p w14:paraId="534DC036" w14:textId="77777777" w:rsidR="003F0A7C" w:rsidRPr="00570B4B" w:rsidRDefault="003F0A7C" w:rsidP="00BF0767">
      <w:pPr>
        <w:pStyle w:val="BodyText"/>
        <w:numPr>
          <w:ilvl w:val="1"/>
          <w:numId w:val="50"/>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have your personal data erased</w:t>
      </w:r>
    </w:p>
    <w:p w14:paraId="68D3C1CA" w14:textId="644D49BB" w:rsidR="003F0A7C" w:rsidRPr="00570B4B" w:rsidRDefault="003F0A7C"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If you feel that we should no longer be using your personal data or that we are </w:t>
      </w:r>
      <w:r w:rsidR="009927DC" w:rsidRPr="00570B4B">
        <w:rPr>
          <w:rFonts w:ascii="Century Gothic" w:hAnsi="Century Gothic"/>
          <w:sz w:val="18"/>
          <w:szCs w:val="18"/>
        </w:rPr>
        <w:t>unlawfully</w:t>
      </w:r>
      <w:r w:rsidRPr="00570B4B">
        <w:rPr>
          <w:rFonts w:ascii="Century Gothic" w:hAnsi="Century Gothic"/>
          <w:sz w:val="18"/>
          <w:szCs w:val="18"/>
        </w:rPr>
        <w:t xml:space="preserve"> using your personal data, you can request that we erase the personal data we hold. </w:t>
      </w:r>
    </w:p>
    <w:p w14:paraId="1EBE4AFC" w14:textId="08E2A8CF" w:rsidR="003F0A7C" w:rsidRPr="00570B4B" w:rsidRDefault="003F0A7C"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When we receive your request we will confirm whether the personal data has been deleted or the reason why it cannot be deleted (for example because we need it for to comply with a legal </w:t>
      </w:r>
      <w:r w:rsidR="00F16133" w:rsidRPr="00570B4B">
        <w:rPr>
          <w:rFonts w:ascii="Century Gothic" w:hAnsi="Century Gothic"/>
          <w:sz w:val="18"/>
          <w:szCs w:val="18"/>
        </w:rPr>
        <w:t>obligation</w:t>
      </w:r>
      <w:r w:rsidR="00F16133" w:rsidRPr="00570B4B" w:rsidDel="004E5728">
        <w:rPr>
          <w:rFonts w:ascii="Century Gothic" w:hAnsi="Century Gothic"/>
          <w:sz w:val="18"/>
          <w:szCs w:val="18"/>
        </w:rPr>
        <w:t>)</w:t>
      </w:r>
      <w:r w:rsidRPr="00570B4B">
        <w:rPr>
          <w:rFonts w:ascii="Century Gothic" w:hAnsi="Century Gothic"/>
          <w:sz w:val="18"/>
          <w:szCs w:val="18"/>
        </w:rPr>
        <w:t xml:space="preserve">. </w:t>
      </w:r>
    </w:p>
    <w:p w14:paraId="054F6EE8" w14:textId="77777777" w:rsidR="003F0A7C" w:rsidRPr="00570B4B" w:rsidRDefault="003F0A7C" w:rsidP="00BF0767">
      <w:pPr>
        <w:pStyle w:val="BodyText"/>
        <w:numPr>
          <w:ilvl w:val="1"/>
          <w:numId w:val="50"/>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object to processing of your personal data or to restrict it to certain purposes only</w:t>
      </w:r>
    </w:p>
    <w:p w14:paraId="535E6716" w14:textId="77777777" w:rsidR="003F0A7C" w:rsidRPr="00570B4B" w:rsidRDefault="003F0A7C"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67A5A8A8" w14:textId="77777777" w:rsidR="003F0A7C" w:rsidRPr="00570B4B" w:rsidRDefault="003F0A7C" w:rsidP="00BF0767">
      <w:pPr>
        <w:pStyle w:val="BodyText"/>
        <w:numPr>
          <w:ilvl w:val="1"/>
          <w:numId w:val="50"/>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data portability</w:t>
      </w:r>
    </w:p>
    <w:p w14:paraId="594423ED" w14:textId="77777777" w:rsidR="003F0A7C" w:rsidRPr="00570B4B" w:rsidRDefault="003F0A7C"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26230E58" w14:textId="77777777" w:rsidR="003F0A7C" w:rsidRPr="00570B4B" w:rsidRDefault="003F0A7C" w:rsidP="00BF0767">
      <w:pPr>
        <w:pStyle w:val="BodyText"/>
        <w:numPr>
          <w:ilvl w:val="1"/>
          <w:numId w:val="50"/>
        </w:numPr>
        <w:spacing w:after="0" w:line="240" w:lineRule="auto"/>
        <w:ind w:hanging="720"/>
        <w:rPr>
          <w:rFonts w:ascii="Century Gothic" w:hAnsi="Century Gothic"/>
          <w:b/>
          <w:i/>
          <w:sz w:val="18"/>
          <w:szCs w:val="18"/>
        </w:rPr>
      </w:pPr>
      <w:r w:rsidRPr="00570B4B">
        <w:rPr>
          <w:rFonts w:ascii="Century Gothic" w:hAnsi="Century Gothic"/>
          <w:b/>
          <w:i/>
          <w:sz w:val="18"/>
          <w:szCs w:val="18"/>
        </w:rPr>
        <w:t>The right to withdraw your consent to the processing at any time for any processing of data to which consent was obtained</w:t>
      </w:r>
    </w:p>
    <w:p w14:paraId="7C84AE43" w14:textId="3DBB4A73" w:rsidR="003236B8" w:rsidRPr="00DB732B" w:rsidRDefault="003F0A7C" w:rsidP="00DB732B">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You can withdraw your consent easily by telephone, email, or by post (see Contact Details below).</w:t>
      </w:r>
    </w:p>
    <w:p w14:paraId="14B0C6F0" w14:textId="77777777" w:rsidR="003F0A7C" w:rsidRPr="00570B4B" w:rsidRDefault="003F0A7C" w:rsidP="00BF0767">
      <w:pPr>
        <w:pStyle w:val="BodyText"/>
        <w:numPr>
          <w:ilvl w:val="1"/>
          <w:numId w:val="50"/>
        </w:numPr>
        <w:spacing w:after="0" w:line="240" w:lineRule="auto"/>
        <w:ind w:hanging="720"/>
        <w:rPr>
          <w:rFonts w:ascii="Century Gothic" w:hAnsi="Century Gothic"/>
          <w:b/>
          <w:i/>
          <w:sz w:val="18"/>
          <w:szCs w:val="18"/>
        </w:rPr>
      </w:pPr>
      <w:r w:rsidRPr="00570B4B">
        <w:rPr>
          <w:rFonts w:ascii="Century Gothic" w:hAnsi="Century Gothic"/>
          <w:b/>
          <w:i/>
          <w:sz w:val="18"/>
          <w:szCs w:val="18"/>
        </w:rPr>
        <w:t xml:space="preserve">The right to lodge a complaint with the Information Commissioner’s Office. </w:t>
      </w:r>
    </w:p>
    <w:p w14:paraId="5CCC9271" w14:textId="77777777" w:rsidR="003F0A7C" w:rsidRPr="00570B4B" w:rsidRDefault="003F0A7C"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51B327B3" w14:textId="77777777" w:rsidR="00987122" w:rsidRPr="00570B4B" w:rsidRDefault="00987122" w:rsidP="00EB1508">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Transfer of Data Abroad</w:t>
      </w:r>
    </w:p>
    <w:p w14:paraId="5CF08433" w14:textId="0FB80052" w:rsidR="00987122" w:rsidRPr="00570B4B" w:rsidRDefault="00987122" w:rsidP="00EB1508">
      <w:pPr>
        <w:spacing w:after="240" w:line="240" w:lineRule="auto"/>
        <w:ind w:left="0" w:firstLine="0"/>
        <w:rPr>
          <w:sz w:val="18"/>
          <w:szCs w:val="18"/>
        </w:rPr>
      </w:pPr>
      <w:r w:rsidRPr="00570B4B">
        <w:rPr>
          <w:sz w:val="18"/>
          <w:szCs w:val="18"/>
        </w:rPr>
        <w:lastRenderedPageBreak/>
        <w:t xml:space="preserve">Any personal data transferred to countries or territories outside the </w:t>
      </w:r>
      <w:r w:rsidR="002B05E2" w:rsidRPr="00570B4B">
        <w:rPr>
          <w:sz w:val="18"/>
          <w:szCs w:val="18"/>
        </w:rPr>
        <w:t>European Economic Area (“</w:t>
      </w:r>
      <w:r w:rsidRPr="00570B4B">
        <w:rPr>
          <w:sz w:val="18"/>
          <w:szCs w:val="18"/>
        </w:rPr>
        <w:t>E</w:t>
      </w:r>
      <w:r w:rsidR="002B05E2" w:rsidRPr="00570B4B">
        <w:rPr>
          <w:sz w:val="18"/>
          <w:szCs w:val="18"/>
        </w:rPr>
        <w:t>EA”)</w:t>
      </w:r>
      <w:r w:rsidRPr="00570B4B">
        <w:rPr>
          <w:sz w:val="18"/>
          <w:szCs w:val="18"/>
        </w:rPr>
        <w:t xml:space="preserve"> will only be placed on systems complying with measures giving equivalent protection of personal rights either through international agreements or contracts approved by the European Union. </w:t>
      </w:r>
      <w:r w:rsidR="002B05E2" w:rsidRPr="00570B4B">
        <w:rPr>
          <w:sz w:val="18"/>
          <w:szCs w:val="18"/>
        </w:rPr>
        <w:t>[</w:t>
      </w:r>
      <w:r w:rsidRPr="00570B4B">
        <w:rPr>
          <w:sz w:val="18"/>
          <w:szCs w:val="18"/>
          <w:highlight w:val="yellow"/>
        </w:rPr>
        <w:t>Our website is also accessible from overseas so on occasion some personal data (for example in a newsletter) may be accessed from overseas</w:t>
      </w:r>
      <w:r w:rsidR="002B05E2" w:rsidRPr="00570B4B">
        <w:rPr>
          <w:sz w:val="18"/>
          <w:szCs w:val="18"/>
        </w:rPr>
        <w:t>]</w:t>
      </w:r>
      <w:r w:rsidRPr="00570B4B">
        <w:rPr>
          <w:sz w:val="18"/>
          <w:szCs w:val="18"/>
        </w:rPr>
        <w:t>.</w:t>
      </w:r>
    </w:p>
    <w:p w14:paraId="06692556" w14:textId="77777777" w:rsidR="00987122" w:rsidRPr="00570B4B" w:rsidRDefault="00987122" w:rsidP="00EB1508">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Further processing</w:t>
      </w:r>
    </w:p>
    <w:p w14:paraId="03CAAD31" w14:textId="0F2DD8E9" w:rsidR="00987122" w:rsidRPr="00570B4B" w:rsidRDefault="00987122" w:rsidP="00EB1508">
      <w:pPr>
        <w:spacing w:after="240" w:line="240" w:lineRule="auto"/>
        <w:ind w:left="0" w:firstLine="0"/>
        <w:rPr>
          <w:sz w:val="18"/>
          <w:szCs w:val="18"/>
        </w:rPr>
      </w:pPr>
      <w:r w:rsidRPr="00570B4B">
        <w:rPr>
          <w:sz w:val="18"/>
          <w:szCs w:val="18"/>
        </w:rPr>
        <w:t xml:space="preserve">If we wish to use your personal data for a new purpose, not covered by this </w:t>
      </w:r>
      <w:r w:rsidR="002B05E2" w:rsidRPr="00570B4B">
        <w:rPr>
          <w:sz w:val="18"/>
          <w:szCs w:val="18"/>
        </w:rPr>
        <w:t>Privacy</w:t>
      </w:r>
      <w:r w:rsidRPr="00570B4B">
        <w:rPr>
          <w:sz w:val="18"/>
          <w:szCs w:val="18"/>
        </w:rPr>
        <w:t xml:space="preserve"> Notice, then we will provide you with a new notice explaining this new use prior to commencing the processing and setting out the relevant purposes and processing conditions.</w:t>
      </w:r>
      <w:r w:rsidR="0090638A">
        <w:rPr>
          <w:sz w:val="18"/>
          <w:szCs w:val="18"/>
        </w:rPr>
        <w:t xml:space="preserve"> </w:t>
      </w:r>
      <w:r w:rsidRPr="00570B4B">
        <w:rPr>
          <w:sz w:val="18"/>
          <w:szCs w:val="18"/>
        </w:rPr>
        <w:t>Where and whenever necessary, we will seek your prior consent to the new processing</w:t>
      </w:r>
      <w:r w:rsidR="009B73A7" w:rsidRPr="00570B4B">
        <w:rPr>
          <w:sz w:val="18"/>
          <w:szCs w:val="18"/>
        </w:rPr>
        <w:t>, if we start to use your personal data for a purpose not mentioned in this notice.</w:t>
      </w:r>
    </w:p>
    <w:p w14:paraId="1A2CC5D9" w14:textId="77777777" w:rsidR="00987122" w:rsidRPr="00570B4B" w:rsidRDefault="00987122" w:rsidP="00EB1508">
      <w:pPr>
        <w:spacing w:after="240" w:line="240" w:lineRule="auto"/>
        <w:ind w:left="0" w:firstLine="0"/>
        <w:rPr>
          <w:b/>
          <w:sz w:val="18"/>
          <w:szCs w:val="18"/>
        </w:rPr>
      </w:pPr>
      <w:r w:rsidRPr="00570B4B">
        <w:rPr>
          <w:b/>
          <w:sz w:val="18"/>
          <w:szCs w:val="18"/>
        </w:rPr>
        <w:t xml:space="preserve">Changes to </w:t>
      </w:r>
      <w:r w:rsidR="00C067CB" w:rsidRPr="00570B4B">
        <w:rPr>
          <w:b/>
          <w:sz w:val="18"/>
          <w:szCs w:val="18"/>
        </w:rPr>
        <w:t>this notice</w:t>
      </w:r>
    </w:p>
    <w:p w14:paraId="4650EEAA" w14:textId="7B6A70D9" w:rsidR="00987122" w:rsidRPr="00570B4B" w:rsidRDefault="00987122" w:rsidP="00EB1508">
      <w:pPr>
        <w:spacing w:after="240" w:line="240" w:lineRule="auto"/>
        <w:ind w:left="0" w:firstLine="0"/>
        <w:rPr>
          <w:sz w:val="18"/>
          <w:szCs w:val="18"/>
        </w:rPr>
      </w:pPr>
      <w:r w:rsidRPr="00570B4B">
        <w:rPr>
          <w:sz w:val="18"/>
          <w:szCs w:val="18"/>
        </w:rPr>
        <w:t xml:space="preserve">We keep </w:t>
      </w:r>
      <w:r w:rsidR="00C067CB" w:rsidRPr="00570B4B">
        <w:rPr>
          <w:sz w:val="18"/>
          <w:szCs w:val="18"/>
        </w:rPr>
        <w:t xml:space="preserve">this Privacy Notice </w:t>
      </w:r>
      <w:r w:rsidRPr="00570B4B">
        <w:rPr>
          <w:sz w:val="18"/>
          <w:szCs w:val="18"/>
        </w:rPr>
        <w:t xml:space="preserve">under regular review and we will place any updates on </w:t>
      </w:r>
      <w:r w:rsidRPr="00570B4B">
        <w:rPr>
          <w:color w:val="FF0000"/>
          <w:sz w:val="18"/>
          <w:szCs w:val="18"/>
        </w:rPr>
        <w:t>this web page</w:t>
      </w:r>
      <w:r w:rsidR="00C067CB" w:rsidRPr="00570B4B">
        <w:rPr>
          <w:sz w:val="18"/>
          <w:szCs w:val="18"/>
        </w:rPr>
        <w:t xml:space="preserve"> </w:t>
      </w:r>
      <w:r w:rsidR="00C067CB" w:rsidRPr="00570B4B">
        <w:rPr>
          <w:sz w:val="18"/>
          <w:szCs w:val="18"/>
          <w:highlight w:val="yellow"/>
        </w:rPr>
        <w:t>[add url]</w:t>
      </w:r>
      <w:r w:rsidRPr="00570B4B">
        <w:rPr>
          <w:sz w:val="18"/>
          <w:szCs w:val="18"/>
          <w:highlight w:val="yellow"/>
        </w:rPr>
        <w:t>.</w:t>
      </w:r>
      <w:r w:rsidR="0090638A">
        <w:rPr>
          <w:sz w:val="18"/>
          <w:szCs w:val="18"/>
        </w:rPr>
        <w:t xml:space="preserve"> </w:t>
      </w:r>
      <w:r w:rsidRPr="00570B4B">
        <w:rPr>
          <w:sz w:val="18"/>
          <w:szCs w:val="18"/>
        </w:rPr>
        <w:t xml:space="preserve">This </w:t>
      </w:r>
      <w:r w:rsidR="00C067CB" w:rsidRPr="00570B4B">
        <w:rPr>
          <w:sz w:val="18"/>
          <w:szCs w:val="18"/>
        </w:rPr>
        <w:t xml:space="preserve">Notice </w:t>
      </w:r>
      <w:r w:rsidRPr="00570B4B">
        <w:rPr>
          <w:sz w:val="18"/>
          <w:szCs w:val="18"/>
        </w:rPr>
        <w:t xml:space="preserve">was last updated </w:t>
      </w:r>
      <w:r w:rsidR="00C067CB" w:rsidRPr="00570B4B">
        <w:rPr>
          <w:sz w:val="18"/>
          <w:szCs w:val="18"/>
        </w:rPr>
        <w:t xml:space="preserve">in </w:t>
      </w:r>
      <w:r w:rsidR="009B73A7" w:rsidRPr="00570B4B">
        <w:rPr>
          <w:sz w:val="18"/>
          <w:szCs w:val="18"/>
        </w:rPr>
        <w:t>February 2018</w:t>
      </w:r>
      <w:r w:rsidRPr="00570B4B">
        <w:rPr>
          <w:sz w:val="18"/>
          <w:szCs w:val="18"/>
        </w:rPr>
        <w:t>.</w:t>
      </w:r>
    </w:p>
    <w:p w14:paraId="2FFEC01E" w14:textId="77777777" w:rsidR="00987122" w:rsidRPr="00570B4B" w:rsidRDefault="00987122" w:rsidP="00EB1508">
      <w:pPr>
        <w:pStyle w:val="BodyText"/>
        <w:spacing w:after="240" w:line="240" w:lineRule="auto"/>
        <w:ind w:left="0" w:firstLine="0"/>
        <w:rPr>
          <w:rFonts w:ascii="Century Gothic" w:hAnsi="Century Gothic" w:cs="Times New Roman"/>
          <w:b/>
          <w:sz w:val="18"/>
          <w:szCs w:val="18"/>
        </w:rPr>
      </w:pPr>
      <w:r w:rsidRPr="00570B4B">
        <w:rPr>
          <w:rFonts w:ascii="Century Gothic" w:hAnsi="Century Gothic" w:cs="Times New Roman"/>
          <w:b/>
          <w:sz w:val="18"/>
          <w:szCs w:val="18"/>
        </w:rPr>
        <w:t>Contact Details</w:t>
      </w:r>
    </w:p>
    <w:p w14:paraId="03B5BA15" w14:textId="56622032" w:rsidR="00987122" w:rsidRPr="00570B4B" w:rsidRDefault="00987122" w:rsidP="00EB1508">
      <w:pPr>
        <w:spacing w:after="240" w:line="240" w:lineRule="auto"/>
        <w:ind w:left="0" w:firstLine="0"/>
        <w:rPr>
          <w:sz w:val="18"/>
          <w:szCs w:val="18"/>
        </w:rPr>
      </w:pPr>
      <w:r w:rsidRPr="00570B4B">
        <w:rPr>
          <w:sz w:val="18"/>
          <w:szCs w:val="18"/>
        </w:rPr>
        <w:t xml:space="preserve">Please contact us if you have any questions about </w:t>
      </w:r>
      <w:r w:rsidR="001C2098" w:rsidRPr="00570B4B">
        <w:rPr>
          <w:sz w:val="18"/>
          <w:szCs w:val="18"/>
        </w:rPr>
        <w:t xml:space="preserve">this </w:t>
      </w:r>
      <w:r w:rsidR="00D74D28" w:rsidRPr="00570B4B">
        <w:rPr>
          <w:sz w:val="18"/>
          <w:szCs w:val="18"/>
        </w:rPr>
        <w:t xml:space="preserve">Privacy </w:t>
      </w:r>
      <w:r w:rsidR="001C2098" w:rsidRPr="00570B4B">
        <w:rPr>
          <w:sz w:val="18"/>
          <w:szCs w:val="18"/>
        </w:rPr>
        <w:t>Notice</w:t>
      </w:r>
      <w:r w:rsidRPr="00570B4B">
        <w:rPr>
          <w:sz w:val="18"/>
          <w:szCs w:val="18"/>
        </w:rPr>
        <w:t xml:space="preserve"> or</w:t>
      </w:r>
      <w:r w:rsidR="001C2098" w:rsidRPr="00570B4B">
        <w:rPr>
          <w:sz w:val="18"/>
          <w:szCs w:val="18"/>
        </w:rPr>
        <w:t xml:space="preserve"> the </w:t>
      </w:r>
      <w:r w:rsidR="002B05E2" w:rsidRPr="00570B4B">
        <w:rPr>
          <w:sz w:val="18"/>
          <w:szCs w:val="18"/>
        </w:rPr>
        <w:t xml:space="preserve">personal data </w:t>
      </w:r>
      <w:r w:rsidRPr="00570B4B">
        <w:rPr>
          <w:sz w:val="18"/>
          <w:szCs w:val="18"/>
        </w:rPr>
        <w:t>we hold about you or to exercise all relevant rights, queries or complaints at:</w:t>
      </w:r>
    </w:p>
    <w:p w14:paraId="224950A8" w14:textId="3752CA99" w:rsidR="00987122" w:rsidRPr="00570B4B" w:rsidRDefault="00987122" w:rsidP="00EB1508">
      <w:pPr>
        <w:spacing w:after="240" w:line="240" w:lineRule="auto"/>
        <w:ind w:left="0" w:firstLine="0"/>
        <w:rPr>
          <w:sz w:val="18"/>
          <w:szCs w:val="18"/>
        </w:rPr>
      </w:pPr>
      <w:r w:rsidRPr="00570B4B">
        <w:rPr>
          <w:sz w:val="18"/>
          <w:szCs w:val="18"/>
        </w:rPr>
        <w:t>The Data Controller, [</w:t>
      </w:r>
      <w:r w:rsidR="00C067CB" w:rsidRPr="00570B4B">
        <w:rPr>
          <w:sz w:val="18"/>
          <w:szCs w:val="18"/>
        </w:rPr>
        <w:t xml:space="preserve">Add </w:t>
      </w:r>
      <w:r w:rsidR="006C6013" w:rsidRPr="00570B4B">
        <w:rPr>
          <w:sz w:val="18"/>
          <w:szCs w:val="18"/>
        </w:rPr>
        <w:t>council</w:t>
      </w:r>
      <w:r w:rsidR="00824BD8" w:rsidRPr="00570B4B">
        <w:rPr>
          <w:sz w:val="18"/>
          <w:szCs w:val="18"/>
        </w:rPr>
        <w:t xml:space="preserve"> </w:t>
      </w:r>
      <w:r w:rsidRPr="00570B4B">
        <w:rPr>
          <w:sz w:val="18"/>
          <w:szCs w:val="18"/>
        </w:rPr>
        <w:t>details]</w:t>
      </w:r>
    </w:p>
    <w:p w14:paraId="71A80D20" w14:textId="77777777" w:rsidR="00987122" w:rsidRPr="00570B4B" w:rsidRDefault="00987122" w:rsidP="00EB1508">
      <w:pPr>
        <w:spacing w:after="240" w:line="240" w:lineRule="auto"/>
        <w:ind w:left="0" w:firstLine="0"/>
        <w:rPr>
          <w:sz w:val="18"/>
          <w:szCs w:val="18"/>
        </w:rPr>
      </w:pPr>
      <w:r w:rsidRPr="00570B4B">
        <w:rPr>
          <w:sz w:val="18"/>
          <w:szCs w:val="18"/>
        </w:rPr>
        <w:t>Email:</w:t>
      </w:r>
      <w:r w:rsidRPr="00570B4B">
        <w:rPr>
          <w:sz w:val="18"/>
          <w:szCs w:val="18"/>
        </w:rPr>
        <w:tab/>
      </w:r>
    </w:p>
    <w:p w14:paraId="17505F2E" w14:textId="7A51FCCD" w:rsidR="00987122" w:rsidRPr="00570B4B" w:rsidRDefault="00987122" w:rsidP="00EB1508">
      <w:pPr>
        <w:spacing w:after="240" w:line="240" w:lineRule="auto"/>
        <w:ind w:left="0" w:firstLine="0"/>
        <w:rPr>
          <w:sz w:val="18"/>
          <w:szCs w:val="18"/>
        </w:rPr>
      </w:pPr>
      <w:r w:rsidRPr="00570B4B">
        <w:rPr>
          <w:sz w:val="18"/>
          <w:szCs w:val="18"/>
        </w:rPr>
        <w:t xml:space="preserve">You can contact the Information Commissioners Office on 0303 123 1113 or via email </w:t>
      </w:r>
      <w:hyperlink r:id="rId29" w:history="1">
        <w:r w:rsidRPr="00570B4B">
          <w:rPr>
            <w:rStyle w:val="Hyperlink"/>
            <w:sz w:val="18"/>
            <w:szCs w:val="18"/>
          </w:rPr>
          <w:t>https://ico.org.uk/global/contact-us/email/</w:t>
        </w:r>
      </w:hyperlink>
      <w:r w:rsidRPr="00570B4B">
        <w:rPr>
          <w:sz w:val="18"/>
          <w:szCs w:val="18"/>
        </w:rPr>
        <w:t xml:space="preserve"> or at the </w:t>
      </w:r>
      <w:r w:rsidRPr="00570B4B">
        <w:rPr>
          <w:sz w:val="18"/>
          <w:szCs w:val="18"/>
          <w:lang w:val="en"/>
        </w:rPr>
        <w:t xml:space="preserve">Information Commissioner's Office, Wycliffe House, Water Lane, Wilmslow, </w:t>
      </w:r>
      <w:r w:rsidR="00F16133" w:rsidRPr="00570B4B">
        <w:rPr>
          <w:sz w:val="18"/>
          <w:szCs w:val="18"/>
          <w:lang w:val="en"/>
        </w:rPr>
        <w:t>Cheshire SK9</w:t>
      </w:r>
      <w:r w:rsidRPr="00570B4B">
        <w:rPr>
          <w:sz w:val="18"/>
          <w:szCs w:val="18"/>
          <w:lang w:val="en"/>
        </w:rPr>
        <w:t xml:space="preserve"> 5AF.</w:t>
      </w:r>
    </w:p>
    <w:p w14:paraId="7E31EA95" w14:textId="77777777" w:rsidR="00A241F9" w:rsidRPr="00570B4B" w:rsidRDefault="00A241F9" w:rsidP="00EB1508">
      <w:pPr>
        <w:pStyle w:val="Heading1"/>
        <w:spacing w:after="240" w:line="240" w:lineRule="auto"/>
        <w:ind w:left="0" w:firstLine="0"/>
        <w:rPr>
          <w:rFonts w:cs="Times New Roman"/>
          <w:szCs w:val="20"/>
        </w:rPr>
        <w:sectPr w:rsidR="00A241F9" w:rsidRPr="00570B4B" w:rsidSect="00CE2AC3">
          <w:headerReference w:type="default" r:id="rId30"/>
          <w:pgSz w:w="11906" w:h="16838"/>
          <w:pgMar w:top="1440" w:right="1440" w:bottom="1440" w:left="1440" w:header="567" w:footer="567" w:gutter="0"/>
          <w:cols w:space="708"/>
          <w:docGrid w:linePitch="360"/>
        </w:sectPr>
      </w:pPr>
    </w:p>
    <w:p w14:paraId="74886085" w14:textId="119E6299" w:rsidR="0054008D" w:rsidRPr="00570B4B" w:rsidRDefault="0054008D" w:rsidP="00536153">
      <w:pPr>
        <w:pStyle w:val="Heading1"/>
        <w:numPr>
          <w:ilvl w:val="0"/>
          <w:numId w:val="0"/>
        </w:numPr>
        <w:ind w:left="720" w:hanging="720"/>
        <w:rPr>
          <w:szCs w:val="20"/>
        </w:rPr>
      </w:pPr>
      <w:bookmarkStart w:id="187" w:name="_Ref505542691"/>
      <w:bookmarkStart w:id="188" w:name="_Ref505542974"/>
      <w:bookmarkStart w:id="189" w:name="_Ref505582302"/>
      <w:bookmarkStart w:id="190" w:name="_Toc520811162"/>
      <w:r w:rsidRPr="00570B4B">
        <w:rPr>
          <w:szCs w:val="20"/>
        </w:rPr>
        <w:lastRenderedPageBreak/>
        <w:t xml:space="preserve">Appendix </w:t>
      </w:r>
      <w:r w:rsidR="00EB1508" w:rsidRPr="00570B4B">
        <w:rPr>
          <w:szCs w:val="20"/>
        </w:rPr>
        <w:t>5</w:t>
      </w:r>
      <w:r w:rsidRPr="00570B4B">
        <w:rPr>
          <w:szCs w:val="20"/>
        </w:rPr>
        <w:t xml:space="preserve"> – The role of Data Protection Officers</w:t>
      </w:r>
      <w:bookmarkEnd w:id="187"/>
      <w:bookmarkEnd w:id="188"/>
      <w:bookmarkEnd w:id="189"/>
      <w:bookmarkEnd w:id="190"/>
    </w:p>
    <w:p w14:paraId="4B96BFCC" w14:textId="2EEBC65A" w:rsidR="00A241F9" w:rsidRPr="00570B4B" w:rsidRDefault="00A241F9" w:rsidP="00DC18B8">
      <w:pPr>
        <w:pStyle w:val="ScheduleHeading1"/>
        <w:rPr>
          <w:b/>
          <w:sz w:val="18"/>
          <w:szCs w:val="18"/>
        </w:rPr>
      </w:pPr>
      <w:r w:rsidRPr="00570B4B">
        <w:rPr>
          <w:b/>
          <w:sz w:val="18"/>
          <w:szCs w:val="18"/>
        </w:rPr>
        <w:t>What does a D</w:t>
      </w:r>
      <w:r w:rsidR="00641ADC" w:rsidRPr="00570B4B">
        <w:rPr>
          <w:b/>
          <w:sz w:val="18"/>
          <w:szCs w:val="18"/>
        </w:rPr>
        <w:t xml:space="preserve">ata </w:t>
      </w:r>
      <w:r w:rsidRPr="00570B4B">
        <w:rPr>
          <w:b/>
          <w:sz w:val="18"/>
          <w:szCs w:val="18"/>
        </w:rPr>
        <w:t>P</w:t>
      </w:r>
      <w:r w:rsidR="00641ADC" w:rsidRPr="00570B4B">
        <w:rPr>
          <w:b/>
          <w:sz w:val="18"/>
          <w:szCs w:val="18"/>
        </w:rPr>
        <w:t xml:space="preserve">rotection </w:t>
      </w:r>
      <w:r w:rsidRPr="00570B4B">
        <w:rPr>
          <w:b/>
          <w:sz w:val="18"/>
          <w:szCs w:val="18"/>
        </w:rPr>
        <w:t>O</w:t>
      </w:r>
      <w:r w:rsidR="00641ADC" w:rsidRPr="00570B4B">
        <w:rPr>
          <w:b/>
          <w:sz w:val="18"/>
          <w:szCs w:val="18"/>
        </w:rPr>
        <w:t>fficer</w:t>
      </w:r>
      <w:r w:rsidRPr="00570B4B">
        <w:rPr>
          <w:b/>
          <w:sz w:val="18"/>
          <w:szCs w:val="18"/>
        </w:rPr>
        <w:t xml:space="preserve"> do?</w:t>
      </w:r>
    </w:p>
    <w:p w14:paraId="1268C43E" w14:textId="47B42AB9" w:rsidR="00A241F9" w:rsidRPr="00570B4B" w:rsidRDefault="00A241F9" w:rsidP="00F16133">
      <w:pPr>
        <w:pStyle w:val="ScheduleHeading2"/>
      </w:pPr>
      <w:r w:rsidRPr="00570B4B">
        <w:t>The GDPR sets out in detail the minimum responsibilities of the D</w:t>
      </w:r>
      <w:r w:rsidR="00641ADC" w:rsidRPr="00570B4B">
        <w:t xml:space="preserve">ata </w:t>
      </w:r>
      <w:r w:rsidRPr="00570B4B">
        <w:t>P</w:t>
      </w:r>
      <w:r w:rsidR="00641ADC" w:rsidRPr="00570B4B">
        <w:t xml:space="preserve">rotection </w:t>
      </w:r>
      <w:r w:rsidRPr="00570B4B">
        <w:t>O</w:t>
      </w:r>
      <w:r w:rsidR="00641ADC" w:rsidRPr="00570B4B">
        <w:t>fficer (“DPO”)</w:t>
      </w:r>
      <w:r w:rsidRPr="00570B4B">
        <w:t xml:space="preserve"> role.</w:t>
      </w:r>
      <w:r w:rsidR="0090638A">
        <w:t xml:space="preserve"> </w:t>
      </w:r>
      <w:r w:rsidR="00641ADC" w:rsidRPr="00570B4B">
        <w:t xml:space="preserve">GDPR </w:t>
      </w:r>
      <w:r w:rsidRPr="00570B4B">
        <w:t>specifies that DPOs</w:t>
      </w:r>
      <w:r w:rsidR="00641ADC" w:rsidRPr="00570B4B">
        <w:t xml:space="preserve"> </w:t>
      </w:r>
      <w:r w:rsidR="003C6953" w:rsidRPr="00570B4B">
        <w:t>“</w:t>
      </w:r>
      <w:r w:rsidRPr="00570B4B">
        <w:t>should assist the controller or the processor to monitor</w:t>
      </w:r>
      <w:r w:rsidR="003C6953" w:rsidRPr="00570B4B">
        <w:t xml:space="preserve"> internal compliance with this </w:t>
      </w:r>
      <w:r w:rsidRPr="00570B4B">
        <w:t>Regulation</w:t>
      </w:r>
      <w:r w:rsidR="003C6953" w:rsidRPr="00570B4B">
        <w:t>”</w:t>
      </w:r>
      <w:r w:rsidRPr="00570B4B">
        <w:t>.</w:t>
      </w:r>
    </w:p>
    <w:p w14:paraId="5399DF37" w14:textId="77777777" w:rsidR="003C6953" w:rsidRPr="00570B4B" w:rsidRDefault="003C6953" w:rsidP="00F16133">
      <w:pPr>
        <w:pStyle w:val="ScheduleHeading2"/>
      </w:pPr>
      <w:r w:rsidRPr="00570B4B">
        <w:t>A</w:t>
      </w:r>
      <w:r w:rsidR="00A241F9" w:rsidRPr="00570B4B">
        <w:t xml:space="preserve"> DPO</w:t>
      </w:r>
      <w:r w:rsidRPr="00570B4B">
        <w:t>’s</w:t>
      </w:r>
      <w:r w:rsidR="00A241F9" w:rsidRPr="00570B4B">
        <w:t xml:space="preserve"> duties include</w:t>
      </w:r>
      <w:r w:rsidRPr="00570B4B">
        <w:t>:</w:t>
      </w:r>
      <w:r w:rsidR="00A241F9" w:rsidRPr="00570B4B">
        <w:t xml:space="preserve"> </w:t>
      </w:r>
    </w:p>
    <w:p w14:paraId="1C287DF4" w14:textId="24A1D8B2" w:rsidR="003C6953" w:rsidRPr="00570B4B" w:rsidRDefault="00A241F9" w:rsidP="00DC18B8">
      <w:pPr>
        <w:pStyle w:val="ScheduleHeading3"/>
        <w:rPr>
          <w:sz w:val="18"/>
          <w:szCs w:val="18"/>
        </w:rPr>
      </w:pPr>
      <w:r w:rsidRPr="00570B4B">
        <w:rPr>
          <w:sz w:val="18"/>
          <w:szCs w:val="18"/>
        </w:rPr>
        <w:t xml:space="preserve">informing and advising the </w:t>
      </w:r>
      <w:r w:rsidR="006C6013" w:rsidRPr="00570B4B">
        <w:rPr>
          <w:sz w:val="18"/>
          <w:szCs w:val="18"/>
        </w:rPr>
        <w:t>council</w:t>
      </w:r>
      <w:r w:rsidR="0090638A">
        <w:rPr>
          <w:sz w:val="18"/>
          <w:szCs w:val="18"/>
        </w:rPr>
        <w:t xml:space="preserve"> </w:t>
      </w:r>
      <w:r w:rsidRPr="00570B4B">
        <w:rPr>
          <w:sz w:val="18"/>
          <w:szCs w:val="18"/>
        </w:rPr>
        <w:t xml:space="preserve">and its </w:t>
      </w:r>
      <w:r w:rsidR="008957FC" w:rsidRPr="00570B4B">
        <w:rPr>
          <w:sz w:val="18"/>
          <w:szCs w:val="18"/>
        </w:rPr>
        <w:t xml:space="preserve">staff </w:t>
      </w:r>
      <w:r w:rsidRPr="00570B4B">
        <w:rPr>
          <w:sz w:val="18"/>
          <w:szCs w:val="18"/>
        </w:rPr>
        <w:t>of the</w:t>
      </w:r>
      <w:r w:rsidR="003C6953" w:rsidRPr="00570B4B">
        <w:rPr>
          <w:sz w:val="18"/>
          <w:szCs w:val="18"/>
        </w:rPr>
        <w:t>ir</w:t>
      </w:r>
      <w:r w:rsidRPr="00570B4B">
        <w:rPr>
          <w:sz w:val="18"/>
          <w:szCs w:val="18"/>
        </w:rPr>
        <w:t xml:space="preserve"> obligations </w:t>
      </w:r>
      <w:r w:rsidR="003C6953" w:rsidRPr="00570B4B">
        <w:rPr>
          <w:sz w:val="18"/>
          <w:szCs w:val="18"/>
        </w:rPr>
        <w:t>in</w:t>
      </w:r>
      <w:r w:rsidRPr="00570B4B">
        <w:rPr>
          <w:sz w:val="18"/>
          <w:szCs w:val="18"/>
        </w:rPr>
        <w:t xml:space="preserve"> the GDPR and other data protection law</w:t>
      </w:r>
      <w:r w:rsidR="003C6953" w:rsidRPr="00570B4B">
        <w:rPr>
          <w:sz w:val="18"/>
          <w:szCs w:val="18"/>
        </w:rPr>
        <w:t>s</w:t>
      </w:r>
      <w:r w:rsidRPr="00570B4B">
        <w:rPr>
          <w:sz w:val="18"/>
          <w:szCs w:val="18"/>
        </w:rPr>
        <w:t xml:space="preserve">; </w:t>
      </w:r>
    </w:p>
    <w:p w14:paraId="0F44A806" w14:textId="4927168A" w:rsidR="003C6953" w:rsidRPr="00570B4B" w:rsidRDefault="00A241F9" w:rsidP="00DC18B8">
      <w:pPr>
        <w:pStyle w:val="ScheduleHeading3"/>
        <w:rPr>
          <w:sz w:val="18"/>
          <w:szCs w:val="18"/>
        </w:rPr>
      </w:pPr>
      <w:r w:rsidRPr="00570B4B">
        <w:rPr>
          <w:sz w:val="18"/>
          <w:szCs w:val="18"/>
        </w:rPr>
        <w:t xml:space="preserve">monitoring compliance of the </w:t>
      </w:r>
      <w:r w:rsidR="006C6013" w:rsidRPr="00570B4B">
        <w:rPr>
          <w:sz w:val="18"/>
          <w:szCs w:val="18"/>
        </w:rPr>
        <w:t>council</w:t>
      </w:r>
      <w:r w:rsidRPr="00570B4B">
        <w:rPr>
          <w:sz w:val="18"/>
          <w:szCs w:val="18"/>
        </w:rPr>
        <w:t>, both its practices and policies, with the GDPR and other data protection laws;</w:t>
      </w:r>
    </w:p>
    <w:p w14:paraId="1B86CE9F" w14:textId="08EB6989" w:rsidR="003C6953" w:rsidRPr="00570B4B" w:rsidRDefault="00A241F9" w:rsidP="00DC18B8">
      <w:pPr>
        <w:pStyle w:val="ScheduleHeading3"/>
        <w:rPr>
          <w:sz w:val="18"/>
          <w:szCs w:val="18"/>
        </w:rPr>
      </w:pPr>
      <w:r w:rsidRPr="00570B4B">
        <w:rPr>
          <w:sz w:val="18"/>
          <w:szCs w:val="18"/>
        </w:rPr>
        <w:t>raising awareness of staff of data protection law; providing relevant training to staff</w:t>
      </w:r>
      <w:r w:rsidR="006E72CA">
        <w:rPr>
          <w:sz w:val="18"/>
          <w:szCs w:val="18"/>
        </w:rPr>
        <w:t xml:space="preserve"> and councillors</w:t>
      </w:r>
      <w:r w:rsidRPr="00570B4B">
        <w:rPr>
          <w:sz w:val="18"/>
          <w:szCs w:val="18"/>
        </w:rPr>
        <w:t xml:space="preserve">; </w:t>
      </w:r>
    </w:p>
    <w:p w14:paraId="397231E6" w14:textId="77777777" w:rsidR="003C6953" w:rsidRPr="00570B4B" w:rsidRDefault="00A241F9" w:rsidP="00DC18B8">
      <w:pPr>
        <w:pStyle w:val="ScheduleHeading3"/>
        <w:rPr>
          <w:sz w:val="18"/>
          <w:szCs w:val="18"/>
        </w:rPr>
      </w:pPr>
      <w:r w:rsidRPr="00570B4B">
        <w:rPr>
          <w:sz w:val="18"/>
          <w:szCs w:val="18"/>
        </w:rPr>
        <w:t xml:space="preserve">carrying out data protection-related audits; </w:t>
      </w:r>
    </w:p>
    <w:p w14:paraId="7A920A11" w14:textId="279D1902" w:rsidR="003C6953" w:rsidRPr="00570B4B" w:rsidRDefault="00A241F9" w:rsidP="00DC18B8">
      <w:pPr>
        <w:pStyle w:val="ScheduleHeading3"/>
        <w:rPr>
          <w:sz w:val="18"/>
          <w:szCs w:val="18"/>
        </w:rPr>
      </w:pPr>
      <w:r w:rsidRPr="00570B4B">
        <w:rPr>
          <w:sz w:val="18"/>
          <w:szCs w:val="18"/>
        </w:rPr>
        <w:t xml:space="preserve">providing advice to the </w:t>
      </w:r>
      <w:r w:rsidR="006C6013" w:rsidRPr="00570B4B">
        <w:rPr>
          <w:sz w:val="18"/>
          <w:szCs w:val="18"/>
        </w:rPr>
        <w:t>council</w:t>
      </w:r>
      <w:r w:rsidRPr="00570B4B">
        <w:rPr>
          <w:sz w:val="18"/>
          <w:szCs w:val="18"/>
        </w:rPr>
        <w:t xml:space="preserve">, where requested, in relation to the carrying out of data protection impact assessments (‘DPIAs’) and the </w:t>
      </w:r>
      <w:r w:rsidR="006C6013" w:rsidRPr="00570B4B">
        <w:rPr>
          <w:sz w:val="18"/>
          <w:szCs w:val="18"/>
        </w:rPr>
        <w:t>council</w:t>
      </w:r>
      <w:r w:rsidRPr="00570B4B">
        <w:rPr>
          <w:sz w:val="18"/>
          <w:szCs w:val="18"/>
        </w:rPr>
        <w:t xml:space="preserve">’s wider obligations with regard to DPIAs; and </w:t>
      </w:r>
    </w:p>
    <w:p w14:paraId="422953D7" w14:textId="50D5204A" w:rsidR="00A241F9" w:rsidRPr="00570B4B" w:rsidRDefault="00A241F9" w:rsidP="00DC18B8">
      <w:pPr>
        <w:pStyle w:val="ScheduleHeading3"/>
        <w:rPr>
          <w:sz w:val="18"/>
          <w:szCs w:val="18"/>
        </w:rPr>
      </w:pPr>
      <w:r w:rsidRPr="00570B4B">
        <w:rPr>
          <w:sz w:val="18"/>
          <w:szCs w:val="18"/>
        </w:rPr>
        <w:t xml:space="preserve">acting as a contact point for the </w:t>
      </w:r>
      <w:r w:rsidR="00F16133" w:rsidRPr="00570B4B">
        <w:rPr>
          <w:sz w:val="18"/>
          <w:szCs w:val="18"/>
        </w:rPr>
        <w:t>Information Commissioner’s Office</w:t>
      </w:r>
      <w:r w:rsidRPr="00570B4B">
        <w:rPr>
          <w:sz w:val="18"/>
          <w:szCs w:val="18"/>
        </w:rPr>
        <w:t>.</w:t>
      </w:r>
    </w:p>
    <w:p w14:paraId="0C3FB40E" w14:textId="31AA857B" w:rsidR="00A241F9" w:rsidRPr="00570B4B" w:rsidRDefault="00A241F9" w:rsidP="00F16133">
      <w:pPr>
        <w:pStyle w:val="ScheduleHeading2"/>
      </w:pPr>
      <w:r w:rsidRPr="00570B4B">
        <w:t>As part of these duties to m</w:t>
      </w:r>
      <w:r w:rsidR="00F67B6C" w:rsidRPr="00570B4B">
        <w:t xml:space="preserve">onitor compliance, DPOs may, in </w:t>
      </w:r>
      <w:r w:rsidRPr="00570B4B">
        <w:t>particular:</w:t>
      </w:r>
    </w:p>
    <w:p w14:paraId="15C3BE31" w14:textId="72A7F8F3" w:rsidR="00A241F9" w:rsidRPr="00570B4B" w:rsidRDefault="00A241F9" w:rsidP="00DC18B8">
      <w:pPr>
        <w:pStyle w:val="ScheduleHeading3"/>
        <w:rPr>
          <w:sz w:val="18"/>
          <w:szCs w:val="18"/>
        </w:rPr>
      </w:pPr>
      <w:r w:rsidRPr="00570B4B">
        <w:rPr>
          <w:sz w:val="18"/>
          <w:szCs w:val="18"/>
        </w:rPr>
        <w:t>collect information to identify processing activities</w:t>
      </w:r>
      <w:r w:rsidR="00F67B6C" w:rsidRPr="00570B4B">
        <w:rPr>
          <w:sz w:val="18"/>
          <w:szCs w:val="18"/>
        </w:rPr>
        <w:t>;</w:t>
      </w:r>
    </w:p>
    <w:p w14:paraId="116419D3" w14:textId="3C551EC5" w:rsidR="00A241F9" w:rsidRPr="00570B4B" w:rsidRDefault="00A241F9" w:rsidP="00DC18B8">
      <w:pPr>
        <w:pStyle w:val="ScheduleHeading3"/>
        <w:rPr>
          <w:sz w:val="18"/>
          <w:szCs w:val="18"/>
        </w:rPr>
      </w:pPr>
      <w:r w:rsidRPr="00570B4B">
        <w:rPr>
          <w:sz w:val="18"/>
          <w:szCs w:val="18"/>
        </w:rPr>
        <w:t>analyse and check the compliance of processing activities</w:t>
      </w:r>
      <w:r w:rsidR="00F67B6C" w:rsidRPr="00570B4B">
        <w:rPr>
          <w:sz w:val="18"/>
          <w:szCs w:val="18"/>
        </w:rPr>
        <w:t>;</w:t>
      </w:r>
      <w:r w:rsidR="0090638A">
        <w:rPr>
          <w:sz w:val="18"/>
          <w:szCs w:val="18"/>
        </w:rPr>
        <w:t xml:space="preserve"> </w:t>
      </w:r>
      <w:r w:rsidR="00F67B6C" w:rsidRPr="00570B4B">
        <w:rPr>
          <w:sz w:val="18"/>
          <w:szCs w:val="18"/>
        </w:rPr>
        <w:t>and</w:t>
      </w:r>
    </w:p>
    <w:p w14:paraId="31DAD1C1" w14:textId="5C5EAF66" w:rsidR="00A241F9" w:rsidRPr="00570B4B" w:rsidRDefault="00A241F9" w:rsidP="00DC18B8">
      <w:pPr>
        <w:pStyle w:val="ScheduleHeading3"/>
        <w:rPr>
          <w:sz w:val="18"/>
          <w:szCs w:val="18"/>
        </w:rPr>
      </w:pPr>
      <w:r w:rsidRPr="00570B4B">
        <w:rPr>
          <w:sz w:val="18"/>
          <w:szCs w:val="18"/>
        </w:rPr>
        <w:t>inform, advise and issue recommendations to t</w:t>
      </w:r>
      <w:r w:rsidR="003C6953" w:rsidRPr="00570B4B">
        <w:rPr>
          <w:sz w:val="18"/>
          <w:szCs w:val="18"/>
        </w:rPr>
        <w:t>he controller or the</w:t>
      </w:r>
      <w:r w:rsidR="0090638A">
        <w:rPr>
          <w:sz w:val="18"/>
          <w:szCs w:val="18"/>
        </w:rPr>
        <w:t xml:space="preserve"> </w:t>
      </w:r>
      <w:r w:rsidR="003C6953" w:rsidRPr="00570B4B">
        <w:rPr>
          <w:sz w:val="18"/>
          <w:szCs w:val="18"/>
        </w:rPr>
        <w:t>processor</w:t>
      </w:r>
    </w:p>
    <w:p w14:paraId="4B1EDEAD" w14:textId="22AFC4D4" w:rsidR="00A241F9" w:rsidRPr="00570B4B" w:rsidRDefault="00A241F9" w:rsidP="00F16133">
      <w:pPr>
        <w:pStyle w:val="ScheduleHeading2"/>
      </w:pPr>
      <w:r w:rsidRPr="00570B4B">
        <w:t>Monitoring of compliance does not mean that it is the DPO is personally responsible where there is an instance of non-compliance.</w:t>
      </w:r>
      <w:r w:rsidR="0090638A">
        <w:t xml:space="preserve"> </w:t>
      </w:r>
      <w:r w:rsidRPr="00570B4B">
        <w:t xml:space="preserve">The GDPR makes it clear </w:t>
      </w:r>
      <w:r w:rsidR="003C6953" w:rsidRPr="00570B4B">
        <w:t xml:space="preserve">that it is the controller, not the </w:t>
      </w:r>
      <w:r w:rsidRPr="00570B4B">
        <w:t>DPO, who is required to ‘implement appropriate technical and organisational measures to ensure and to be able to demonstrate that processing is performed in ac</w:t>
      </w:r>
      <w:r w:rsidR="003C6953" w:rsidRPr="00570B4B">
        <w:t>cordance with this Regulation.’</w:t>
      </w:r>
    </w:p>
    <w:p w14:paraId="63712C24" w14:textId="344ACE85" w:rsidR="00A241F9" w:rsidRPr="00570B4B" w:rsidRDefault="00A241F9" w:rsidP="00F16133">
      <w:pPr>
        <w:pStyle w:val="ScheduleHeading2"/>
      </w:pPr>
      <w:r w:rsidRPr="00570B4B">
        <w:t xml:space="preserve">The appointed DPO must at all times have regard to ‘the risk associated with the processing operations, taking into account the nature, scope, context and purposes of processing.’ This is an overarching obligation which means that the role of the DPO will vary in proportion to the risks to the rights of individuals affected by the </w:t>
      </w:r>
      <w:r w:rsidR="006C6013" w:rsidRPr="00570B4B">
        <w:t>council</w:t>
      </w:r>
      <w:r w:rsidR="00D150E0" w:rsidRPr="00570B4B">
        <w:t>’s processing of personal</w:t>
      </w:r>
      <w:r w:rsidRPr="00570B4B">
        <w:t xml:space="preserve"> data.</w:t>
      </w:r>
    </w:p>
    <w:p w14:paraId="7523EE0A" w14:textId="34E1A3A0" w:rsidR="00A241F9" w:rsidRPr="00570B4B" w:rsidRDefault="00A241F9" w:rsidP="00F16133">
      <w:pPr>
        <w:pStyle w:val="ScheduleHeading2"/>
      </w:pPr>
      <w:r w:rsidRPr="00570B4B">
        <w:t>The DPO should</w:t>
      </w:r>
      <w:r w:rsidR="00D150E0" w:rsidRPr="00570B4B">
        <w:t xml:space="preserve"> </w:t>
      </w:r>
      <w:r w:rsidRPr="00570B4B">
        <w:t>‘cooperate with the supervisory authority’</w:t>
      </w:r>
      <w:r w:rsidR="00971D7D" w:rsidRPr="00570B4B">
        <w:t xml:space="preserve">(in the UK, this is the </w:t>
      </w:r>
      <w:r w:rsidR="00C616CA" w:rsidRPr="00570B4B">
        <w:rPr>
          <w:rStyle w:val="Bodytext20"/>
          <w:rFonts w:ascii="Century Gothic" w:hAnsi="Century Gothic" w:cs="Arial Black"/>
          <w:color w:val="auto"/>
          <w:sz w:val="18"/>
          <w:szCs w:val="18"/>
          <w:lang w:bidi="ar-SA"/>
        </w:rPr>
        <w:t>Information Commissioners Office (“</w:t>
      </w:r>
      <w:r w:rsidR="00971D7D" w:rsidRPr="00570B4B">
        <w:t>ICO</w:t>
      </w:r>
      <w:r w:rsidR="00C616CA" w:rsidRPr="00570B4B">
        <w:t>”</w:t>
      </w:r>
      <w:r w:rsidR="00971D7D" w:rsidRPr="00570B4B">
        <w:t>)</w:t>
      </w:r>
      <w:r w:rsidRPr="00570B4B">
        <w:t xml:space="preserve"> and</w:t>
      </w:r>
      <w:r w:rsidR="00D150E0" w:rsidRPr="00570B4B">
        <w:t xml:space="preserve"> </w:t>
      </w:r>
      <w:r w:rsidRPr="00570B4B">
        <w:t>‘act as a contact point for the supervisory authority on issues relating to processing, and to consult, where appropriate, w</w:t>
      </w:r>
      <w:r w:rsidR="00D150E0" w:rsidRPr="00570B4B">
        <w:t>ith regard to any other matter’</w:t>
      </w:r>
      <w:r w:rsidRPr="00570B4B">
        <w:t>.</w:t>
      </w:r>
    </w:p>
    <w:p w14:paraId="31D33D18" w14:textId="26A9744D" w:rsidR="00A241F9" w:rsidRPr="00570B4B" w:rsidRDefault="00BE567F" w:rsidP="00F16133">
      <w:pPr>
        <w:pStyle w:val="ScheduleHeading2"/>
      </w:pPr>
      <w:r w:rsidRPr="00570B4B">
        <w:t>I</w:t>
      </w:r>
      <w:r w:rsidR="00A241F9" w:rsidRPr="00570B4B">
        <w:t>t is the controller or the processor, not the DPO, who is required to ‘maintain a record of processing operations under its responsibility’ or ‘maintain a record of all categories of processing activities carried out on behalf of a controller’.</w:t>
      </w:r>
    </w:p>
    <w:p w14:paraId="1D837E7A" w14:textId="77777777" w:rsidR="00A241F9" w:rsidRPr="00570B4B" w:rsidRDefault="00A241F9" w:rsidP="00FD50B6">
      <w:pPr>
        <w:pStyle w:val="ScheduleHeading1"/>
        <w:keepNext/>
        <w:rPr>
          <w:b/>
          <w:sz w:val="18"/>
          <w:szCs w:val="18"/>
        </w:rPr>
      </w:pPr>
      <w:r w:rsidRPr="00570B4B">
        <w:rPr>
          <w:b/>
          <w:sz w:val="18"/>
          <w:szCs w:val="18"/>
        </w:rPr>
        <w:t>DPOs and DPIAs</w:t>
      </w:r>
    </w:p>
    <w:p w14:paraId="5034CCAA" w14:textId="77777777" w:rsidR="00D150E0" w:rsidRPr="00570B4B" w:rsidRDefault="00A241F9" w:rsidP="00F16133">
      <w:pPr>
        <w:pStyle w:val="ScheduleHeading2"/>
      </w:pPr>
      <w:r w:rsidRPr="00570B4B">
        <w:t>A data controller (and not the DPO) is required to carry out a data protection impact assessment (‘DPIA’) under the GDPR in certain circumstances.</w:t>
      </w:r>
    </w:p>
    <w:p w14:paraId="5897DABF" w14:textId="406D9BBA" w:rsidR="00A241F9" w:rsidRPr="00570B4B" w:rsidRDefault="00A241F9" w:rsidP="00F16133">
      <w:pPr>
        <w:pStyle w:val="ScheduleHeading2"/>
      </w:pPr>
      <w:r w:rsidRPr="00570B4B">
        <w:lastRenderedPageBreak/>
        <w:t>The controller must ‘seek advice’ from the DPO when carrying out a DPIA. DPOs have the duty to ‘provide advice where requested as regards the DPIA and monitor its performance’.</w:t>
      </w:r>
    </w:p>
    <w:p w14:paraId="73DB0FA2" w14:textId="77777777" w:rsidR="00A241F9" w:rsidRPr="00570B4B" w:rsidRDefault="00A241F9" w:rsidP="00F16133">
      <w:pPr>
        <w:pStyle w:val="ScheduleHeading2"/>
      </w:pPr>
      <w:r w:rsidRPr="00570B4B">
        <w:t>It is recommended that controllers should seek the advice of the DPO on the following issues:</w:t>
      </w:r>
    </w:p>
    <w:p w14:paraId="35F3B81B" w14:textId="551B4797" w:rsidR="00A241F9" w:rsidRPr="00570B4B" w:rsidRDefault="00A241F9" w:rsidP="00DC18B8">
      <w:pPr>
        <w:pStyle w:val="ScheduleHeading3"/>
        <w:rPr>
          <w:sz w:val="18"/>
          <w:szCs w:val="18"/>
        </w:rPr>
      </w:pPr>
      <w:r w:rsidRPr="00570B4B">
        <w:rPr>
          <w:sz w:val="18"/>
          <w:szCs w:val="18"/>
        </w:rPr>
        <w:t>Whether or not to carry out a DPIA</w:t>
      </w:r>
      <w:r w:rsidR="00F67B6C" w:rsidRPr="00570B4B">
        <w:rPr>
          <w:sz w:val="18"/>
          <w:szCs w:val="18"/>
        </w:rPr>
        <w:t>;</w:t>
      </w:r>
    </w:p>
    <w:p w14:paraId="61EAC032" w14:textId="1296483F" w:rsidR="00A241F9" w:rsidRPr="00570B4B" w:rsidRDefault="00A241F9" w:rsidP="00DC18B8">
      <w:pPr>
        <w:pStyle w:val="ScheduleHeading3"/>
        <w:rPr>
          <w:sz w:val="18"/>
          <w:szCs w:val="18"/>
        </w:rPr>
      </w:pPr>
      <w:r w:rsidRPr="00570B4B">
        <w:rPr>
          <w:sz w:val="18"/>
          <w:szCs w:val="18"/>
        </w:rPr>
        <w:t>What methodology to follow when carrying out a DPIA</w:t>
      </w:r>
      <w:r w:rsidR="00F67B6C" w:rsidRPr="00570B4B">
        <w:rPr>
          <w:sz w:val="18"/>
          <w:szCs w:val="18"/>
        </w:rPr>
        <w:t>;</w:t>
      </w:r>
    </w:p>
    <w:p w14:paraId="05DC1695" w14:textId="50FCE1BC" w:rsidR="00A241F9" w:rsidRPr="00570B4B" w:rsidRDefault="00A241F9" w:rsidP="00DC18B8">
      <w:pPr>
        <w:pStyle w:val="ScheduleHeading3"/>
        <w:rPr>
          <w:sz w:val="18"/>
          <w:szCs w:val="18"/>
        </w:rPr>
      </w:pPr>
      <w:r w:rsidRPr="00570B4B">
        <w:rPr>
          <w:sz w:val="18"/>
          <w:szCs w:val="18"/>
        </w:rPr>
        <w:t>Whether to carry out the DPIA in-house or whether to outsource what it safeguards (including technical and organisational measures) to apply to mitigate any risks to the ri</w:t>
      </w:r>
      <w:r w:rsidR="00F67B6C" w:rsidRPr="00570B4B">
        <w:rPr>
          <w:sz w:val="18"/>
          <w:szCs w:val="18"/>
        </w:rPr>
        <w:t>ghts and interests of the data</w:t>
      </w:r>
      <w:r w:rsidR="0090638A">
        <w:rPr>
          <w:sz w:val="18"/>
          <w:szCs w:val="18"/>
        </w:rPr>
        <w:t xml:space="preserve"> </w:t>
      </w:r>
      <w:r w:rsidRPr="00570B4B">
        <w:rPr>
          <w:sz w:val="18"/>
          <w:szCs w:val="18"/>
        </w:rPr>
        <w:t>subjects</w:t>
      </w:r>
      <w:r w:rsidR="00F67B6C" w:rsidRPr="00570B4B">
        <w:rPr>
          <w:sz w:val="18"/>
          <w:szCs w:val="18"/>
        </w:rPr>
        <w:t>; and</w:t>
      </w:r>
    </w:p>
    <w:p w14:paraId="675B127E" w14:textId="74EFA90D" w:rsidR="00A241F9" w:rsidRPr="00570B4B" w:rsidRDefault="00A241F9" w:rsidP="00DC18B8">
      <w:pPr>
        <w:pStyle w:val="ScheduleHeading3"/>
        <w:rPr>
          <w:sz w:val="18"/>
          <w:szCs w:val="18"/>
        </w:rPr>
      </w:pPr>
      <w:r w:rsidRPr="00570B4B">
        <w:rPr>
          <w:sz w:val="18"/>
          <w:szCs w:val="18"/>
        </w:rPr>
        <w:t>Whether or not the data protection impact assessment has been correctly carried out and whether its conclusions (whether or not to go ahead with the processing and what safeguards to apply) are in compliance with the GDPR</w:t>
      </w:r>
      <w:r w:rsidR="00F67B6C" w:rsidRPr="00570B4B">
        <w:rPr>
          <w:sz w:val="18"/>
          <w:szCs w:val="18"/>
        </w:rPr>
        <w:t>.</w:t>
      </w:r>
    </w:p>
    <w:p w14:paraId="7C6387C4" w14:textId="77777777" w:rsidR="00A241F9" w:rsidRPr="00570B4B" w:rsidRDefault="00A241F9" w:rsidP="00F16133">
      <w:pPr>
        <w:pStyle w:val="ScheduleHeading2"/>
      </w:pPr>
      <w:r w:rsidRPr="00570B4B">
        <w:t>If the controller disagrees with the advice provided by the DPO, the DPIA documentation should specifically justify in writing why the advice has not been taken into account.</w:t>
      </w:r>
    </w:p>
    <w:p w14:paraId="4430951A" w14:textId="77777777" w:rsidR="003F233A" w:rsidRPr="00570B4B" w:rsidRDefault="003F233A" w:rsidP="00DC18B8">
      <w:pPr>
        <w:pStyle w:val="ScheduleHeading1"/>
        <w:rPr>
          <w:b/>
          <w:sz w:val="18"/>
          <w:szCs w:val="18"/>
        </w:rPr>
      </w:pPr>
      <w:r w:rsidRPr="00570B4B">
        <w:rPr>
          <w:b/>
          <w:sz w:val="18"/>
          <w:szCs w:val="18"/>
        </w:rPr>
        <w:t>Data controllers and processors should ensure that:</w:t>
      </w:r>
    </w:p>
    <w:p w14:paraId="019B8BF4" w14:textId="31BD437F" w:rsidR="003F233A" w:rsidRPr="00570B4B" w:rsidRDefault="003F233A" w:rsidP="00F16133">
      <w:pPr>
        <w:pStyle w:val="ScheduleHeading2"/>
      </w:pPr>
      <w:r w:rsidRPr="00570B4B">
        <w:t>The DPO is invited to participate regularly in meetings of senior and middle management</w:t>
      </w:r>
      <w:r w:rsidR="00351A43" w:rsidRPr="00570B4B">
        <w:t>.</w:t>
      </w:r>
      <w:r w:rsidR="00053C3A" w:rsidRPr="00570B4B">
        <w:t xml:space="preserve"> For councils, this </w:t>
      </w:r>
      <w:r w:rsidR="00F4332A" w:rsidRPr="00570B4B">
        <w:t>would</w:t>
      </w:r>
      <w:r w:rsidR="00053C3A" w:rsidRPr="00570B4B">
        <w:t xml:space="preserve"> include meetings of full council and relevant committee meetings.</w:t>
      </w:r>
      <w:r w:rsidR="0090638A">
        <w:t xml:space="preserve"> </w:t>
      </w:r>
      <w:r w:rsidRPr="00570B4B">
        <w:t>The DPO’s name and contact details are provided to ICO</w:t>
      </w:r>
      <w:r w:rsidR="00F67B6C" w:rsidRPr="00570B4B">
        <w:t>;</w:t>
      </w:r>
    </w:p>
    <w:p w14:paraId="1D342B05" w14:textId="4A68AF0C" w:rsidR="00375133" w:rsidRPr="00570B4B" w:rsidRDefault="00375133" w:rsidP="00F16133">
      <w:pPr>
        <w:pStyle w:val="ScheduleHeading2"/>
      </w:pPr>
      <w:r w:rsidRPr="00570B4B">
        <w:t>The DPO should be available to advise/ support councillors and</w:t>
      </w:r>
      <w:r w:rsidR="0090638A">
        <w:t xml:space="preserve"> </w:t>
      </w:r>
      <w:r w:rsidRPr="00570B4B">
        <w:t>relevant staff on data protection issues;</w:t>
      </w:r>
      <w:r w:rsidR="0090638A">
        <w:t xml:space="preserve"> </w:t>
      </w:r>
    </w:p>
    <w:p w14:paraId="16FF87E8" w14:textId="7563241F" w:rsidR="003F233A" w:rsidRPr="00570B4B" w:rsidRDefault="003F233A" w:rsidP="00F16133">
      <w:pPr>
        <w:pStyle w:val="ScheduleHeading2"/>
      </w:pPr>
      <w:r w:rsidRPr="00570B4B">
        <w:t>The DPO is present when decisions with data protection implications are taken</w:t>
      </w:r>
      <w:r w:rsidR="00F67B6C" w:rsidRPr="00570B4B">
        <w:t>;</w:t>
      </w:r>
    </w:p>
    <w:p w14:paraId="762FF4B4" w14:textId="4E552279" w:rsidR="003F233A" w:rsidRPr="00570B4B" w:rsidRDefault="003F233A" w:rsidP="00F16133">
      <w:pPr>
        <w:pStyle w:val="ScheduleHeading2"/>
      </w:pPr>
      <w:r w:rsidRPr="00570B4B">
        <w:t>All relevant information must be passed on to the DPO in a timely manner in order to allow him or her to provide adequate advice</w:t>
      </w:r>
      <w:r w:rsidR="00F67B6C" w:rsidRPr="00570B4B">
        <w:t>;</w:t>
      </w:r>
    </w:p>
    <w:p w14:paraId="27413831" w14:textId="33185905" w:rsidR="003F233A" w:rsidRPr="00570B4B" w:rsidRDefault="003F233A" w:rsidP="00F16133">
      <w:pPr>
        <w:pStyle w:val="ScheduleHeading2"/>
      </w:pPr>
      <w:r w:rsidRPr="00570B4B">
        <w:t>The opinion of the DPO must always be given due weight. In case of disagreement it is good practice to document the reasons for not following the DPO’s advice</w:t>
      </w:r>
      <w:r w:rsidR="00F67B6C" w:rsidRPr="00570B4B">
        <w:t>;</w:t>
      </w:r>
    </w:p>
    <w:p w14:paraId="30E98EC7" w14:textId="61BCF337" w:rsidR="003F233A" w:rsidRPr="00570B4B" w:rsidRDefault="003F233A" w:rsidP="00F16133">
      <w:pPr>
        <w:pStyle w:val="ScheduleHeading2"/>
      </w:pPr>
      <w:r w:rsidRPr="00570B4B">
        <w:t xml:space="preserve">The DPO </w:t>
      </w:r>
      <w:r w:rsidR="00375133" w:rsidRPr="00570B4B">
        <w:t xml:space="preserve">should </w:t>
      </w:r>
      <w:r w:rsidRPr="00570B4B">
        <w:t>be promptly consulted once a data breach or another incident has occurred</w:t>
      </w:r>
      <w:r w:rsidR="00F67B6C" w:rsidRPr="00570B4B">
        <w:t>.</w:t>
      </w:r>
      <w:r w:rsidR="0090638A">
        <w:t xml:space="preserve"> </w:t>
      </w:r>
      <w:r w:rsidR="00375133" w:rsidRPr="00570B4B">
        <w:t>This is good practice since the DPO will often have been involved in implementing data protection polices such as breach reporting and it will be important for the DPO to assess whether the policies work operationally.</w:t>
      </w:r>
    </w:p>
    <w:p w14:paraId="57BC9EF3" w14:textId="5553FF84" w:rsidR="00A241F9" w:rsidRPr="00570B4B" w:rsidRDefault="00A241F9" w:rsidP="00DC18B8">
      <w:pPr>
        <w:pStyle w:val="ScheduleHeading1"/>
        <w:rPr>
          <w:b/>
          <w:sz w:val="18"/>
          <w:szCs w:val="18"/>
        </w:rPr>
      </w:pPr>
      <w:r w:rsidRPr="00570B4B">
        <w:rPr>
          <w:b/>
          <w:sz w:val="18"/>
          <w:szCs w:val="18"/>
        </w:rPr>
        <w:t>Role Checklist</w:t>
      </w:r>
    </w:p>
    <w:p w14:paraId="7A2AA6E4" w14:textId="1005EF4B" w:rsidR="00A241F9" w:rsidRPr="00570B4B" w:rsidRDefault="00A241F9" w:rsidP="00DB732B">
      <w:pPr>
        <w:pStyle w:val="ListParagraph"/>
        <w:numPr>
          <w:ilvl w:val="0"/>
          <w:numId w:val="42"/>
        </w:numPr>
        <w:spacing w:after="0"/>
        <w:ind w:left="1440" w:hanging="720"/>
        <w:rPr>
          <w:sz w:val="18"/>
          <w:szCs w:val="18"/>
        </w:rPr>
      </w:pPr>
      <w:r w:rsidRPr="00570B4B">
        <w:rPr>
          <w:sz w:val="18"/>
          <w:szCs w:val="18"/>
        </w:rPr>
        <w:t xml:space="preserve">Raising data protection awareness within the </w:t>
      </w:r>
      <w:r w:rsidR="006C6013" w:rsidRPr="00570B4B">
        <w:rPr>
          <w:sz w:val="18"/>
          <w:szCs w:val="18"/>
        </w:rPr>
        <w:t>council</w:t>
      </w:r>
      <w:r w:rsidRPr="00570B4B">
        <w:rPr>
          <w:sz w:val="18"/>
          <w:szCs w:val="18"/>
        </w:rPr>
        <w:t>, and advising on GDPR compliance</w:t>
      </w:r>
      <w:r w:rsidR="00E31997" w:rsidRPr="00570B4B">
        <w:rPr>
          <w:sz w:val="18"/>
          <w:szCs w:val="18"/>
        </w:rPr>
        <w:t>;</w:t>
      </w:r>
    </w:p>
    <w:p w14:paraId="3D7A7B35" w14:textId="106CA360" w:rsidR="00A241F9" w:rsidRPr="00570B4B" w:rsidRDefault="00A241F9" w:rsidP="00DB732B">
      <w:pPr>
        <w:pStyle w:val="ListParagraph"/>
        <w:numPr>
          <w:ilvl w:val="0"/>
          <w:numId w:val="42"/>
        </w:numPr>
        <w:spacing w:after="0"/>
        <w:ind w:left="1440" w:hanging="720"/>
        <w:rPr>
          <w:sz w:val="18"/>
          <w:szCs w:val="18"/>
        </w:rPr>
      </w:pPr>
      <w:r w:rsidRPr="00570B4B">
        <w:rPr>
          <w:sz w:val="18"/>
          <w:szCs w:val="18"/>
        </w:rPr>
        <w:t>Ensuring the implementation of the appropriate documentation to demonstrate GDPR compliance</w:t>
      </w:r>
      <w:r w:rsidR="00E31997" w:rsidRPr="00570B4B">
        <w:rPr>
          <w:sz w:val="18"/>
          <w:szCs w:val="18"/>
        </w:rPr>
        <w:t>;</w:t>
      </w:r>
    </w:p>
    <w:p w14:paraId="7B9D8036" w14:textId="32C46567" w:rsidR="00A241F9" w:rsidRPr="00570B4B" w:rsidRDefault="00A241F9" w:rsidP="00DB732B">
      <w:pPr>
        <w:pStyle w:val="ListParagraph"/>
        <w:numPr>
          <w:ilvl w:val="0"/>
          <w:numId w:val="42"/>
        </w:numPr>
        <w:spacing w:after="0"/>
        <w:ind w:left="1440" w:hanging="720"/>
        <w:rPr>
          <w:sz w:val="18"/>
          <w:szCs w:val="18"/>
        </w:rPr>
      </w:pPr>
      <w:r w:rsidRPr="00570B4B">
        <w:rPr>
          <w:sz w:val="18"/>
          <w:szCs w:val="18"/>
        </w:rPr>
        <w:t>Monitoring the implementation and compliance with policies, procedures and GDPR in general</w:t>
      </w:r>
      <w:r w:rsidR="00E31997" w:rsidRPr="00570B4B">
        <w:rPr>
          <w:sz w:val="18"/>
          <w:szCs w:val="18"/>
        </w:rPr>
        <w:t>;</w:t>
      </w:r>
    </w:p>
    <w:p w14:paraId="4A96C480" w14:textId="5836051A" w:rsidR="003F233A" w:rsidRPr="00570B4B" w:rsidRDefault="00053C3A" w:rsidP="00DB732B">
      <w:pPr>
        <w:pStyle w:val="ListParagraph"/>
        <w:numPr>
          <w:ilvl w:val="0"/>
          <w:numId w:val="42"/>
        </w:numPr>
        <w:spacing w:after="0"/>
        <w:ind w:left="1440" w:hanging="720"/>
        <w:rPr>
          <w:sz w:val="18"/>
          <w:szCs w:val="18"/>
        </w:rPr>
      </w:pPr>
      <w:r w:rsidRPr="00570B4B">
        <w:rPr>
          <w:sz w:val="18"/>
          <w:szCs w:val="18"/>
        </w:rPr>
        <w:t>Involvement in council’s</w:t>
      </w:r>
      <w:r w:rsidR="0090638A">
        <w:rPr>
          <w:sz w:val="18"/>
          <w:szCs w:val="18"/>
        </w:rPr>
        <w:t xml:space="preserve"> </w:t>
      </w:r>
      <w:r w:rsidRPr="00570B4B">
        <w:rPr>
          <w:sz w:val="18"/>
          <w:szCs w:val="18"/>
        </w:rPr>
        <w:t xml:space="preserve">handling of </w:t>
      </w:r>
      <w:r w:rsidR="00A241F9" w:rsidRPr="00570B4B">
        <w:rPr>
          <w:sz w:val="18"/>
          <w:szCs w:val="18"/>
        </w:rPr>
        <w:t xml:space="preserve">data breaches, including </w:t>
      </w:r>
      <w:r w:rsidR="00084C4E">
        <w:rPr>
          <w:sz w:val="18"/>
          <w:szCs w:val="18"/>
        </w:rPr>
        <w:t xml:space="preserve">assisting and advising the council with its </w:t>
      </w:r>
      <w:r w:rsidR="00A241F9" w:rsidRPr="00570B4B">
        <w:rPr>
          <w:sz w:val="18"/>
          <w:szCs w:val="18"/>
        </w:rPr>
        <w:t>notification to the ICO and data subjects</w:t>
      </w:r>
      <w:r w:rsidR="00084C4E">
        <w:rPr>
          <w:sz w:val="18"/>
          <w:szCs w:val="18"/>
        </w:rPr>
        <w:t xml:space="preserve"> where necessary (but it is the council which has the obligation to notify in certain circumstances not the DPO)</w:t>
      </w:r>
      <w:r w:rsidR="00E31997" w:rsidRPr="00570B4B">
        <w:rPr>
          <w:sz w:val="18"/>
          <w:szCs w:val="18"/>
        </w:rPr>
        <w:t>;</w:t>
      </w:r>
      <w:r w:rsidR="0090638A">
        <w:rPr>
          <w:sz w:val="18"/>
          <w:szCs w:val="18"/>
        </w:rPr>
        <w:t xml:space="preserve">   </w:t>
      </w:r>
    </w:p>
    <w:p w14:paraId="548A4A0C" w14:textId="7553F715" w:rsidR="003F233A" w:rsidRPr="00570B4B" w:rsidRDefault="00A241F9" w:rsidP="00DB732B">
      <w:pPr>
        <w:pStyle w:val="ListParagraph"/>
        <w:numPr>
          <w:ilvl w:val="0"/>
          <w:numId w:val="42"/>
        </w:numPr>
        <w:spacing w:after="0"/>
        <w:ind w:left="1440" w:hanging="720"/>
        <w:rPr>
          <w:sz w:val="18"/>
          <w:szCs w:val="18"/>
        </w:rPr>
      </w:pPr>
      <w:r w:rsidRPr="00570B4B">
        <w:rPr>
          <w:sz w:val="18"/>
          <w:szCs w:val="18"/>
        </w:rPr>
        <w:t>Liaising with the ICO, the</w:t>
      </w:r>
      <w:r w:rsidR="00053C3A" w:rsidRPr="00570B4B">
        <w:rPr>
          <w:sz w:val="18"/>
          <w:szCs w:val="18"/>
        </w:rPr>
        <w:t xml:space="preserve"> relevant councillors and</w:t>
      </w:r>
      <w:r w:rsidR="0090638A">
        <w:rPr>
          <w:sz w:val="18"/>
          <w:szCs w:val="18"/>
        </w:rPr>
        <w:t xml:space="preserve"> </w:t>
      </w:r>
      <w:r w:rsidR="008957FC" w:rsidRPr="00570B4B">
        <w:rPr>
          <w:sz w:val="18"/>
          <w:szCs w:val="18"/>
        </w:rPr>
        <w:t>staff</w:t>
      </w:r>
      <w:r w:rsidR="0090638A">
        <w:rPr>
          <w:sz w:val="18"/>
          <w:szCs w:val="18"/>
        </w:rPr>
        <w:t xml:space="preserve"> </w:t>
      </w:r>
      <w:r w:rsidRPr="00570B4B">
        <w:rPr>
          <w:sz w:val="18"/>
          <w:szCs w:val="18"/>
        </w:rPr>
        <w:t xml:space="preserve"> and with the data subjects</w:t>
      </w:r>
      <w:r w:rsidR="00E31997" w:rsidRPr="00570B4B">
        <w:rPr>
          <w:sz w:val="18"/>
          <w:szCs w:val="18"/>
        </w:rPr>
        <w:t>;</w:t>
      </w:r>
      <w:r w:rsidR="0090638A">
        <w:rPr>
          <w:sz w:val="18"/>
          <w:szCs w:val="18"/>
        </w:rPr>
        <w:t xml:space="preserve">   </w:t>
      </w:r>
    </w:p>
    <w:p w14:paraId="67F095E7" w14:textId="25A4B8A0" w:rsidR="00A241F9" w:rsidRPr="00570B4B" w:rsidRDefault="00A241F9" w:rsidP="00DB732B">
      <w:pPr>
        <w:pStyle w:val="ListParagraph"/>
        <w:numPr>
          <w:ilvl w:val="0"/>
          <w:numId w:val="42"/>
        </w:numPr>
        <w:spacing w:after="0"/>
        <w:ind w:left="1440" w:hanging="720"/>
        <w:rPr>
          <w:sz w:val="18"/>
          <w:szCs w:val="18"/>
        </w:rPr>
      </w:pPr>
      <w:r w:rsidRPr="00570B4B">
        <w:rPr>
          <w:sz w:val="18"/>
          <w:szCs w:val="18"/>
        </w:rPr>
        <w:t>Monitoring Data Protection Impact Assessments</w:t>
      </w:r>
      <w:r w:rsidR="00E31997" w:rsidRPr="00570B4B">
        <w:rPr>
          <w:sz w:val="18"/>
          <w:szCs w:val="18"/>
        </w:rPr>
        <w:t>;</w:t>
      </w:r>
    </w:p>
    <w:p w14:paraId="6D68EB9E" w14:textId="3F9BE315" w:rsidR="00987122" w:rsidRPr="00570B4B" w:rsidRDefault="00A241F9" w:rsidP="00DB732B">
      <w:pPr>
        <w:pStyle w:val="ListParagraph"/>
        <w:numPr>
          <w:ilvl w:val="0"/>
          <w:numId w:val="42"/>
        </w:numPr>
        <w:spacing w:after="0"/>
        <w:ind w:left="1440" w:hanging="720"/>
        <w:rPr>
          <w:sz w:val="18"/>
          <w:szCs w:val="18"/>
        </w:rPr>
        <w:sectPr w:rsidR="00987122" w:rsidRPr="00570B4B" w:rsidSect="00CE2AC3">
          <w:headerReference w:type="default" r:id="rId31"/>
          <w:pgSz w:w="11906" w:h="16838"/>
          <w:pgMar w:top="1440" w:right="1440" w:bottom="1440" w:left="1440" w:header="567" w:footer="567" w:gutter="0"/>
          <w:cols w:space="708"/>
          <w:docGrid w:linePitch="360"/>
        </w:sectPr>
      </w:pPr>
      <w:r w:rsidRPr="00570B4B">
        <w:rPr>
          <w:sz w:val="18"/>
          <w:szCs w:val="18"/>
        </w:rPr>
        <w:t>Cooperating with and acting as the contact point for the ICO on issues relating to processing'</w:t>
      </w:r>
      <w:r w:rsidR="00E31997" w:rsidRPr="00570B4B">
        <w:rPr>
          <w:sz w:val="18"/>
          <w:szCs w:val="18"/>
        </w:rPr>
        <w:t>.</w:t>
      </w:r>
    </w:p>
    <w:p w14:paraId="6D23EB68" w14:textId="660F118D" w:rsidR="00B947A3" w:rsidRPr="00570B4B" w:rsidRDefault="00B947A3" w:rsidP="00536153">
      <w:pPr>
        <w:pStyle w:val="Heading1"/>
        <w:numPr>
          <w:ilvl w:val="0"/>
          <w:numId w:val="0"/>
        </w:numPr>
        <w:ind w:left="720" w:hanging="720"/>
        <w:rPr>
          <w:szCs w:val="20"/>
        </w:rPr>
      </w:pPr>
      <w:bookmarkStart w:id="191" w:name="bookmark47"/>
      <w:bookmarkStart w:id="192" w:name="_Ref499577095"/>
      <w:bookmarkStart w:id="193" w:name="_Ref499577224"/>
      <w:bookmarkStart w:id="194" w:name="_Ref499577285"/>
      <w:bookmarkStart w:id="195" w:name="_Toc499668532"/>
      <w:bookmarkStart w:id="196" w:name="_Ref504374791"/>
      <w:bookmarkStart w:id="197" w:name="_Ref504377206"/>
      <w:bookmarkStart w:id="198" w:name="_Toc520811163"/>
      <w:bookmarkEnd w:id="191"/>
      <w:r w:rsidRPr="00570B4B">
        <w:rPr>
          <w:szCs w:val="20"/>
        </w:rPr>
        <w:lastRenderedPageBreak/>
        <w:t xml:space="preserve">Appendix </w:t>
      </w:r>
      <w:bookmarkEnd w:id="192"/>
      <w:bookmarkEnd w:id="193"/>
      <w:bookmarkEnd w:id="194"/>
      <w:bookmarkEnd w:id="195"/>
      <w:r w:rsidR="00967CD4" w:rsidRPr="00570B4B">
        <w:rPr>
          <w:szCs w:val="20"/>
        </w:rPr>
        <w:t xml:space="preserve">6 </w:t>
      </w:r>
      <w:r w:rsidR="00BE5BD1" w:rsidRPr="00570B4B">
        <w:rPr>
          <w:szCs w:val="20"/>
        </w:rPr>
        <w:t>– DPIA Assessment Checklist</w:t>
      </w:r>
      <w:bookmarkEnd w:id="196"/>
      <w:bookmarkEnd w:id="197"/>
      <w:bookmarkEnd w:id="198"/>
    </w:p>
    <w:p w14:paraId="648521CE" w14:textId="4A0EC56D" w:rsidR="003713AC" w:rsidRPr="00570B4B" w:rsidRDefault="003713AC" w:rsidP="00BF0767">
      <w:pPr>
        <w:pStyle w:val="AnnexureHeading1"/>
        <w:numPr>
          <w:ilvl w:val="0"/>
          <w:numId w:val="34"/>
        </w:numPr>
        <w:rPr>
          <w:sz w:val="18"/>
          <w:szCs w:val="18"/>
        </w:rPr>
      </w:pPr>
      <w:r w:rsidRPr="00570B4B">
        <w:rPr>
          <w:sz w:val="18"/>
          <w:szCs w:val="18"/>
        </w:rPr>
        <w:t xml:space="preserve">Under the GDPR, data protection impact assessments (DPIAs) are mandatory where the processing poses a high risk to the rights and freedoms of individuals. While they can also be carried out in other situations, </w:t>
      </w:r>
      <w:r w:rsidR="006C6013" w:rsidRPr="00570B4B">
        <w:rPr>
          <w:sz w:val="18"/>
          <w:szCs w:val="18"/>
        </w:rPr>
        <w:t>council</w:t>
      </w:r>
      <w:r w:rsidRPr="00570B4B">
        <w:rPr>
          <w:sz w:val="18"/>
          <w:szCs w:val="18"/>
        </w:rPr>
        <w:t>s need to be able to evaluate when a DPIA is required.</w:t>
      </w:r>
    </w:p>
    <w:p w14:paraId="626EBF6A" w14:textId="77777777" w:rsidR="003713AC" w:rsidRPr="00570B4B" w:rsidRDefault="003713AC" w:rsidP="00DC18B8">
      <w:pPr>
        <w:pStyle w:val="AnnexureHeading1"/>
        <w:rPr>
          <w:sz w:val="18"/>
          <w:szCs w:val="18"/>
        </w:rPr>
      </w:pPr>
      <w:r w:rsidRPr="00570B4B">
        <w:rPr>
          <w:sz w:val="18"/>
          <w:szCs w:val="18"/>
        </w:rPr>
        <w:t>This checklist helps you make that assessment and provides a springboard for some of the issues you will need to consider in more detail if you do need to carry out a DPIA.</w:t>
      </w:r>
    </w:p>
    <w:p w14:paraId="4DB22EB5" w14:textId="77777777" w:rsidR="003713AC" w:rsidRPr="00570B4B" w:rsidRDefault="003713AC" w:rsidP="00BF0767">
      <w:pPr>
        <w:pStyle w:val="ScheduleHeading1"/>
        <w:numPr>
          <w:ilvl w:val="0"/>
          <w:numId w:val="45"/>
        </w:numPr>
        <w:rPr>
          <w:b/>
          <w:sz w:val="18"/>
          <w:szCs w:val="18"/>
        </w:rPr>
      </w:pPr>
      <w:r w:rsidRPr="00570B4B">
        <w:rPr>
          <w:b/>
          <w:sz w:val="18"/>
          <w:szCs w:val="18"/>
        </w:rPr>
        <w:t>Do you need to carry out a DPIA?</w:t>
      </w:r>
    </w:p>
    <w:p w14:paraId="47B6B07E" w14:textId="77777777" w:rsidR="003713AC" w:rsidRPr="00570B4B" w:rsidRDefault="003713AC" w:rsidP="00F16133">
      <w:pPr>
        <w:pStyle w:val="ScheduleHeading2"/>
      </w:pPr>
      <w:r w:rsidRPr="00570B4B">
        <w:t>What is the objective/intended outcome of the project?</w:t>
      </w:r>
    </w:p>
    <w:p w14:paraId="469DAA57" w14:textId="77777777" w:rsidR="003713AC" w:rsidRPr="00570B4B" w:rsidRDefault="003713AC" w:rsidP="00F16133">
      <w:pPr>
        <w:pStyle w:val="ScheduleHeading2"/>
      </w:pPr>
      <w:r w:rsidRPr="00570B4B">
        <w:t>Is it a significant piece of work affecting how services/operations are currently provided?</w:t>
      </w:r>
    </w:p>
    <w:p w14:paraId="299C99E8" w14:textId="77777777" w:rsidR="003713AC" w:rsidRPr="00570B4B" w:rsidRDefault="003713AC" w:rsidP="00F16133">
      <w:pPr>
        <w:pStyle w:val="ScheduleHeading2"/>
      </w:pPr>
      <w:r w:rsidRPr="00570B4B">
        <w:t>Who is the audience or who will be affected by the project?</w:t>
      </w:r>
    </w:p>
    <w:p w14:paraId="77C92C00" w14:textId="33B8CE13" w:rsidR="003713AC" w:rsidRPr="00570B4B" w:rsidRDefault="003713AC" w:rsidP="002B05E2">
      <w:pPr>
        <w:pStyle w:val="ScheduleHeading2"/>
      </w:pPr>
      <w:r w:rsidRPr="00570B4B">
        <w:t xml:space="preserve">Will the project involve the collection of new </w:t>
      </w:r>
      <w:r w:rsidR="002B05E2" w:rsidRPr="00570B4B">
        <w:t xml:space="preserve">personal data </w:t>
      </w:r>
      <w:r w:rsidRPr="00570B4B">
        <w:t xml:space="preserve">about people? </w:t>
      </w:r>
      <w:r w:rsidRPr="00570B4B">
        <w:rPr>
          <w:i/>
          <w:iCs/>
        </w:rPr>
        <w:t>(e.g. new identifiers or behavioural information relating to individuals?)</w:t>
      </w:r>
      <w:r w:rsidRPr="00570B4B">
        <w:t xml:space="preserve"> </w:t>
      </w:r>
    </w:p>
    <w:p w14:paraId="7BA9EA37" w14:textId="77777777" w:rsidR="003713AC" w:rsidRPr="00570B4B" w:rsidRDefault="003713AC" w:rsidP="00F16133">
      <w:pPr>
        <w:pStyle w:val="ScheduleHeading2"/>
      </w:pPr>
      <w:r w:rsidRPr="00570B4B">
        <w:t>Will the project involve combining anonymised data sources in a way that may give rise to a risk that individuals could be identified?</w:t>
      </w:r>
    </w:p>
    <w:p w14:paraId="408B47AD" w14:textId="77777777" w:rsidR="003713AC" w:rsidRPr="00570B4B" w:rsidRDefault="003713AC" w:rsidP="00F16133">
      <w:pPr>
        <w:pStyle w:val="ScheduleHeading2"/>
      </w:pPr>
      <w:r w:rsidRPr="00570B4B">
        <w:t>Will the project involve combining datasets originating from different processing operations or data controllers in a way which would exceed the reasonable expectations of the individuals?</w:t>
      </w:r>
    </w:p>
    <w:p w14:paraId="3A498FE4" w14:textId="77777777" w:rsidR="003713AC" w:rsidRPr="00570B4B" w:rsidRDefault="003713AC" w:rsidP="00F16133">
      <w:pPr>
        <w:pStyle w:val="ScheduleHeading2"/>
      </w:pPr>
      <w:r w:rsidRPr="00570B4B">
        <w:t>Is data being processed on a large scale?</w:t>
      </w:r>
    </w:p>
    <w:p w14:paraId="3321E1B7" w14:textId="53C682D2" w:rsidR="003713AC" w:rsidRPr="00570B4B" w:rsidRDefault="003713AC" w:rsidP="002B05E2">
      <w:pPr>
        <w:pStyle w:val="ScheduleHeading2"/>
      </w:pPr>
      <w:r w:rsidRPr="00570B4B">
        <w:t xml:space="preserve">Will the project compel individuals to provide </w:t>
      </w:r>
      <w:r w:rsidR="002B05E2" w:rsidRPr="00570B4B">
        <w:t xml:space="preserve">personal data </w:t>
      </w:r>
      <w:r w:rsidRPr="00570B4B">
        <w:t>about themselves?</w:t>
      </w:r>
    </w:p>
    <w:p w14:paraId="35DCF2B0" w14:textId="63B182B0" w:rsidR="003713AC" w:rsidRPr="00570B4B" w:rsidRDefault="003713AC" w:rsidP="002B05E2">
      <w:pPr>
        <w:pStyle w:val="ScheduleHeading2"/>
      </w:pPr>
      <w:r w:rsidRPr="00570B4B">
        <w:t xml:space="preserve">Will </w:t>
      </w:r>
      <w:r w:rsidR="002B05E2" w:rsidRPr="00570B4B">
        <w:t xml:space="preserve">personal data </w:t>
      </w:r>
      <w:r w:rsidRPr="00570B4B">
        <w:t xml:space="preserve">about individuals be disclosed to organisations or people who have not previously had routine access to the </w:t>
      </w:r>
      <w:r w:rsidR="002B05E2" w:rsidRPr="00570B4B">
        <w:t>personal data</w:t>
      </w:r>
      <w:r w:rsidRPr="00570B4B">
        <w:t>?</w:t>
      </w:r>
    </w:p>
    <w:p w14:paraId="78570F2B" w14:textId="2BEF974C" w:rsidR="003713AC" w:rsidRPr="00570B4B" w:rsidRDefault="003713AC" w:rsidP="002B05E2">
      <w:pPr>
        <w:pStyle w:val="ScheduleHeading2"/>
      </w:pPr>
      <w:r w:rsidRPr="00570B4B">
        <w:t xml:space="preserve">Will </w:t>
      </w:r>
      <w:r w:rsidR="002B05E2" w:rsidRPr="00570B4B">
        <w:t xml:space="preserve">personal data </w:t>
      </w:r>
      <w:r w:rsidRPr="00570B4B">
        <w:t>be transferred outside the EEA?</w:t>
      </w:r>
    </w:p>
    <w:p w14:paraId="3EEDDE88" w14:textId="218BF921" w:rsidR="003713AC" w:rsidRPr="00570B4B" w:rsidRDefault="003713AC" w:rsidP="002B05E2">
      <w:pPr>
        <w:pStyle w:val="ScheduleHeading2"/>
      </w:pPr>
      <w:r w:rsidRPr="00570B4B">
        <w:t xml:space="preserve">Is </w:t>
      </w:r>
      <w:r w:rsidR="002B05E2" w:rsidRPr="00570B4B">
        <w:t>personal data</w:t>
      </w:r>
      <w:r w:rsidRPr="00570B4B">
        <w:t xml:space="preserve"> about individuals to be used for a purpose it is not currently used for, or in a way it is not currently used?</w:t>
      </w:r>
    </w:p>
    <w:p w14:paraId="467ECF43" w14:textId="08B4BFE0" w:rsidR="003713AC" w:rsidRPr="00570B4B" w:rsidRDefault="003713AC" w:rsidP="002B05E2">
      <w:pPr>
        <w:pStyle w:val="ScheduleHeading2"/>
      </w:pPr>
      <w:r w:rsidRPr="00570B4B">
        <w:t xml:space="preserve">Will </w:t>
      </w:r>
      <w:r w:rsidR="002B05E2" w:rsidRPr="00570B4B">
        <w:t>personal data</w:t>
      </w:r>
      <w:r w:rsidRPr="00570B4B">
        <w:t xml:space="preserve"> about children under </w:t>
      </w:r>
      <w:r w:rsidR="009906A0" w:rsidRPr="00570B4B">
        <w:t>13</w:t>
      </w:r>
      <w:r w:rsidRPr="00570B4B">
        <w:t xml:space="preserve"> or other vulnerable persons be collected or otherwise processed?</w:t>
      </w:r>
    </w:p>
    <w:p w14:paraId="09E21E9A" w14:textId="77777777" w:rsidR="003713AC" w:rsidRPr="00570B4B" w:rsidRDefault="003713AC" w:rsidP="00F16133">
      <w:pPr>
        <w:pStyle w:val="ScheduleHeading2"/>
      </w:pPr>
      <w:r w:rsidRPr="00570B4B">
        <w:t>Will new technology be used which might be seen as privacy intrusive? (e.g. tracking, surveillance, observation or monitoring software, capture of image, video or audio or location)</w:t>
      </w:r>
    </w:p>
    <w:p w14:paraId="42BCA494" w14:textId="77777777" w:rsidR="003713AC" w:rsidRPr="00570B4B" w:rsidRDefault="003713AC" w:rsidP="00F16133">
      <w:pPr>
        <w:pStyle w:val="ScheduleHeading2"/>
      </w:pPr>
      <w:r w:rsidRPr="00570B4B">
        <w:t>Is monitoring or tracking or profiling of individuals taking place?</w:t>
      </w:r>
    </w:p>
    <w:p w14:paraId="5A02A92A" w14:textId="77777777" w:rsidR="003713AC" w:rsidRPr="00570B4B" w:rsidRDefault="003713AC" w:rsidP="00F16133">
      <w:pPr>
        <w:pStyle w:val="ScheduleHeading2"/>
      </w:pPr>
      <w:r w:rsidRPr="00570B4B">
        <w:t>Is data being used for automated decision making with legal or similar significant effect?</w:t>
      </w:r>
    </w:p>
    <w:p w14:paraId="3320A393" w14:textId="77777777" w:rsidR="003713AC" w:rsidRPr="00570B4B" w:rsidRDefault="003713AC" w:rsidP="00F16133">
      <w:pPr>
        <w:pStyle w:val="ScheduleHeading2"/>
      </w:pPr>
      <w:r w:rsidRPr="00570B4B">
        <w:t>Is data being used for evaluation or scoring? (e.g. performance at work, economic situation, health, interests or behaviour)</w:t>
      </w:r>
    </w:p>
    <w:p w14:paraId="063006C9" w14:textId="77777777" w:rsidR="003713AC" w:rsidRPr="00570B4B" w:rsidRDefault="003713AC" w:rsidP="00F16133">
      <w:pPr>
        <w:pStyle w:val="ScheduleHeading2"/>
      </w:pPr>
      <w:r w:rsidRPr="00570B4B">
        <w:t xml:space="preserve">Is sensitive data being collected including: </w:t>
      </w:r>
    </w:p>
    <w:p w14:paraId="7B811253" w14:textId="77777777" w:rsidR="003713AC" w:rsidRPr="00570B4B" w:rsidRDefault="003713AC" w:rsidP="00DC18B8">
      <w:pPr>
        <w:pStyle w:val="ScheduleHeading3"/>
        <w:rPr>
          <w:sz w:val="18"/>
          <w:szCs w:val="18"/>
        </w:rPr>
      </w:pPr>
      <w:r w:rsidRPr="00570B4B">
        <w:rPr>
          <w:sz w:val="18"/>
          <w:szCs w:val="18"/>
        </w:rPr>
        <w:t>Race</w:t>
      </w:r>
    </w:p>
    <w:p w14:paraId="21A8FB08" w14:textId="77777777" w:rsidR="003713AC" w:rsidRPr="00570B4B" w:rsidRDefault="003713AC" w:rsidP="00DC18B8">
      <w:pPr>
        <w:pStyle w:val="ScheduleHeading3"/>
        <w:rPr>
          <w:sz w:val="18"/>
          <w:szCs w:val="18"/>
        </w:rPr>
      </w:pPr>
      <w:r w:rsidRPr="00570B4B">
        <w:rPr>
          <w:sz w:val="18"/>
          <w:szCs w:val="18"/>
        </w:rPr>
        <w:t>Ethnic origin</w:t>
      </w:r>
    </w:p>
    <w:p w14:paraId="6AB32590" w14:textId="77777777" w:rsidR="003713AC" w:rsidRPr="00570B4B" w:rsidRDefault="003713AC" w:rsidP="00DC18B8">
      <w:pPr>
        <w:pStyle w:val="ScheduleHeading3"/>
        <w:rPr>
          <w:sz w:val="18"/>
          <w:szCs w:val="18"/>
        </w:rPr>
      </w:pPr>
      <w:r w:rsidRPr="00570B4B">
        <w:rPr>
          <w:sz w:val="18"/>
          <w:szCs w:val="18"/>
        </w:rPr>
        <w:t>Political opinions</w:t>
      </w:r>
    </w:p>
    <w:p w14:paraId="75B50656" w14:textId="77777777" w:rsidR="003713AC" w:rsidRPr="00570B4B" w:rsidRDefault="003713AC" w:rsidP="00DC18B8">
      <w:pPr>
        <w:pStyle w:val="ScheduleHeading3"/>
        <w:rPr>
          <w:sz w:val="18"/>
          <w:szCs w:val="18"/>
        </w:rPr>
      </w:pPr>
      <w:r w:rsidRPr="00570B4B">
        <w:rPr>
          <w:sz w:val="18"/>
          <w:szCs w:val="18"/>
        </w:rPr>
        <w:t>Religious or philosophical beliefs</w:t>
      </w:r>
    </w:p>
    <w:p w14:paraId="3CC10934" w14:textId="77777777" w:rsidR="003713AC" w:rsidRPr="00570B4B" w:rsidRDefault="003713AC" w:rsidP="00DC18B8">
      <w:pPr>
        <w:pStyle w:val="ScheduleHeading3"/>
        <w:rPr>
          <w:sz w:val="18"/>
          <w:szCs w:val="18"/>
        </w:rPr>
      </w:pPr>
      <w:r w:rsidRPr="00570B4B">
        <w:rPr>
          <w:sz w:val="18"/>
          <w:szCs w:val="18"/>
        </w:rPr>
        <w:t>Trade union membership</w:t>
      </w:r>
    </w:p>
    <w:p w14:paraId="548AE263" w14:textId="77777777" w:rsidR="003713AC" w:rsidRPr="00570B4B" w:rsidRDefault="003713AC" w:rsidP="00DC18B8">
      <w:pPr>
        <w:pStyle w:val="ScheduleHeading3"/>
        <w:rPr>
          <w:sz w:val="18"/>
          <w:szCs w:val="18"/>
        </w:rPr>
      </w:pPr>
      <w:r w:rsidRPr="00570B4B">
        <w:rPr>
          <w:sz w:val="18"/>
          <w:szCs w:val="18"/>
        </w:rPr>
        <w:lastRenderedPageBreak/>
        <w:t>Genetic data</w:t>
      </w:r>
    </w:p>
    <w:p w14:paraId="6F1BC947" w14:textId="19319918" w:rsidR="003713AC" w:rsidRPr="00570B4B" w:rsidRDefault="003713AC" w:rsidP="00DC18B8">
      <w:pPr>
        <w:pStyle w:val="ScheduleHeading3"/>
        <w:rPr>
          <w:sz w:val="18"/>
          <w:szCs w:val="18"/>
        </w:rPr>
      </w:pPr>
      <w:r w:rsidRPr="00570B4B">
        <w:rPr>
          <w:sz w:val="18"/>
          <w:szCs w:val="18"/>
        </w:rPr>
        <w:t>Biometric data (</w:t>
      </w:r>
      <w:r w:rsidR="00B24DAC" w:rsidRPr="00570B4B">
        <w:rPr>
          <w:sz w:val="18"/>
          <w:szCs w:val="18"/>
        </w:rPr>
        <w:t>e.g.</w:t>
      </w:r>
      <w:r w:rsidR="00375133" w:rsidRPr="00570B4B">
        <w:rPr>
          <w:sz w:val="18"/>
          <w:szCs w:val="18"/>
        </w:rPr>
        <w:t xml:space="preserve"> </w:t>
      </w:r>
      <w:r w:rsidRPr="00570B4B">
        <w:rPr>
          <w:sz w:val="18"/>
          <w:szCs w:val="18"/>
        </w:rPr>
        <w:t>facial recognition</w:t>
      </w:r>
      <w:r w:rsidR="00B24DAC" w:rsidRPr="00570B4B">
        <w:rPr>
          <w:sz w:val="18"/>
          <w:szCs w:val="18"/>
        </w:rPr>
        <w:t>, finger print data</w:t>
      </w:r>
      <w:r w:rsidRPr="00570B4B">
        <w:rPr>
          <w:sz w:val="18"/>
          <w:szCs w:val="18"/>
        </w:rPr>
        <w:t>)</w:t>
      </w:r>
    </w:p>
    <w:p w14:paraId="29683075" w14:textId="77777777" w:rsidR="003713AC" w:rsidRPr="00570B4B" w:rsidRDefault="003713AC" w:rsidP="00DC18B8">
      <w:pPr>
        <w:pStyle w:val="ScheduleHeading3"/>
        <w:rPr>
          <w:sz w:val="18"/>
          <w:szCs w:val="18"/>
        </w:rPr>
      </w:pPr>
      <w:r w:rsidRPr="00570B4B">
        <w:rPr>
          <w:sz w:val="18"/>
          <w:szCs w:val="18"/>
        </w:rPr>
        <w:t>Health data</w:t>
      </w:r>
    </w:p>
    <w:p w14:paraId="1D17CB14" w14:textId="77777777" w:rsidR="003713AC" w:rsidRPr="00570B4B" w:rsidRDefault="003713AC" w:rsidP="00DC18B8">
      <w:pPr>
        <w:pStyle w:val="ScheduleHeading3"/>
        <w:rPr>
          <w:sz w:val="18"/>
          <w:szCs w:val="18"/>
        </w:rPr>
      </w:pPr>
      <w:r w:rsidRPr="00570B4B">
        <w:rPr>
          <w:sz w:val="18"/>
          <w:szCs w:val="18"/>
        </w:rPr>
        <w:t>Data about sex life or sexual orientation?</w:t>
      </w:r>
    </w:p>
    <w:p w14:paraId="34D67830" w14:textId="77777777" w:rsidR="003713AC" w:rsidRPr="00570B4B" w:rsidRDefault="003713AC" w:rsidP="00F16133">
      <w:pPr>
        <w:pStyle w:val="ScheduleHeading2"/>
      </w:pPr>
      <w:r w:rsidRPr="00570B4B">
        <w:t>Will the processing itself prevent data subjects from exercising a right or using a service or contract?</w:t>
      </w:r>
    </w:p>
    <w:p w14:paraId="22CD8C93" w14:textId="263C1AEA" w:rsidR="003713AC" w:rsidRPr="00570B4B" w:rsidRDefault="003713AC" w:rsidP="00F16133">
      <w:pPr>
        <w:pStyle w:val="ScheduleHeading2"/>
      </w:pPr>
      <w:r w:rsidRPr="00570B4B">
        <w:t xml:space="preserve">Is the </w:t>
      </w:r>
      <w:r w:rsidR="002B05E2" w:rsidRPr="00570B4B">
        <w:t xml:space="preserve">personal data </w:t>
      </w:r>
      <w:r w:rsidRPr="00570B4B">
        <w:t xml:space="preserve">about individuals of a kind likely to raise privacy concerns or is it </w:t>
      </w:r>
      <w:r w:rsidR="002B05E2" w:rsidRPr="00570B4B">
        <w:t>personal data</w:t>
      </w:r>
      <w:r w:rsidRPr="00570B4B">
        <w:t xml:space="preserve"> people would consider to be particularly private or confidential?</w:t>
      </w:r>
    </w:p>
    <w:p w14:paraId="4296B3A7" w14:textId="77777777" w:rsidR="003713AC" w:rsidRPr="00570B4B" w:rsidRDefault="003713AC" w:rsidP="00F16133">
      <w:pPr>
        <w:pStyle w:val="ScheduleHeading2"/>
      </w:pPr>
      <w:r w:rsidRPr="00570B4B">
        <w:t>Will the project require contact to be made with individuals in ways they may find intrusive?</w:t>
      </w:r>
    </w:p>
    <w:p w14:paraId="2A76D5C0" w14:textId="77777777" w:rsidR="003713AC" w:rsidRPr="00570B4B" w:rsidRDefault="003713AC" w:rsidP="00DC18B8">
      <w:pPr>
        <w:pStyle w:val="ScheduleHeading1"/>
        <w:rPr>
          <w:b/>
          <w:sz w:val="18"/>
          <w:szCs w:val="18"/>
        </w:rPr>
      </w:pPr>
      <w:r w:rsidRPr="00570B4B">
        <w:rPr>
          <w:b/>
          <w:sz w:val="18"/>
          <w:szCs w:val="18"/>
        </w:rPr>
        <w:t>Other issues to consider when carrying out a DPIA</w:t>
      </w:r>
    </w:p>
    <w:p w14:paraId="2BF2F68D" w14:textId="77777777" w:rsidR="003713AC" w:rsidRPr="00570B4B" w:rsidRDefault="003713AC" w:rsidP="00F16133">
      <w:pPr>
        <w:pStyle w:val="ScheduleHeading2"/>
      </w:pPr>
      <w:r w:rsidRPr="00570B4B">
        <w:t xml:space="preserve">In addition to considering the above issues in greater detail, when conducting a DPIA, you will also need to look at issues including: </w:t>
      </w:r>
    </w:p>
    <w:p w14:paraId="22E943DC" w14:textId="77777777" w:rsidR="003713AC" w:rsidRPr="00570B4B" w:rsidRDefault="003713AC" w:rsidP="00DC18B8">
      <w:pPr>
        <w:pStyle w:val="ScheduleHeading3"/>
        <w:rPr>
          <w:sz w:val="18"/>
          <w:szCs w:val="18"/>
        </w:rPr>
      </w:pPr>
      <w:r w:rsidRPr="00570B4B">
        <w:rPr>
          <w:sz w:val="18"/>
          <w:szCs w:val="18"/>
        </w:rPr>
        <w:t>The lawful grounds for processing and the capture of consent where appropriate</w:t>
      </w:r>
    </w:p>
    <w:p w14:paraId="69DD1115" w14:textId="77777777" w:rsidR="003713AC" w:rsidRPr="00570B4B" w:rsidRDefault="003713AC" w:rsidP="00DC18B8">
      <w:pPr>
        <w:pStyle w:val="ScheduleHeading3"/>
        <w:rPr>
          <w:sz w:val="18"/>
          <w:szCs w:val="18"/>
        </w:rPr>
      </w:pPr>
      <w:r w:rsidRPr="00570B4B">
        <w:rPr>
          <w:sz w:val="18"/>
          <w:szCs w:val="18"/>
        </w:rPr>
        <w:t>The purposes the data will be used for, how this will be communicated to the data subjects and the lawful grounds for processing</w:t>
      </w:r>
    </w:p>
    <w:p w14:paraId="60E53B61" w14:textId="77777777" w:rsidR="003713AC" w:rsidRPr="00570B4B" w:rsidRDefault="003713AC" w:rsidP="00DC18B8">
      <w:pPr>
        <w:pStyle w:val="ScheduleHeading3"/>
        <w:rPr>
          <w:sz w:val="18"/>
          <w:szCs w:val="18"/>
        </w:rPr>
      </w:pPr>
      <w:r w:rsidRPr="00570B4B">
        <w:rPr>
          <w:sz w:val="18"/>
          <w:szCs w:val="18"/>
        </w:rPr>
        <w:t>Who the data will be disclosed to</w:t>
      </w:r>
    </w:p>
    <w:p w14:paraId="5523CF87" w14:textId="77777777" w:rsidR="003713AC" w:rsidRPr="00570B4B" w:rsidRDefault="003713AC" w:rsidP="00DC18B8">
      <w:pPr>
        <w:pStyle w:val="ScheduleHeading3"/>
        <w:rPr>
          <w:sz w:val="18"/>
          <w:szCs w:val="18"/>
        </w:rPr>
      </w:pPr>
      <w:r w:rsidRPr="00570B4B">
        <w:rPr>
          <w:sz w:val="18"/>
          <w:szCs w:val="18"/>
        </w:rPr>
        <w:t>Where the data will be hosted and its geographical journey (including how data subjects will be kept informed about this)</w:t>
      </w:r>
    </w:p>
    <w:p w14:paraId="59DD5F55" w14:textId="77777777" w:rsidR="003713AC" w:rsidRPr="00570B4B" w:rsidRDefault="003713AC" w:rsidP="00DC18B8">
      <w:pPr>
        <w:pStyle w:val="ScheduleHeading3"/>
        <w:rPr>
          <w:sz w:val="18"/>
          <w:szCs w:val="18"/>
        </w:rPr>
      </w:pPr>
      <w:r w:rsidRPr="00570B4B">
        <w:rPr>
          <w:sz w:val="18"/>
          <w:szCs w:val="18"/>
        </w:rPr>
        <w:t>The internal process for risk assessment</w:t>
      </w:r>
    </w:p>
    <w:p w14:paraId="1C9F324C" w14:textId="33B3923E" w:rsidR="003713AC" w:rsidRPr="00570B4B" w:rsidRDefault="003713AC" w:rsidP="00DC18B8">
      <w:pPr>
        <w:pStyle w:val="ScheduleHeading3"/>
        <w:rPr>
          <w:sz w:val="18"/>
          <w:szCs w:val="18"/>
        </w:rPr>
      </w:pPr>
      <w:r w:rsidRPr="00570B4B">
        <w:rPr>
          <w:sz w:val="18"/>
          <w:szCs w:val="18"/>
        </w:rPr>
        <w:t>Who needs to be consulted (DPO, data subjects,</w:t>
      </w:r>
      <w:r w:rsidR="00375133" w:rsidRPr="00570B4B">
        <w:rPr>
          <w:sz w:val="18"/>
          <w:szCs w:val="18"/>
        </w:rPr>
        <w:t xml:space="preserve"> the</w:t>
      </w:r>
      <w:r w:rsidR="00C616CA" w:rsidRPr="00570B4B">
        <w:rPr>
          <w:sz w:val="18"/>
          <w:szCs w:val="18"/>
        </w:rPr>
        <w:t xml:space="preserve"> </w:t>
      </w:r>
      <w:r w:rsidR="00C616CA" w:rsidRPr="00570B4B">
        <w:rPr>
          <w:rStyle w:val="Bodytext20"/>
          <w:rFonts w:ascii="Century Gothic" w:hAnsi="Century Gothic" w:cs="Arial Black"/>
          <w:color w:val="auto"/>
          <w:sz w:val="18"/>
          <w:szCs w:val="18"/>
          <w:lang w:bidi="ar-SA"/>
        </w:rPr>
        <w:t>Information Commissioners Office</w:t>
      </w:r>
      <w:r w:rsidR="00375133" w:rsidRPr="00570B4B">
        <w:rPr>
          <w:sz w:val="18"/>
          <w:szCs w:val="18"/>
        </w:rPr>
        <w:t xml:space="preserve"> </w:t>
      </w:r>
      <w:r w:rsidR="00C616CA" w:rsidRPr="00570B4B">
        <w:rPr>
          <w:sz w:val="18"/>
          <w:szCs w:val="18"/>
        </w:rPr>
        <w:t>(“ICO”)</w:t>
      </w:r>
      <w:r w:rsidRPr="00570B4B">
        <w:rPr>
          <w:sz w:val="18"/>
          <w:szCs w:val="18"/>
        </w:rPr>
        <w:t>)</w:t>
      </w:r>
    </w:p>
    <w:p w14:paraId="22594F19" w14:textId="77777777" w:rsidR="003713AC" w:rsidRPr="00570B4B" w:rsidRDefault="003713AC" w:rsidP="00DC18B8">
      <w:pPr>
        <w:pStyle w:val="ScheduleHeading3"/>
        <w:rPr>
          <w:sz w:val="18"/>
          <w:szCs w:val="18"/>
        </w:rPr>
      </w:pPr>
      <w:r w:rsidRPr="00570B4B">
        <w:rPr>
          <w:sz w:val="18"/>
          <w:szCs w:val="18"/>
        </w:rPr>
        <w:t>Data minimisation (including whether data can be anonymised)</w:t>
      </w:r>
    </w:p>
    <w:p w14:paraId="573C427B" w14:textId="77777777" w:rsidR="003713AC" w:rsidRPr="00570B4B" w:rsidRDefault="003713AC" w:rsidP="00DC18B8">
      <w:pPr>
        <w:pStyle w:val="ScheduleHeading3"/>
        <w:rPr>
          <w:sz w:val="18"/>
          <w:szCs w:val="18"/>
        </w:rPr>
      </w:pPr>
      <w:r w:rsidRPr="00570B4B">
        <w:rPr>
          <w:sz w:val="18"/>
          <w:szCs w:val="18"/>
        </w:rPr>
        <w:t>How accuracy of data will be maintained</w:t>
      </w:r>
    </w:p>
    <w:p w14:paraId="3DCF3EB4" w14:textId="77777777" w:rsidR="003713AC" w:rsidRPr="00570B4B" w:rsidRDefault="003713AC" w:rsidP="00DC18B8">
      <w:pPr>
        <w:pStyle w:val="ScheduleHeading3"/>
        <w:rPr>
          <w:sz w:val="18"/>
          <w:szCs w:val="18"/>
        </w:rPr>
      </w:pPr>
      <w:r w:rsidRPr="00570B4B">
        <w:rPr>
          <w:sz w:val="18"/>
          <w:szCs w:val="18"/>
        </w:rPr>
        <w:t>How long the data will be retained and what the processes are for deletion of data</w:t>
      </w:r>
    </w:p>
    <w:p w14:paraId="52A546F2" w14:textId="77777777" w:rsidR="003713AC" w:rsidRPr="00570B4B" w:rsidRDefault="003713AC" w:rsidP="00DC18B8">
      <w:pPr>
        <w:pStyle w:val="ScheduleHeading3"/>
        <w:rPr>
          <w:sz w:val="18"/>
          <w:szCs w:val="18"/>
        </w:rPr>
      </w:pPr>
      <w:r w:rsidRPr="00570B4B">
        <w:rPr>
          <w:sz w:val="18"/>
          <w:szCs w:val="18"/>
        </w:rPr>
        <w:t>Data storage measures</w:t>
      </w:r>
    </w:p>
    <w:p w14:paraId="299F9DAA" w14:textId="77777777" w:rsidR="003713AC" w:rsidRPr="00570B4B" w:rsidRDefault="003713AC" w:rsidP="00DC18B8">
      <w:pPr>
        <w:pStyle w:val="ScheduleHeading3"/>
        <w:rPr>
          <w:sz w:val="18"/>
          <w:szCs w:val="18"/>
        </w:rPr>
      </w:pPr>
      <w:r w:rsidRPr="00570B4B">
        <w:rPr>
          <w:sz w:val="18"/>
          <w:szCs w:val="18"/>
        </w:rPr>
        <w:t>Data security measures including what is appropriate relative to risk and whether measures such as encryption or pseudonymisation can be used to reduce risk</w:t>
      </w:r>
    </w:p>
    <w:p w14:paraId="6B703DE0" w14:textId="77777777" w:rsidR="003713AC" w:rsidRPr="00570B4B" w:rsidRDefault="003713AC" w:rsidP="00DC18B8">
      <w:pPr>
        <w:pStyle w:val="ScheduleHeading3"/>
        <w:rPr>
          <w:sz w:val="18"/>
          <w:szCs w:val="18"/>
        </w:rPr>
      </w:pPr>
      <w:r w:rsidRPr="00570B4B">
        <w:rPr>
          <w:sz w:val="18"/>
          <w:szCs w:val="18"/>
        </w:rPr>
        <w:t>Opportunities for data subject to exercise their rights</w:t>
      </w:r>
    </w:p>
    <w:p w14:paraId="4C02A047" w14:textId="3BCD11BF" w:rsidR="003713AC" w:rsidRPr="00570B4B" w:rsidRDefault="003713AC" w:rsidP="00DC18B8">
      <w:pPr>
        <w:pStyle w:val="ScheduleHeading3"/>
        <w:rPr>
          <w:sz w:val="18"/>
          <w:szCs w:val="18"/>
        </w:rPr>
      </w:pPr>
      <w:r w:rsidRPr="00570B4B">
        <w:rPr>
          <w:sz w:val="18"/>
          <w:szCs w:val="18"/>
        </w:rPr>
        <w:t xml:space="preserve">What staff </w:t>
      </w:r>
      <w:r w:rsidR="00053C3A" w:rsidRPr="00570B4B">
        <w:rPr>
          <w:sz w:val="18"/>
          <w:szCs w:val="18"/>
        </w:rPr>
        <w:t>or, as appropriate,</w:t>
      </w:r>
      <w:r w:rsidR="0090638A">
        <w:rPr>
          <w:sz w:val="18"/>
          <w:szCs w:val="18"/>
        </w:rPr>
        <w:t xml:space="preserve"> </w:t>
      </w:r>
      <w:r w:rsidR="00053C3A" w:rsidRPr="00570B4B">
        <w:rPr>
          <w:sz w:val="18"/>
          <w:szCs w:val="18"/>
        </w:rPr>
        <w:t xml:space="preserve">councillor </w:t>
      </w:r>
      <w:r w:rsidRPr="00570B4B">
        <w:rPr>
          <w:sz w:val="18"/>
          <w:szCs w:val="18"/>
        </w:rPr>
        <w:t>training is being undertaken to help minimise risk</w:t>
      </w:r>
    </w:p>
    <w:p w14:paraId="1BCB9ED5" w14:textId="77777777" w:rsidR="003713AC" w:rsidRPr="00570B4B" w:rsidRDefault="003713AC" w:rsidP="00DC18B8">
      <w:pPr>
        <w:pStyle w:val="ScheduleHeading3"/>
        <w:rPr>
          <w:sz w:val="18"/>
          <w:szCs w:val="18"/>
        </w:rPr>
      </w:pPr>
      <w:r w:rsidRPr="00570B4B">
        <w:rPr>
          <w:sz w:val="18"/>
          <w:szCs w:val="18"/>
        </w:rPr>
        <w:t>The technical and organisational measures used to reduce risk (including allowing different levels of access to data and red flagging unusual behaviour or incidents)</w:t>
      </w:r>
    </w:p>
    <w:p w14:paraId="160ADAE9" w14:textId="280B037F" w:rsidR="00FE3D97" w:rsidRPr="00570B4B" w:rsidRDefault="00FE3D97" w:rsidP="00DC18B8">
      <w:pPr>
        <w:pStyle w:val="ScheduleHeading1"/>
        <w:rPr>
          <w:sz w:val="18"/>
          <w:szCs w:val="18"/>
        </w:rPr>
      </w:pPr>
      <w:r w:rsidRPr="00570B4B">
        <w:rPr>
          <w:sz w:val="18"/>
          <w:szCs w:val="18"/>
        </w:rPr>
        <w:lastRenderedPageBreak/>
        <w:t xml:space="preserve">The GDPR requires that </w:t>
      </w:r>
      <w:r w:rsidR="006C6013" w:rsidRPr="00570B4B">
        <w:rPr>
          <w:sz w:val="18"/>
          <w:szCs w:val="18"/>
        </w:rPr>
        <w:t>council</w:t>
      </w:r>
      <w:r w:rsidRPr="00570B4B">
        <w:rPr>
          <w:sz w:val="18"/>
          <w:szCs w:val="18"/>
        </w:rPr>
        <w:t>s carry out a DPIA when processing is likely to result in a high risk to the rights and freedoms of data subjects.</w:t>
      </w:r>
      <w:r w:rsidR="0090638A">
        <w:rPr>
          <w:sz w:val="18"/>
          <w:szCs w:val="18"/>
        </w:rPr>
        <w:t xml:space="preserve"> </w:t>
      </w:r>
      <w:r w:rsidRPr="00570B4B">
        <w:rPr>
          <w:sz w:val="18"/>
          <w:szCs w:val="18"/>
        </w:rPr>
        <w:t xml:space="preserve">For a </w:t>
      </w:r>
      <w:r w:rsidR="006C6013" w:rsidRPr="00570B4B">
        <w:rPr>
          <w:sz w:val="18"/>
          <w:szCs w:val="18"/>
        </w:rPr>
        <w:t>council</w:t>
      </w:r>
      <w:r w:rsidR="00B8492D" w:rsidRPr="00570B4B">
        <w:rPr>
          <w:sz w:val="18"/>
          <w:szCs w:val="18"/>
        </w:rPr>
        <w:t>,</w:t>
      </w:r>
      <w:r w:rsidR="00824BD8" w:rsidRPr="00570B4B">
        <w:rPr>
          <w:sz w:val="18"/>
          <w:szCs w:val="18"/>
        </w:rPr>
        <w:t xml:space="preserve"> </w:t>
      </w:r>
      <w:r w:rsidRPr="00570B4B">
        <w:rPr>
          <w:sz w:val="18"/>
          <w:szCs w:val="18"/>
        </w:rPr>
        <w:t xml:space="preserve">examples might include using CCTV to monitor public areas. </w:t>
      </w:r>
    </w:p>
    <w:p w14:paraId="079BE0A8" w14:textId="7D885D54" w:rsidR="00F17B1D" w:rsidRPr="00570B4B" w:rsidRDefault="00FE3D97" w:rsidP="00DC18B8">
      <w:pPr>
        <w:pStyle w:val="ScheduleHeading1"/>
        <w:rPr>
          <w:sz w:val="18"/>
          <w:szCs w:val="18"/>
        </w:rPr>
      </w:pPr>
      <w:r w:rsidRPr="00570B4B">
        <w:rPr>
          <w:sz w:val="18"/>
          <w:szCs w:val="18"/>
        </w:rPr>
        <w:t>I</w:t>
      </w:r>
      <w:r w:rsidR="00F17B1D" w:rsidRPr="00570B4B">
        <w:rPr>
          <w:sz w:val="18"/>
          <w:szCs w:val="18"/>
        </w:rPr>
        <w:t xml:space="preserve">f two or more of the following apply, it is likely that you will </w:t>
      </w:r>
      <w:r w:rsidR="00D74D28" w:rsidRPr="00570B4B">
        <w:rPr>
          <w:sz w:val="18"/>
          <w:szCs w:val="18"/>
        </w:rPr>
        <w:t xml:space="preserve">be </w:t>
      </w:r>
      <w:r w:rsidR="00F17B1D" w:rsidRPr="00570B4B">
        <w:rPr>
          <w:sz w:val="18"/>
          <w:szCs w:val="18"/>
        </w:rPr>
        <w:t>require</w:t>
      </w:r>
      <w:r w:rsidR="00D74D28" w:rsidRPr="00570B4B">
        <w:rPr>
          <w:sz w:val="18"/>
          <w:szCs w:val="18"/>
        </w:rPr>
        <w:t>d</w:t>
      </w:r>
      <w:r w:rsidR="00F17B1D" w:rsidRPr="00570B4B">
        <w:rPr>
          <w:sz w:val="18"/>
          <w:szCs w:val="18"/>
        </w:rPr>
        <w:t xml:space="preserve"> to carry out a DPIA</w:t>
      </w:r>
      <w:r w:rsidR="00166668" w:rsidRPr="00570B4B">
        <w:rPr>
          <w:sz w:val="18"/>
          <w:szCs w:val="18"/>
        </w:rPr>
        <w:t>.</w:t>
      </w:r>
      <w:r w:rsidR="0090638A">
        <w:rPr>
          <w:sz w:val="18"/>
          <w:szCs w:val="18"/>
        </w:rPr>
        <w:t xml:space="preserve"> </w:t>
      </w:r>
      <w:r w:rsidRPr="00570B4B">
        <w:rPr>
          <w:sz w:val="18"/>
          <w:szCs w:val="18"/>
        </w:rPr>
        <w:t xml:space="preserve">This does not apply to existing systems but would apply if you introduced a new system. </w:t>
      </w:r>
    </w:p>
    <w:tbl>
      <w:tblPr>
        <w:tblStyle w:val="TableGrid"/>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87"/>
        <w:gridCol w:w="851"/>
      </w:tblGrid>
      <w:tr w:rsidR="00105791" w:rsidRPr="00570B4B" w14:paraId="59A8315D" w14:textId="77777777" w:rsidTr="00B01887">
        <w:tc>
          <w:tcPr>
            <w:tcW w:w="709" w:type="dxa"/>
          </w:tcPr>
          <w:p w14:paraId="45FF4039" w14:textId="4C504941" w:rsidR="00105791" w:rsidRPr="00570B4B" w:rsidRDefault="00105791" w:rsidP="00375133">
            <w:pPr>
              <w:pStyle w:val="ListParagraph"/>
              <w:numPr>
                <w:ilvl w:val="0"/>
                <w:numId w:val="17"/>
              </w:numPr>
              <w:spacing w:before="0" w:after="0"/>
              <w:ind w:left="0" w:firstLine="0"/>
              <w:rPr>
                <w:sz w:val="18"/>
                <w:szCs w:val="18"/>
              </w:rPr>
            </w:pPr>
          </w:p>
        </w:tc>
        <w:tc>
          <w:tcPr>
            <w:tcW w:w="7087" w:type="dxa"/>
          </w:tcPr>
          <w:p w14:paraId="6C4FB63B" w14:textId="5F1E8B6A" w:rsidR="00105791" w:rsidRPr="00570B4B" w:rsidRDefault="00105791" w:rsidP="00FD50B6">
            <w:pPr>
              <w:spacing w:before="0"/>
              <w:ind w:left="0" w:firstLine="0"/>
              <w:rPr>
                <w:sz w:val="18"/>
                <w:szCs w:val="18"/>
              </w:rPr>
            </w:pPr>
            <w:r w:rsidRPr="00570B4B">
              <w:rPr>
                <w:sz w:val="18"/>
                <w:szCs w:val="18"/>
              </w:rPr>
              <w:t>Profiling is in use.</w:t>
            </w:r>
            <w:r w:rsidR="0090638A">
              <w:rPr>
                <w:sz w:val="18"/>
                <w:szCs w:val="18"/>
              </w:rPr>
              <w:t xml:space="preserve"> </w:t>
            </w:r>
            <w:r w:rsidRPr="00570B4B">
              <w:rPr>
                <w:sz w:val="18"/>
                <w:szCs w:val="18"/>
              </w:rPr>
              <w:t>Example: you monitor website clicks or behaviour and record people’s interests.</w:t>
            </w:r>
          </w:p>
        </w:tc>
        <w:tc>
          <w:tcPr>
            <w:tcW w:w="851" w:type="dxa"/>
          </w:tcPr>
          <w:p w14:paraId="490ED903" w14:textId="76B68846" w:rsidR="00105791" w:rsidRPr="00570B4B" w:rsidRDefault="00987122" w:rsidP="00FD50B6">
            <w:pPr>
              <w:spacing w:before="0" w:after="0"/>
              <w:rPr>
                <w:sz w:val="36"/>
                <w:szCs w:val="18"/>
              </w:rPr>
            </w:pPr>
            <w:r w:rsidRPr="00570B4B">
              <w:rPr>
                <w:sz w:val="36"/>
                <w:szCs w:val="18"/>
              </w:rPr>
              <w:sym w:font="Wingdings" w:char="F0A8"/>
            </w:r>
          </w:p>
        </w:tc>
      </w:tr>
      <w:tr w:rsidR="00105791" w:rsidRPr="00570B4B" w14:paraId="526C1204" w14:textId="77777777" w:rsidTr="00B01887">
        <w:tc>
          <w:tcPr>
            <w:tcW w:w="709" w:type="dxa"/>
          </w:tcPr>
          <w:p w14:paraId="247A9E7E" w14:textId="5396D00D" w:rsidR="00105791" w:rsidRPr="00570B4B" w:rsidRDefault="00105791" w:rsidP="00375133">
            <w:pPr>
              <w:pStyle w:val="ListParagraph"/>
              <w:numPr>
                <w:ilvl w:val="0"/>
                <w:numId w:val="17"/>
              </w:numPr>
              <w:spacing w:before="0" w:after="0"/>
              <w:ind w:left="0" w:firstLine="0"/>
              <w:rPr>
                <w:sz w:val="18"/>
                <w:szCs w:val="18"/>
              </w:rPr>
            </w:pPr>
          </w:p>
        </w:tc>
        <w:tc>
          <w:tcPr>
            <w:tcW w:w="7087" w:type="dxa"/>
          </w:tcPr>
          <w:p w14:paraId="0F1F1C39" w14:textId="23A51D01" w:rsidR="00105791" w:rsidRPr="00570B4B" w:rsidRDefault="00105791" w:rsidP="00FD50B6">
            <w:pPr>
              <w:spacing w:before="0"/>
              <w:ind w:left="0" w:firstLine="0"/>
              <w:rPr>
                <w:sz w:val="18"/>
                <w:szCs w:val="18"/>
              </w:rPr>
            </w:pPr>
            <w:r w:rsidRPr="00570B4B">
              <w:rPr>
                <w:sz w:val="18"/>
                <w:szCs w:val="18"/>
              </w:rPr>
              <w:t>Automated-decision making.</w:t>
            </w:r>
            <w:r w:rsidR="0090638A">
              <w:rPr>
                <w:sz w:val="18"/>
                <w:szCs w:val="18"/>
              </w:rPr>
              <w:t xml:space="preserve"> </w:t>
            </w:r>
            <w:r w:rsidRPr="00570B4B">
              <w:rPr>
                <w:sz w:val="18"/>
                <w:szCs w:val="18"/>
              </w:rPr>
              <w:t>Example: when processing leads to the potential exclusion of individuals.</w:t>
            </w:r>
            <w:r w:rsidR="0090638A">
              <w:rPr>
                <w:sz w:val="18"/>
                <w:szCs w:val="18"/>
              </w:rPr>
              <w:t xml:space="preserve"> </w:t>
            </w:r>
          </w:p>
        </w:tc>
        <w:tc>
          <w:tcPr>
            <w:tcW w:w="851" w:type="dxa"/>
          </w:tcPr>
          <w:p w14:paraId="378A5F05" w14:textId="5BB86ED8" w:rsidR="00105791" w:rsidRPr="00570B4B" w:rsidRDefault="00987122" w:rsidP="00FD50B6">
            <w:pPr>
              <w:spacing w:before="0" w:after="0"/>
              <w:rPr>
                <w:sz w:val="36"/>
                <w:szCs w:val="18"/>
              </w:rPr>
            </w:pPr>
            <w:r w:rsidRPr="00570B4B">
              <w:rPr>
                <w:sz w:val="36"/>
                <w:szCs w:val="18"/>
              </w:rPr>
              <w:sym w:font="Wingdings" w:char="F0A8"/>
            </w:r>
          </w:p>
        </w:tc>
      </w:tr>
      <w:tr w:rsidR="00105791" w:rsidRPr="00570B4B" w14:paraId="65E7D574" w14:textId="77777777" w:rsidTr="00B01887">
        <w:tc>
          <w:tcPr>
            <w:tcW w:w="709" w:type="dxa"/>
          </w:tcPr>
          <w:p w14:paraId="16FBFD12" w14:textId="4D81326E" w:rsidR="00105791" w:rsidRPr="00570B4B" w:rsidDel="00711EED" w:rsidRDefault="00105791" w:rsidP="00375133">
            <w:pPr>
              <w:pStyle w:val="ListParagraph"/>
              <w:numPr>
                <w:ilvl w:val="0"/>
                <w:numId w:val="17"/>
              </w:numPr>
              <w:spacing w:before="0" w:after="0"/>
              <w:ind w:left="0" w:firstLine="0"/>
              <w:rPr>
                <w:sz w:val="18"/>
                <w:szCs w:val="18"/>
              </w:rPr>
            </w:pPr>
          </w:p>
        </w:tc>
        <w:tc>
          <w:tcPr>
            <w:tcW w:w="7087" w:type="dxa"/>
          </w:tcPr>
          <w:p w14:paraId="5C28584E" w14:textId="281AA041" w:rsidR="00105791" w:rsidRPr="00570B4B" w:rsidRDefault="00105791" w:rsidP="00FD50B6">
            <w:pPr>
              <w:spacing w:before="0"/>
              <w:ind w:left="0" w:firstLine="0"/>
              <w:rPr>
                <w:sz w:val="18"/>
                <w:szCs w:val="18"/>
              </w:rPr>
            </w:pPr>
            <w:r w:rsidRPr="00570B4B">
              <w:rPr>
                <w:sz w:val="18"/>
                <w:szCs w:val="18"/>
              </w:rPr>
              <w:t>CCTV surveillance of public areas.</w:t>
            </w:r>
            <w:r w:rsidR="0090638A">
              <w:rPr>
                <w:sz w:val="18"/>
                <w:szCs w:val="18"/>
              </w:rPr>
              <w:t xml:space="preserve"> </w:t>
            </w:r>
            <w:r w:rsidRPr="00570B4B">
              <w:rPr>
                <w:sz w:val="18"/>
                <w:szCs w:val="18"/>
              </w:rPr>
              <w:t>Processing used to observe, monitor or control data subjects.</w:t>
            </w:r>
            <w:r w:rsidR="0090638A">
              <w:rPr>
                <w:sz w:val="18"/>
                <w:szCs w:val="18"/>
              </w:rPr>
              <w:t xml:space="preserve"> </w:t>
            </w:r>
          </w:p>
        </w:tc>
        <w:tc>
          <w:tcPr>
            <w:tcW w:w="851" w:type="dxa"/>
          </w:tcPr>
          <w:p w14:paraId="12D08E17" w14:textId="70787741" w:rsidR="00105791" w:rsidRPr="00570B4B" w:rsidDel="00711EED" w:rsidRDefault="00987122" w:rsidP="00FD50B6">
            <w:pPr>
              <w:spacing w:before="0" w:after="0"/>
              <w:rPr>
                <w:sz w:val="36"/>
                <w:szCs w:val="18"/>
              </w:rPr>
            </w:pPr>
            <w:r w:rsidRPr="00570B4B">
              <w:rPr>
                <w:sz w:val="36"/>
                <w:szCs w:val="18"/>
              </w:rPr>
              <w:sym w:font="Wingdings" w:char="F0A8"/>
            </w:r>
          </w:p>
        </w:tc>
      </w:tr>
      <w:tr w:rsidR="00105791" w:rsidRPr="00570B4B" w14:paraId="471712CA" w14:textId="77777777" w:rsidTr="00B01887">
        <w:tc>
          <w:tcPr>
            <w:tcW w:w="709" w:type="dxa"/>
          </w:tcPr>
          <w:p w14:paraId="09F4BFD3" w14:textId="5883FBE3" w:rsidR="00105791" w:rsidRPr="00570B4B" w:rsidRDefault="00105791" w:rsidP="00375133">
            <w:pPr>
              <w:pStyle w:val="ListParagraph"/>
              <w:numPr>
                <w:ilvl w:val="0"/>
                <w:numId w:val="17"/>
              </w:numPr>
              <w:spacing w:before="0" w:after="0"/>
              <w:ind w:left="0" w:firstLine="0"/>
              <w:rPr>
                <w:sz w:val="18"/>
                <w:szCs w:val="18"/>
              </w:rPr>
            </w:pPr>
          </w:p>
        </w:tc>
        <w:tc>
          <w:tcPr>
            <w:tcW w:w="7087" w:type="dxa"/>
          </w:tcPr>
          <w:p w14:paraId="0D6FBEB9" w14:textId="56EB4215" w:rsidR="00105791" w:rsidRPr="00570B4B" w:rsidRDefault="008E4A7F" w:rsidP="008E4A7F">
            <w:pPr>
              <w:spacing w:before="0"/>
              <w:ind w:left="0" w:firstLine="0"/>
              <w:rPr>
                <w:sz w:val="18"/>
                <w:szCs w:val="18"/>
              </w:rPr>
            </w:pPr>
            <w:r w:rsidRPr="00570B4B">
              <w:rPr>
                <w:sz w:val="18"/>
                <w:szCs w:val="18"/>
              </w:rPr>
              <w:t xml:space="preserve">Sensitive personal </w:t>
            </w:r>
            <w:r w:rsidR="00105791" w:rsidRPr="00570B4B">
              <w:rPr>
                <w:sz w:val="18"/>
                <w:szCs w:val="18"/>
              </w:rPr>
              <w:t>data as well as personal data relating to criminal convictions or offences.</w:t>
            </w:r>
            <w:r w:rsidR="0090638A">
              <w:rPr>
                <w:sz w:val="18"/>
                <w:szCs w:val="18"/>
              </w:rPr>
              <w:t xml:space="preserve">   </w:t>
            </w:r>
          </w:p>
        </w:tc>
        <w:tc>
          <w:tcPr>
            <w:tcW w:w="851" w:type="dxa"/>
          </w:tcPr>
          <w:p w14:paraId="12F4741C" w14:textId="5A63164B" w:rsidR="00105791" w:rsidRPr="00570B4B" w:rsidRDefault="00987122" w:rsidP="00FD50B6">
            <w:pPr>
              <w:spacing w:before="0" w:after="0"/>
              <w:rPr>
                <w:sz w:val="36"/>
                <w:szCs w:val="18"/>
              </w:rPr>
            </w:pPr>
            <w:r w:rsidRPr="00570B4B">
              <w:rPr>
                <w:sz w:val="36"/>
                <w:szCs w:val="18"/>
              </w:rPr>
              <w:sym w:font="Wingdings" w:char="F0A8"/>
            </w:r>
          </w:p>
        </w:tc>
      </w:tr>
      <w:tr w:rsidR="00105791" w:rsidRPr="00570B4B" w14:paraId="2F6B9C3D" w14:textId="77777777" w:rsidTr="00B01887">
        <w:tc>
          <w:tcPr>
            <w:tcW w:w="709" w:type="dxa"/>
          </w:tcPr>
          <w:p w14:paraId="5B38A733" w14:textId="265B2B7E" w:rsidR="00105791" w:rsidRPr="00570B4B" w:rsidRDefault="00105791" w:rsidP="00375133">
            <w:pPr>
              <w:pStyle w:val="ListParagraph"/>
              <w:numPr>
                <w:ilvl w:val="0"/>
                <w:numId w:val="17"/>
              </w:numPr>
              <w:spacing w:before="0" w:after="0"/>
              <w:ind w:left="0" w:firstLine="0"/>
              <w:rPr>
                <w:sz w:val="18"/>
                <w:szCs w:val="18"/>
              </w:rPr>
            </w:pPr>
          </w:p>
        </w:tc>
        <w:tc>
          <w:tcPr>
            <w:tcW w:w="7087" w:type="dxa"/>
          </w:tcPr>
          <w:p w14:paraId="277324DF" w14:textId="7AC0FAA1" w:rsidR="00105791" w:rsidRPr="00570B4B" w:rsidRDefault="00105791" w:rsidP="00FD50B6">
            <w:pPr>
              <w:spacing w:before="0"/>
              <w:ind w:left="0" w:firstLine="0"/>
              <w:rPr>
                <w:sz w:val="18"/>
                <w:szCs w:val="18"/>
              </w:rPr>
            </w:pPr>
            <w:r w:rsidRPr="00570B4B">
              <w:rPr>
                <w:sz w:val="18"/>
                <w:szCs w:val="18"/>
              </w:rPr>
              <w:t>Large scale data processing.</w:t>
            </w:r>
            <w:r w:rsidR="0090638A">
              <w:rPr>
                <w:sz w:val="18"/>
                <w:szCs w:val="18"/>
              </w:rPr>
              <w:t xml:space="preserve"> </w:t>
            </w:r>
            <w:r w:rsidRPr="00570B4B">
              <w:rPr>
                <w:sz w:val="18"/>
                <w:szCs w:val="18"/>
              </w:rPr>
              <w:t>There is no definition of “large scale”.</w:t>
            </w:r>
            <w:r w:rsidR="0090638A">
              <w:rPr>
                <w:sz w:val="18"/>
                <w:szCs w:val="18"/>
              </w:rPr>
              <w:t xml:space="preserve"> </w:t>
            </w:r>
            <w:r w:rsidRPr="00570B4B">
              <w:rPr>
                <w:sz w:val="18"/>
                <w:szCs w:val="18"/>
              </w:rPr>
              <w:t>However consider: the number of data subjects concerned, the volume of data and/or the range of different data items being processed</w:t>
            </w:r>
            <w:r w:rsidR="00166668" w:rsidRPr="00570B4B">
              <w:rPr>
                <w:sz w:val="18"/>
                <w:szCs w:val="18"/>
              </w:rPr>
              <w:t>.</w:t>
            </w:r>
          </w:p>
        </w:tc>
        <w:tc>
          <w:tcPr>
            <w:tcW w:w="851" w:type="dxa"/>
          </w:tcPr>
          <w:p w14:paraId="075A5495" w14:textId="12A03800" w:rsidR="00105791" w:rsidRPr="00570B4B" w:rsidRDefault="00987122" w:rsidP="00FD50B6">
            <w:pPr>
              <w:spacing w:before="0" w:after="0"/>
              <w:rPr>
                <w:sz w:val="36"/>
                <w:szCs w:val="18"/>
              </w:rPr>
            </w:pPr>
            <w:r w:rsidRPr="00570B4B">
              <w:rPr>
                <w:sz w:val="36"/>
                <w:szCs w:val="18"/>
              </w:rPr>
              <w:sym w:font="Wingdings" w:char="F0A8"/>
            </w:r>
          </w:p>
        </w:tc>
      </w:tr>
      <w:tr w:rsidR="00105791" w:rsidRPr="00570B4B" w14:paraId="24A76929" w14:textId="77777777" w:rsidTr="00B01887">
        <w:tc>
          <w:tcPr>
            <w:tcW w:w="709" w:type="dxa"/>
          </w:tcPr>
          <w:p w14:paraId="4E55AE45" w14:textId="27910675" w:rsidR="00105791" w:rsidRPr="00570B4B" w:rsidRDefault="00105791" w:rsidP="00375133">
            <w:pPr>
              <w:pStyle w:val="ListParagraph"/>
              <w:numPr>
                <w:ilvl w:val="0"/>
                <w:numId w:val="17"/>
              </w:numPr>
              <w:spacing w:before="0" w:after="0"/>
              <w:ind w:left="0" w:firstLine="0"/>
              <w:rPr>
                <w:sz w:val="18"/>
                <w:szCs w:val="18"/>
              </w:rPr>
            </w:pPr>
          </w:p>
        </w:tc>
        <w:tc>
          <w:tcPr>
            <w:tcW w:w="7087" w:type="dxa"/>
          </w:tcPr>
          <w:p w14:paraId="480B6C4D" w14:textId="6A36283C" w:rsidR="00105791" w:rsidRPr="00570B4B" w:rsidRDefault="00105791" w:rsidP="00FD50B6">
            <w:pPr>
              <w:spacing w:before="0"/>
              <w:ind w:left="0" w:firstLine="0"/>
              <w:rPr>
                <w:sz w:val="18"/>
                <w:szCs w:val="18"/>
              </w:rPr>
            </w:pPr>
            <w:r w:rsidRPr="00570B4B">
              <w:rPr>
                <w:sz w:val="18"/>
                <w:szCs w:val="18"/>
              </w:rPr>
              <w:t>Linked databases - in other words, data aggregation.</w:t>
            </w:r>
            <w:r w:rsidR="0090638A">
              <w:rPr>
                <w:sz w:val="18"/>
                <w:szCs w:val="18"/>
              </w:rPr>
              <w:t xml:space="preserve"> </w:t>
            </w:r>
            <w:r w:rsidRPr="00570B4B">
              <w:rPr>
                <w:sz w:val="18"/>
                <w:szCs w:val="18"/>
              </w:rPr>
              <w:t>Example: two datasets merged together, that could “exceed the reasonable expectations of the user”.</w:t>
            </w:r>
            <w:r w:rsidR="0090638A">
              <w:rPr>
                <w:sz w:val="18"/>
                <w:szCs w:val="18"/>
              </w:rPr>
              <w:t xml:space="preserve"> </w:t>
            </w:r>
            <w:r w:rsidRPr="00570B4B">
              <w:rPr>
                <w:sz w:val="18"/>
                <w:szCs w:val="18"/>
              </w:rPr>
              <w:t>E.g.</w:t>
            </w:r>
            <w:r w:rsidR="0090638A">
              <w:rPr>
                <w:sz w:val="18"/>
                <w:szCs w:val="18"/>
              </w:rPr>
              <w:t xml:space="preserve"> </w:t>
            </w:r>
            <w:r w:rsidRPr="00570B4B">
              <w:rPr>
                <w:sz w:val="18"/>
                <w:szCs w:val="18"/>
              </w:rPr>
              <w:t xml:space="preserve">you merge your mailing list with another </w:t>
            </w:r>
            <w:r w:rsidR="006C6013" w:rsidRPr="00570B4B">
              <w:rPr>
                <w:sz w:val="18"/>
                <w:szCs w:val="18"/>
              </w:rPr>
              <w:t>council</w:t>
            </w:r>
            <w:r w:rsidRPr="00570B4B">
              <w:rPr>
                <w:sz w:val="18"/>
                <w:szCs w:val="18"/>
              </w:rPr>
              <w:t xml:space="preserve">, club or association. </w:t>
            </w:r>
          </w:p>
        </w:tc>
        <w:tc>
          <w:tcPr>
            <w:tcW w:w="851" w:type="dxa"/>
          </w:tcPr>
          <w:p w14:paraId="79469AA3" w14:textId="01B181A9" w:rsidR="00105791" w:rsidRPr="00570B4B" w:rsidRDefault="00987122" w:rsidP="00FD50B6">
            <w:pPr>
              <w:spacing w:before="0" w:after="0"/>
              <w:rPr>
                <w:sz w:val="36"/>
                <w:szCs w:val="18"/>
              </w:rPr>
            </w:pPr>
            <w:r w:rsidRPr="00570B4B">
              <w:rPr>
                <w:sz w:val="36"/>
                <w:szCs w:val="18"/>
              </w:rPr>
              <w:sym w:font="Wingdings" w:char="F0A8"/>
            </w:r>
          </w:p>
        </w:tc>
      </w:tr>
      <w:tr w:rsidR="00105791" w:rsidRPr="00570B4B" w14:paraId="7036F04C" w14:textId="77777777" w:rsidTr="00B01887">
        <w:tc>
          <w:tcPr>
            <w:tcW w:w="709" w:type="dxa"/>
          </w:tcPr>
          <w:p w14:paraId="457A0CCE" w14:textId="11C7EAFE" w:rsidR="00105791" w:rsidRPr="00570B4B" w:rsidRDefault="00105791" w:rsidP="00375133">
            <w:pPr>
              <w:pStyle w:val="ListParagraph"/>
              <w:numPr>
                <w:ilvl w:val="0"/>
                <w:numId w:val="17"/>
              </w:numPr>
              <w:spacing w:before="0" w:after="0"/>
              <w:ind w:left="0" w:firstLine="0"/>
              <w:rPr>
                <w:sz w:val="18"/>
                <w:szCs w:val="18"/>
              </w:rPr>
            </w:pPr>
          </w:p>
        </w:tc>
        <w:tc>
          <w:tcPr>
            <w:tcW w:w="7087" w:type="dxa"/>
          </w:tcPr>
          <w:p w14:paraId="764A1C8A" w14:textId="273AE694" w:rsidR="00105791" w:rsidRPr="00570B4B" w:rsidRDefault="00105791" w:rsidP="008957FC">
            <w:pPr>
              <w:spacing w:before="0"/>
              <w:ind w:left="0" w:firstLine="0"/>
              <w:rPr>
                <w:sz w:val="18"/>
                <w:szCs w:val="18"/>
              </w:rPr>
            </w:pPr>
            <w:r w:rsidRPr="00570B4B">
              <w:rPr>
                <w:sz w:val="18"/>
                <w:szCs w:val="18"/>
              </w:rPr>
              <w:t>Data concerning vulnerable data subjects, especially when power imbalances arise, e.g.</w:t>
            </w:r>
            <w:r w:rsidR="0090638A">
              <w:rPr>
                <w:sz w:val="18"/>
                <w:szCs w:val="18"/>
              </w:rPr>
              <w:t xml:space="preserve"> </w:t>
            </w:r>
            <w:r w:rsidR="008957FC" w:rsidRPr="00570B4B">
              <w:rPr>
                <w:sz w:val="18"/>
                <w:szCs w:val="18"/>
              </w:rPr>
              <w:t>staff</w:t>
            </w:r>
            <w:r w:rsidRPr="00570B4B">
              <w:rPr>
                <w:sz w:val="18"/>
                <w:szCs w:val="18"/>
              </w:rPr>
              <w:t>-employer, where consent may be vague, data of children, mentally ill, asylum seekers, elderly, patients.</w:t>
            </w:r>
            <w:r w:rsidR="0090638A">
              <w:rPr>
                <w:sz w:val="18"/>
                <w:szCs w:val="18"/>
              </w:rPr>
              <w:t xml:space="preserve"> </w:t>
            </w:r>
          </w:p>
        </w:tc>
        <w:tc>
          <w:tcPr>
            <w:tcW w:w="851" w:type="dxa"/>
          </w:tcPr>
          <w:p w14:paraId="1435D4F1" w14:textId="3D8EC767" w:rsidR="00105791" w:rsidRPr="00570B4B" w:rsidRDefault="00987122" w:rsidP="00FD50B6">
            <w:pPr>
              <w:spacing w:before="0" w:after="0"/>
              <w:rPr>
                <w:sz w:val="36"/>
                <w:szCs w:val="18"/>
              </w:rPr>
            </w:pPr>
            <w:r w:rsidRPr="00570B4B">
              <w:rPr>
                <w:sz w:val="36"/>
                <w:szCs w:val="18"/>
              </w:rPr>
              <w:sym w:font="Wingdings" w:char="F0A8"/>
            </w:r>
          </w:p>
        </w:tc>
      </w:tr>
      <w:tr w:rsidR="00105791" w:rsidRPr="00570B4B" w14:paraId="05E044BB" w14:textId="77777777" w:rsidTr="00B01887">
        <w:tc>
          <w:tcPr>
            <w:tcW w:w="709" w:type="dxa"/>
          </w:tcPr>
          <w:p w14:paraId="06AD9025" w14:textId="29847C95" w:rsidR="00105791" w:rsidRPr="00570B4B" w:rsidRDefault="00105791" w:rsidP="00375133">
            <w:pPr>
              <w:pStyle w:val="ListParagraph"/>
              <w:numPr>
                <w:ilvl w:val="0"/>
                <w:numId w:val="17"/>
              </w:numPr>
              <w:spacing w:before="0" w:after="0"/>
              <w:ind w:left="0" w:firstLine="0"/>
              <w:rPr>
                <w:sz w:val="18"/>
                <w:szCs w:val="18"/>
              </w:rPr>
            </w:pPr>
          </w:p>
        </w:tc>
        <w:tc>
          <w:tcPr>
            <w:tcW w:w="7087" w:type="dxa"/>
          </w:tcPr>
          <w:p w14:paraId="4B7F8A92" w14:textId="70685B66" w:rsidR="00105791" w:rsidRPr="00570B4B" w:rsidRDefault="00105791" w:rsidP="00FD50B6">
            <w:pPr>
              <w:spacing w:before="0"/>
              <w:ind w:left="0" w:firstLine="0"/>
              <w:rPr>
                <w:sz w:val="18"/>
                <w:szCs w:val="18"/>
              </w:rPr>
            </w:pPr>
            <w:r w:rsidRPr="00570B4B">
              <w:rPr>
                <w:sz w:val="18"/>
                <w:szCs w:val="18"/>
              </w:rPr>
              <w:t>“New technologies are in use”.</w:t>
            </w:r>
            <w:r w:rsidR="0090638A">
              <w:rPr>
                <w:sz w:val="18"/>
                <w:szCs w:val="18"/>
              </w:rPr>
              <w:t xml:space="preserve"> </w:t>
            </w:r>
            <w:r w:rsidRPr="00570B4B">
              <w:rPr>
                <w:sz w:val="18"/>
                <w:szCs w:val="18"/>
              </w:rPr>
              <w:t>E.g.</w:t>
            </w:r>
            <w:r w:rsidR="0090638A">
              <w:rPr>
                <w:sz w:val="18"/>
                <w:szCs w:val="18"/>
              </w:rPr>
              <w:t xml:space="preserve"> </w:t>
            </w:r>
            <w:r w:rsidRPr="00570B4B">
              <w:rPr>
                <w:sz w:val="18"/>
                <w:szCs w:val="18"/>
              </w:rPr>
              <w:t>use of social media, etc.</w:t>
            </w:r>
            <w:r w:rsidR="0090638A">
              <w:rPr>
                <w:sz w:val="18"/>
                <w:szCs w:val="18"/>
              </w:rPr>
              <w:t xml:space="preserve">  </w:t>
            </w:r>
            <w:r w:rsidRPr="00570B4B">
              <w:rPr>
                <w:sz w:val="18"/>
                <w:szCs w:val="18"/>
              </w:rPr>
              <w:t xml:space="preserve"> </w:t>
            </w:r>
          </w:p>
        </w:tc>
        <w:tc>
          <w:tcPr>
            <w:tcW w:w="851" w:type="dxa"/>
          </w:tcPr>
          <w:p w14:paraId="76F3E68A" w14:textId="5AAC2284" w:rsidR="00105791" w:rsidRPr="00570B4B" w:rsidRDefault="00987122" w:rsidP="00FD50B6">
            <w:pPr>
              <w:spacing w:before="0" w:after="0"/>
              <w:rPr>
                <w:sz w:val="36"/>
                <w:szCs w:val="18"/>
              </w:rPr>
            </w:pPr>
            <w:r w:rsidRPr="00570B4B">
              <w:rPr>
                <w:sz w:val="36"/>
                <w:szCs w:val="18"/>
              </w:rPr>
              <w:sym w:font="Wingdings" w:char="F0A8"/>
            </w:r>
          </w:p>
        </w:tc>
      </w:tr>
      <w:tr w:rsidR="00105791" w:rsidRPr="00570B4B" w14:paraId="5416B483" w14:textId="77777777" w:rsidTr="00B01887">
        <w:tc>
          <w:tcPr>
            <w:tcW w:w="709" w:type="dxa"/>
          </w:tcPr>
          <w:p w14:paraId="07B97282" w14:textId="18B4F93F" w:rsidR="00105791" w:rsidRPr="00570B4B" w:rsidRDefault="00105791" w:rsidP="00375133">
            <w:pPr>
              <w:pStyle w:val="ListParagraph"/>
              <w:numPr>
                <w:ilvl w:val="0"/>
                <w:numId w:val="17"/>
              </w:numPr>
              <w:spacing w:before="0" w:after="0"/>
              <w:ind w:left="0" w:firstLine="0"/>
              <w:rPr>
                <w:sz w:val="18"/>
                <w:szCs w:val="18"/>
              </w:rPr>
            </w:pPr>
          </w:p>
        </w:tc>
        <w:tc>
          <w:tcPr>
            <w:tcW w:w="7087" w:type="dxa"/>
          </w:tcPr>
          <w:p w14:paraId="706A9E05" w14:textId="51C2064F" w:rsidR="00105791" w:rsidRPr="00570B4B" w:rsidRDefault="00105791" w:rsidP="002B05E2">
            <w:pPr>
              <w:spacing w:before="0"/>
              <w:ind w:left="0" w:firstLine="0"/>
              <w:rPr>
                <w:sz w:val="18"/>
                <w:szCs w:val="18"/>
              </w:rPr>
            </w:pPr>
            <w:r w:rsidRPr="00570B4B">
              <w:rPr>
                <w:sz w:val="18"/>
                <w:szCs w:val="18"/>
              </w:rPr>
              <w:t xml:space="preserve">Data transfers outside of the </w:t>
            </w:r>
            <w:r w:rsidR="002B05E2" w:rsidRPr="00570B4B">
              <w:rPr>
                <w:sz w:val="18"/>
                <w:szCs w:val="18"/>
              </w:rPr>
              <w:t>EEA</w:t>
            </w:r>
            <w:r w:rsidR="00166668" w:rsidRPr="00570B4B">
              <w:rPr>
                <w:sz w:val="18"/>
                <w:szCs w:val="18"/>
              </w:rPr>
              <w:t>.</w:t>
            </w:r>
          </w:p>
        </w:tc>
        <w:tc>
          <w:tcPr>
            <w:tcW w:w="851" w:type="dxa"/>
          </w:tcPr>
          <w:p w14:paraId="453D19E1" w14:textId="71CAB0D0" w:rsidR="00105791" w:rsidRPr="00570B4B" w:rsidRDefault="00987122" w:rsidP="00FD50B6">
            <w:pPr>
              <w:spacing w:before="0" w:after="0"/>
              <w:rPr>
                <w:sz w:val="36"/>
                <w:szCs w:val="18"/>
              </w:rPr>
            </w:pPr>
            <w:r w:rsidRPr="00570B4B">
              <w:rPr>
                <w:sz w:val="36"/>
                <w:szCs w:val="18"/>
              </w:rPr>
              <w:sym w:font="Wingdings" w:char="F0A8"/>
            </w:r>
          </w:p>
        </w:tc>
      </w:tr>
      <w:tr w:rsidR="00105791" w:rsidRPr="00570B4B" w14:paraId="31345429" w14:textId="77777777" w:rsidTr="00B01887">
        <w:tc>
          <w:tcPr>
            <w:tcW w:w="709" w:type="dxa"/>
          </w:tcPr>
          <w:p w14:paraId="0617F563" w14:textId="07EE0DFB" w:rsidR="00105791" w:rsidRPr="00570B4B" w:rsidRDefault="00105791" w:rsidP="00375133">
            <w:pPr>
              <w:pStyle w:val="ListParagraph"/>
              <w:numPr>
                <w:ilvl w:val="0"/>
                <w:numId w:val="17"/>
              </w:numPr>
              <w:spacing w:before="0" w:after="0"/>
              <w:ind w:left="0" w:firstLine="0"/>
              <w:rPr>
                <w:sz w:val="18"/>
                <w:szCs w:val="18"/>
              </w:rPr>
            </w:pPr>
          </w:p>
        </w:tc>
        <w:tc>
          <w:tcPr>
            <w:tcW w:w="7087" w:type="dxa"/>
          </w:tcPr>
          <w:p w14:paraId="602D8ABD" w14:textId="70EDE6DE" w:rsidR="00105791" w:rsidRPr="00570B4B" w:rsidRDefault="00105791" w:rsidP="00FD50B6">
            <w:pPr>
              <w:spacing w:before="0"/>
              <w:ind w:left="0" w:firstLine="0"/>
              <w:rPr>
                <w:sz w:val="18"/>
                <w:szCs w:val="18"/>
              </w:rPr>
            </w:pPr>
            <w:r w:rsidRPr="00570B4B">
              <w:rPr>
                <w:sz w:val="18"/>
                <w:szCs w:val="18"/>
              </w:rPr>
              <w:t>“Unavoidable and unexpected processing”.</w:t>
            </w:r>
            <w:r w:rsidR="0090638A">
              <w:rPr>
                <w:sz w:val="18"/>
                <w:szCs w:val="18"/>
              </w:rPr>
              <w:t xml:space="preserve"> </w:t>
            </w:r>
            <w:r w:rsidRPr="00570B4B">
              <w:rPr>
                <w:sz w:val="18"/>
                <w:szCs w:val="18"/>
              </w:rPr>
              <w:t>For example, processing performed on a public area that people passing by cannot avoid.</w:t>
            </w:r>
            <w:r w:rsidR="0090638A">
              <w:rPr>
                <w:sz w:val="18"/>
                <w:szCs w:val="18"/>
              </w:rPr>
              <w:t xml:space="preserve"> </w:t>
            </w:r>
            <w:r w:rsidR="007E75EC" w:rsidRPr="00570B4B">
              <w:rPr>
                <w:sz w:val="18"/>
                <w:szCs w:val="18"/>
              </w:rPr>
              <w:t>E</w:t>
            </w:r>
            <w:r w:rsidRPr="00570B4B">
              <w:rPr>
                <w:sz w:val="18"/>
                <w:szCs w:val="18"/>
              </w:rPr>
              <w:t>xample: Wi-Fi tracking.</w:t>
            </w:r>
          </w:p>
        </w:tc>
        <w:tc>
          <w:tcPr>
            <w:tcW w:w="851" w:type="dxa"/>
          </w:tcPr>
          <w:p w14:paraId="4E306234" w14:textId="529B17BF" w:rsidR="00105791" w:rsidRPr="00570B4B" w:rsidRDefault="00987122" w:rsidP="00FD50B6">
            <w:pPr>
              <w:spacing w:before="0" w:after="0"/>
              <w:rPr>
                <w:sz w:val="36"/>
                <w:szCs w:val="18"/>
              </w:rPr>
            </w:pPr>
            <w:r w:rsidRPr="00570B4B">
              <w:rPr>
                <w:sz w:val="36"/>
                <w:szCs w:val="18"/>
              </w:rPr>
              <w:sym w:font="Wingdings" w:char="F0A8"/>
            </w:r>
          </w:p>
        </w:tc>
      </w:tr>
    </w:tbl>
    <w:p w14:paraId="3F8D789E" w14:textId="77777777" w:rsidR="00F17B1D" w:rsidRPr="00570B4B" w:rsidRDefault="00F17B1D" w:rsidP="00DC18B8">
      <w:pPr>
        <w:rPr>
          <w:sz w:val="18"/>
          <w:szCs w:val="18"/>
        </w:rPr>
      </w:pPr>
    </w:p>
    <w:p w14:paraId="07339180" w14:textId="77777777" w:rsidR="00BE5BD1" w:rsidRPr="00570B4B" w:rsidRDefault="00BE5BD1" w:rsidP="00DC18B8">
      <w:pPr>
        <w:rPr>
          <w:sz w:val="18"/>
          <w:szCs w:val="18"/>
        </w:rPr>
      </w:pPr>
    </w:p>
    <w:p w14:paraId="37C7D3F0" w14:textId="77777777" w:rsidR="00D77528" w:rsidRPr="00570B4B" w:rsidRDefault="00D77528" w:rsidP="00DC18B8">
      <w:pPr>
        <w:rPr>
          <w:sz w:val="18"/>
          <w:szCs w:val="18"/>
        </w:rPr>
        <w:sectPr w:rsidR="00D77528" w:rsidRPr="00570B4B" w:rsidSect="00CE2AC3">
          <w:headerReference w:type="default" r:id="rId32"/>
          <w:pgSz w:w="11906" w:h="16838"/>
          <w:pgMar w:top="1440" w:right="1440" w:bottom="1440" w:left="1440" w:header="567" w:footer="567" w:gutter="0"/>
          <w:cols w:space="708"/>
          <w:docGrid w:linePitch="360"/>
        </w:sectPr>
      </w:pPr>
    </w:p>
    <w:p w14:paraId="50DA7D4A" w14:textId="1E58F3E2" w:rsidR="00F17B1D" w:rsidRPr="00570B4B" w:rsidRDefault="00D77528" w:rsidP="00B01887">
      <w:pPr>
        <w:pStyle w:val="Heading1"/>
        <w:numPr>
          <w:ilvl w:val="0"/>
          <w:numId w:val="0"/>
        </w:numPr>
        <w:ind w:left="720" w:hanging="720"/>
        <w:rPr>
          <w:szCs w:val="20"/>
        </w:rPr>
      </w:pPr>
      <w:bookmarkStart w:id="199" w:name="_Ref504374823"/>
      <w:bookmarkStart w:id="200" w:name="_Toc520811164"/>
      <w:r w:rsidRPr="00570B4B">
        <w:rPr>
          <w:szCs w:val="20"/>
        </w:rPr>
        <w:lastRenderedPageBreak/>
        <w:t xml:space="preserve">Appendix </w:t>
      </w:r>
      <w:r w:rsidR="00F16133" w:rsidRPr="00570B4B">
        <w:rPr>
          <w:szCs w:val="20"/>
        </w:rPr>
        <w:t xml:space="preserve">7 </w:t>
      </w:r>
      <w:r w:rsidR="00481EF9" w:rsidRPr="00570B4B">
        <w:rPr>
          <w:szCs w:val="20"/>
        </w:rPr>
        <w:t>–</w:t>
      </w:r>
      <w:r w:rsidRPr="00570B4B">
        <w:rPr>
          <w:szCs w:val="20"/>
        </w:rPr>
        <w:t xml:space="preserve"> </w:t>
      </w:r>
      <w:r w:rsidR="007811C2" w:rsidRPr="00570B4B">
        <w:rPr>
          <w:szCs w:val="20"/>
        </w:rPr>
        <w:t>S</w:t>
      </w:r>
      <w:r w:rsidRPr="00570B4B">
        <w:rPr>
          <w:szCs w:val="20"/>
        </w:rPr>
        <w:t xml:space="preserve">ubject access </w:t>
      </w:r>
      <w:r w:rsidR="007811C2" w:rsidRPr="00570B4B">
        <w:rPr>
          <w:szCs w:val="20"/>
        </w:rPr>
        <w:t>policy and</w:t>
      </w:r>
      <w:r w:rsidR="0079558B" w:rsidRPr="00570B4B">
        <w:rPr>
          <w:szCs w:val="20"/>
        </w:rPr>
        <w:t xml:space="preserve"> template response letter</w:t>
      </w:r>
      <w:r w:rsidR="00BE5BD1" w:rsidRPr="00570B4B">
        <w:rPr>
          <w:szCs w:val="20"/>
        </w:rPr>
        <w:t>s</w:t>
      </w:r>
      <w:r w:rsidR="0079558B" w:rsidRPr="00570B4B">
        <w:rPr>
          <w:szCs w:val="20"/>
        </w:rPr>
        <w:t>.</w:t>
      </w:r>
      <w:bookmarkEnd w:id="199"/>
      <w:bookmarkEnd w:id="200"/>
    </w:p>
    <w:p w14:paraId="05025397" w14:textId="6DF8E9C0" w:rsidR="003C7638" w:rsidRPr="00570B4B" w:rsidRDefault="003C7638" w:rsidP="002B05E2">
      <w:pPr>
        <w:pStyle w:val="AnnexureHeading1"/>
        <w:numPr>
          <w:ilvl w:val="0"/>
          <w:numId w:val="0"/>
        </w:numPr>
        <w:rPr>
          <w:sz w:val="18"/>
          <w:szCs w:val="18"/>
        </w:rPr>
      </w:pPr>
      <w:r w:rsidRPr="00570B4B">
        <w:rPr>
          <w:sz w:val="18"/>
          <w:szCs w:val="18"/>
        </w:rPr>
        <w:t>Subject Access Requests</w:t>
      </w:r>
      <w:r w:rsidR="004824FE" w:rsidRPr="00570B4B">
        <w:rPr>
          <w:sz w:val="18"/>
          <w:szCs w:val="18"/>
        </w:rPr>
        <w:t xml:space="preserve"> (“SAR”)</w:t>
      </w:r>
      <w:r w:rsidRPr="00570B4B">
        <w:rPr>
          <w:sz w:val="18"/>
          <w:szCs w:val="18"/>
        </w:rPr>
        <w:t xml:space="preserve"> Checklist</w:t>
      </w:r>
    </w:p>
    <w:p w14:paraId="72BB3E6F" w14:textId="77777777" w:rsidR="003C7638" w:rsidRPr="00570B4B" w:rsidRDefault="003C7638" w:rsidP="00BF0767">
      <w:pPr>
        <w:pStyle w:val="AnnexureHeading1"/>
        <w:numPr>
          <w:ilvl w:val="0"/>
          <w:numId w:val="54"/>
        </w:numPr>
        <w:rPr>
          <w:sz w:val="18"/>
          <w:szCs w:val="18"/>
        </w:rPr>
      </w:pPr>
      <w:r w:rsidRPr="00570B4B">
        <w:rPr>
          <w:sz w:val="18"/>
          <w:szCs w:val="18"/>
        </w:rPr>
        <w:t>Inform data subjects of their right to access data and provide an easily accessible mechanism through which such a request can be submitted (e.g. a dedicated email address).</w:t>
      </w:r>
    </w:p>
    <w:p w14:paraId="145710B4" w14:textId="060CB0AC" w:rsidR="003C7638" w:rsidRPr="00570B4B" w:rsidRDefault="003C7638" w:rsidP="002B05E2">
      <w:pPr>
        <w:pStyle w:val="AnnexureHeading1"/>
        <w:rPr>
          <w:sz w:val="18"/>
          <w:szCs w:val="18"/>
        </w:rPr>
      </w:pPr>
      <w:r w:rsidRPr="00570B4B">
        <w:rPr>
          <w:sz w:val="18"/>
          <w:szCs w:val="18"/>
        </w:rPr>
        <w:t>Make sure a SAR policy is in place within the</w:t>
      </w:r>
      <w:r w:rsidR="004824FE" w:rsidRPr="00570B4B">
        <w:rPr>
          <w:sz w:val="18"/>
          <w:szCs w:val="18"/>
        </w:rPr>
        <w:t xml:space="preserve"> council</w:t>
      </w:r>
      <w:r w:rsidRPr="00570B4B">
        <w:rPr>
          <w:sz w:val="18"/>
          <w:szCs w:val="18"/>
        </w:rPr>
        <w:t xml:space="preserve"> and that internal procedures on handling of SARs are accurate and complied with. Include, among other elements, provisions on</w:t>
      </w:r>
      <w:r w:rsidR="002B05E2" w:rsidRPr="00570B4B">
        <w:rPr>
          <w:sz w:val="18"/>
          <w:szCs w:val="18"/>
        </w:rPr>
        <w:t>:</w:t>
      </w:r>
      <w:r w:rsidRPr="00570B4B">
        <w:rPr>
          <w:sz w:val="18"/>
          <w:szCs w:val="18"/>
        </w:rPr>
        <w:t xml:space="preserve"> </w:t>
      </w:r>
    </w:p>
    <w:p w14:paraId="6B287DEA" w14:textId="77777777" w:rsidR="003C7638" w:rsidRPr="00570B4B" w:rsidRDefault="003C7638" w:rsidP="002B05E2">
      <w:pPr>
        <w:pStyle w:val="AnnexureHeading2"/>
      </w:pPr>
      <w:r w:rsidRPr="00570B4B">
        <w:t>Responsibilities (who, what)</w:t>
      </w:r>
    </w:p>
    <w:p w14:paraId="0B736083" w14:textId="77777777" w:rsidR="003C7638" w:rsidRPr="00570B4B" w:rsidRDefault="003C7638" w:rsidP="002B05E2">
      <w:pPr>
        <w:pStyle w:val="AnnexureHeading2"/>
      </w:pPr>
      <w:r w:rsidRPr="00570B4B">
        <w:t>Timing</w:t>
      </w:r>
    </w:p>
    <w:p w14:paraId="644A47A5" w14:textId="77777777" w:rsidR="003C7638" w:rsidRPr="00570B4B" w:rsidRDefault="003C7638" w:rsidP="002B05E2">
      <w:pPr>
        <w:pStyle w:val="AnnexureHeading2"/>
      </w:pPr>
      <w:r w:rsidRPr="00570B4B">
        <w:t>Changes to data</w:t>
      </w:r>
    </w:p>
    <w:p w14:paraId="10AB7EC7" w14:textId="77777777" w:rsidR="003C7638" w:rsidRPr="00570B4B" w:rsidRDefault="003C7638" w:rsidP="002B05E2">
      <w:pPr>
        <w:pStyle w:val="AnnexureHeading2"/>
      </w:pPr>
      <w:r w:rsidRPr="00570B4B">
        <w:t>Handling requests for rectification, erasure or restriction of processing.</w:t>
      </w:r>
    </w:p>
    <w:p w14:paraId="1E2B591C" w14:textId="77777777" w:rsidR="003C7638" w:rsidRPr="00570B4B" w:rsidRDefault="003C7638" w:rsidP="002B05E2">
      <w:pPr>
        <w:pStyle w:val="AnnexureHeading1"/>
        <w:rPr>
          <w:sz w:val="18"/>
          <w:szCs w:val="18"/>
        </w:rPr>
      </w:pPr>
      <w:r w:rsidRPr="00570B4B">
        <w:rPr>
          <w:sz w:val="18"/>
          <w:szCs w:val="18"/>
        </w:rPr>
        <w:t>Ensure personal data is easily accessible at all times in order to ensure a timely response to SARs and that personal data on specific data subjects can be easily filtered.</w:t>
      </w:r>
    </w:p>
    <w:p w14:paraId="00063F39" w14:textId="77777777" w:rsidR="003C7638" w:rsidRPr="00570B4B" w:rsidRDefault="003C7638" w:rsidP="002B05E2">
      <w:pPr>
        <w:pStyle w:val="AnnexureHeading1"/>
        <w:rPr>
          <w:sz w:val="18"/>
          <w:szCs w:val="18"/>
        </w:rPr>
      </w:pPr>
      <w:r w:rsidRPr="00570B4B">
        <w:rPr>
          <w:sz w:val="18"/>
          <w:szCs w:val="18"/>
        </w:rPr>
        <w:t>Where possible, implement standards to respond to SARs, including a standard response.</w:t>
      </w:r>
    </w:p>
    <w:p w14:paraId="0AB41C17" w14:textId="77777777" w:rsidR="003C7638" w:rsidRPr="00570B4B" w:rsidRDefault="003C7638" w:rsidP="00BF0767">
      <w:pPr>
        <w:pStyle w:val="ScheduleHeading1"/>
        <w:numPr>
          <w:ilvl w:val="0"/>
          <w:numId w:val="41"/>
        </w:numPr>
        <w:rPr>
          <w:b/>
          <w:sz w:val="18"/>
          <w:szCs w:val="18"/>
        </w:rPr>
      </w:pPr>
      <w:r w:rsidRPr="00570B4B">
        <w:rPr>
          <w:b/>
          <w:sz w:val="18"/>
          <w:szCs w:val="18"/>
        </w:rPr>
        <w:t>Upon receipt of a SAR</w:t>
      </w:r>
    </w:p>
    <w:p w14:paraId="3AA6628B" w14:textId="77777777" w:rsidR="003C7638" w:rsidRPr="00570B4B" w:rsidRDefault="003C7638" w:rsidP="00F16133">
      <w:pPr>
        <w:pStyle w:val="ScheduleHeading2"/>
      </w:pPr>
      <w:r w:rsidRPr="00570B4B">
        <w:t>Verify whether you are controller of the data subject’s personal data. If you are not a controller, but merely a processor, inform the data subject and refer them to the actual controller.</w:t>
      </w:r>
    </w:p>
    <w:p w14:paraId="1C1F3ADF" w14:textId="77777777" w:rsidR="003C7638" w:rsidRPr="00570B4B" w:rsidRDefault="003C7638" w:rsidP="00F16133">
      <w:pPr>
        <w:pStyle w:val="ScheduleHeading2"/>
      </w:pPr>
      <w:r w:rsidRPr="00570B4B">
        <w:t>Verify the identity of the data subject; if needed, request any further evidence on the identity of the data subject.</w:t>
      </w:r>
    </w:p>
    <w:p w14:paraId="75222C24" w14:textId="2FE26A69" w:rsidR="003C7638" w:rsidRPr="00570B4B" w:rsidRDefault="003C7638" w:rsidP="00F16133">
      <w:pPr>
        <w:pStyle w:val="ScheduleHeading2"/>
      </w:pPr>
      <w:r w:rsidRPr="00570B4B">
        <w:t xml:space="preserve">Verity the access request; is it sufficiently substantiated? Is it clear to the data controller what </w:t>
      </w:r>
      <w:r w:rsidR="002B05E2" w:rsidRPr="00570B4B">
        <w:t>personal data</w:t>
      </w:r>
      <w:r w:rsidRPr="00570B4B">
        <w:t xml:space="preserve"> is requested? If not: request additional information.</w:t>
      </w:r>
    </w:p>
    <w:p w14:paraId="3B044495" w14:textId="77777777" w:rsidR="003C7638" w:rsidRPr="00570B4B" w:rsidRDefault="003C7638" w:rsidP="00F16133">
      <w:pPr>
        <w:pStyle w:val="ScheduleHeading2"/>
      </w:pPr>
      <w:r w:rsidRPr="00570B4B">
        <w:t>Verify whether requests are unfounded or excessive (in particular because of their repetitive character); if so, you may refuse to act on the request or charge a reasonable fee.</w:t>
      </w:r>
    </w:p>
    <w:p w14:paraId="2DC7EA5D" w14:textId="77777777" w:rsidR="003C7638" w:rsidRPr="00570B4B" w:rsidRDefault="003C7638" w:rsidP="00F16133">
      <w:pPr>
        <w:pStyle w:val="ScheduleHeading2"/>
      </w:pPr>
      <w:r w:rsidRPr="00570B4B">
        <w:t>Promptly acknowledge receipt of the SAR and inform the data subject of any costs involved in the processing of the SAR.</w:t>
      </w:r>
    </w:p>
    <w:p w14:paraId="6976AA47" w14:textId="77777777" w:rsidR="003C7638" w:rsidRPr="00570B4B" w:rsidRDefault="003C7638" w:rsidP="00F16133">
      <w:pPr>
        <w:pStyle w:val="ScheduleHeading2"/>
      </w:pPr>
      <w:r w:rsidRPr="00570B4B">
        <w:t>Verify whether you process the data requested. If you do not process any data, inform the data subject accordingly. At all times make sure the internal SAR policy is followed and progress can be monitored.</w:t>
      </w:r>
    </w:p>
    <w:p w14:paraId="086F645A" w14:textId="77777777" w:rsidR="003C7638" w:rsidRPr="00570B4B" w:rsidRDefault="003C7638" w:rsidP="00F16133">
      <w:pPr>
        <w:pStyle w:val="ScheduleHeading2"/>
      </w:pPr>
      <w:r w:rsidRPr="00570B4B">
        <w:t>Ensure data will not be changed as a result of the SAR. Routine changes as part of the processing activities concerned are permitted.</w:t>
      </w:r>
    </w:p>
    <w:p w14:paraId="34697C28" w14:textId="77777777" w:rsidR="003C7638" w:rsidRPr="00570B4B" w:rsidRDefault="003C7638" w:rsidP="00F16133">
      <w:pPr>
        <w:pStyle w:val="ScheduleHeading2"/>
      </w:pPr>
      <w:r w:rsidRPr="00570B4B">
        <w:t>Verify whether the data requested also involves data on other data subjects and make sure this data is filtered before the requested data is supplied to the data subject; if data cannot be filtered, ensure that other data subjects have consented to the supply of their data as part of the SAR.</w:t>
      </w:r>
    </w:p>
    <w:p w14:paraId="4DCCCB7E" w14:textId="77777777" w:rsidR="003C7638" w:rsidRPr="00570B4B" w:rsidRDefault="003C7638" w:rsidP="00FD50B6">
      <w:pPr>
        <w:pStyle w:val="ScheduleHeading1"/>
        <w:keepNext/>
        <w:rPr>
          <w:b/>
          <w:color w:val="00AACC"/>
          <w:sz w:val="18"/>
          <w:szCs w:val="18"/>
        </w:rPr>
      </w:pPr>
      <w:r w:rsidRPr="00570B4B">
        <w:rPr>
          <w:b/>
          <w:sz w:val="18"/>
          <w:szCs w:val="18"/>
        </w:rPr>
        <w:t>Responding to a SAR</w:t>
      </w:r>
    </w:p>
    <w:p w14:paraId="44A78D1F" w14:textId="218501B1" w:rsidR="003C7638" w:rsidRPr="00570B4B" w:rsidRDefault="003C7638" w:rsidP="00F16133">
      <w:pPr>
        <w:pStyle w:val="ScheduleHeading2"/>
      </w:pPr>
      <w:r w:rsidRPr="00570B4B">
        <w:t xml:space="preserve"> </w:t>
      </w:r>
      <w:r w:rsidR="00546056" w:rsidRPr="00570B4B">
        <w:t>R</w:t>
      </w:r>
      <w:r w:rsidRPr="00570B4B">
        <w:t xml:space="preserve">espond to a SAR within one month after receipt of the request: </w:t>
      </w:r>
    </w:p>
    <w:p w14:paraId="6ADDAAC3" w14:textId="77777777" w:rsidR="003C7638" w:rsidRPr="00570B4B" w:rsidRDefault="003C7638" w:rsidP="00DC18B8">
      <w:pPr>
        <w:pStyle w:val="ScheduleHeading3"/>
        <w:rPr>
          <w:sz w:val="18"/>
          <w:szCs w:val="18"/>
        </w:rPr>
      </w:pPr>
      <w:r w:rsidRPr="00570B4B">
        <w:rPr>
          <w:sz w:val="18"/>
          <w:szCs w:val="18"/>
        </w:rPr>
        <w:t>If more time is needed to respond to complex requests, an extension of another two months is permissible, provided this is communicated to the data subject in a timely manner within the first month;</w:t>
      </w:r>
    </w:p>
    <w:p w14:paraId="54ECE623" w14:textId="36BC73E5" w:rsidR="003C7638" w:rsidRPr="00570B4B" w:rsidRDefault="00976EF9" w:rsidP="00976EF9">
      <w:pPr>
        <w:pStyle w:val="ScheduleHeading3"/>
      </w:pPr>
      <w:r w:rsidRPr="00976EF9">
        <w:rPr>
          <w:sz w:val="18"/>
          <w:szCs w:val="18"/>
        </w:rPr>
        <w:lastRenderedPageBreak/>
        <w:t>if the council cannot provide the information requested, it should</w:t>
      </w:r>
      <w:r w:rsidR="003C7638" w:rsidRPr="00570B4B">
        <w:t>, inform the data subject on this decision without delay and at the latest within one month of receipt of the request.</w:t>
      </w:r>
    </w:p>
    <w:p w14:paraId="1F45AAC1" w14:textId="1C191344" w:rsidR="003C7638" w:rsidRPr="00570B4B" w:rsidRDefault="003C7638" w:rsidP="00F16133">
      <w:pPr>
        <w:pStyle w:val="ScheduleHeading2"/>
      </w:pPr>
      <w:r w:rsidRPr="00570B4B">
        <w:t xml:space="preserve">If a SAR is submitted in electronic form, any </w:t>
      </w:r>
      <w:r w:rsidR="002B05E2" w:rsidRPr="00570B4B">
        <w:t xml:space="preserve">personal data </w:t>
      </w:r>
      <w:r w:rsidRPr="00570B4B">
        <w:t>should preferably be provided by electronic means as well.</w:t>
      </w:r>
    </w:p>
    <w:p w14:paraId="4EB46004" w14:textId="77777777" w:rsidR="003C7638" w:rsidRPr="00570B4B" w:rsidRDefault="003C7638" w:rsidP="00F16133">
      <w:pPr>
        <w:pStyle w:val="ScheduleHeading2"/>
      </w:pPr>
      <w:r w:rsidRPr="00570B4B">
        <w:t xml:space="preserve">If data on the data subject is processed, make sure to include as a minimum the following information in the SAR response: </w:t>
      </w:r>
    </w:p>
    <w:p w14:paraId="78D4523D" w14:textId="77777777" w:rsidR="003C7638" w:rsidRPr="00570B4B" w:rsidRDefault="003C7638" w:rsidP="00DC18B8">
      <w:pPr>
        <w:pStyle w:val="ScheduleHeading3"/>
        <w:rPr>
          <w:sz w:val="18"/>
          <w:szCs w:val="18"/>
        </w:rPr>
      </w:pPr>
      <w:r w:rsidRPr="00570B4B">
        <w:rPr>
          <w:sz w:val="18"/>
          <w:szCs w:val="18"/>
        </w:rPr>
        <w:t>the purposes of the processing;</w:t>
      </w:r>
    </w:p>
    <w:p w14:paraId="0463F7BC" w14:textId="77777777" w:rsidR="003C7638" w:rsidRPr="00570B4B" w:rsidRDefault="003C7638" w:rsidP="00DC18B8">
      <w:pPr>
        <w:pStyle w:val="ScheduleHeading3"/>
        <w:rPr>
          <w:sz w:val="18"/>
          <w:szCs w:val="18"/>
        </w:rPr>
      </w:pPr>
      <w:r w:rsidRPr="00570B4B">
        <w:rPr>
          <w:sz w:val="18"/>
          <w:szCs w:val="18"/>
        </w:rPr>
        <w:t>the categories of personal data concerned;</w:t>
      </w:r>
    </w:p>
    <w:p w14:paraId="0A23874B" w14:textId="19ED5EA0" w:rsidR="003C7638" w:rsidRPr="00570B4B" w:rsidRDefault="003C7638" w:rsidP="00DC18B8">
      <w:pPr>
        <w:pStyle w:val="ScheduleHeading3"/>
        <w:rPr>
          <w:sz w:val="18"/>
          <w:szCs w:val="18"/>
        </w:rPr>
      </w:pPr>
      <w:r w:rsidRPr="00570B4B">
        <w:rPr>
          <w:sz w:val="18"/>
          <w:szCs w:val="18"/>
        </w:rPr>
        <w:t>the recipients or categories of recipients to whom personal data has been or will be disclosed, in particular in third countries or international organisations, including any appropriate safeguards for transfer of data, such as Binding Corporate Rules</w:t>
      </w:r>
      <w:r w:rsidR="00375133" w:rsidRPr="00570B4B">
        <w:rPr>
          <w:rStyle w:val="FootnoteReference"/>
          <w:sz w:val="18"/>
          <w:szCs w:val="18"/>
        </w:rPr>
        <w:footnoteReference w:id="2"/>
      </w:r>
      <w:r w:rsidRPr="00570B4B">
        <w:rPr>
          <w:sz w:val="18"/>
          <w:szCs w:val="18"/>
        </w:rPr>
        <w:t xml:space="preserve"> or </w:t>
      </w:r>
      <w:r w:rsidR="00375133" w:rsidRPr="00570B4B">
        <w:rPr>
          <w:sz w:val="18"/>
          <w:szCs w:val="18"/>
        </w:rPr>
        <w:t xml:space="preserve">EU </w:t>
      </w:r>
      <w:r w:rsidRPr="00570B4B">
        <w:rPr>
          <w:sz w:val="18"/>
          <w:szCs w:val="18"/>
        </w:rPr>
        <w:t>model clauses</w:t>
      </w:r>
      <w:r w:rsidR="00375133" w:rsidRPr="00570B4B">
        <w:rPr>
          <w:rStyle w:val="FootnoteReference"/>
          <w:sz w:val="18"/>
          <w:szCs w:val="18"/>
        </w:rPr>
        <w:footnoteReference w:id="3"/>
      </w:r>
      <w:r w:rsidRPr="00570B4B">
        <w:rPr>
          <w:sz w:val="18"/>
          <w:szCs w:val="18"/>
        </w:rPr>
        <w:t>;</w:t>
      </w:r>
    </w:p>
    <w:p w14:paraId="100A113B" w14:textId="77777777" w:rsidR="003C7638" w:rsidRPr="00570B4B" w:rsidRDefault="003C7638" w:rsidP="00DC18B8">
      <w:pPr>
        <w:pStyle w:val="ScheduleHeading3"/>
        <w:rPr>
          <w:sz w:val="18"/>
          <w:szCs w:val="18"/>
        </w:rPr>
      </w:pPr>
      <w:r w:rsidRPr="00570B4B">
        <w:rPr>
          <w:sz w:val="18"/>
          <w:szCs w:val="18"/>
        </w:rPr>
        <w:t>where possible, the envisaged period for which personal data will be stored, or, if not possible, the criteria used to determine that period;</w:t>
      </w:r>
    </w:p>
    <w:p w14:paraId="6D43B4C3" w14:textId="77777777" w:rsidR="003C7638" w:rsidRPr="00570B4B" w:rsidRDefault="003C7638" w:rsidP="00DC18B8">
      <w:pPr>
        <w:pStyle w:val="ScheduleHeading3"/>
        <w:rPr>
          <w:sz w:val="18"/>
          <w:szCs w:val="18"/>
        </w:rPr>
      </w:pPr>
      <w:r w:rsidRPr="00570B4B">
        <w:rPr>
          <w:sz w:val="18"/>
          <w:szCs w:val="18"/>
        </w:rPr>
        <w:t>the existence of the right to request rectification or erasure of personal data or restriction of processing of personal data concerning the data subject or to object to such processing;</w:t>
      </w:r>
    </w:p>
    <w:p w14:paraId="597A7CBF" w14:textId="73E657E2" w:rsidR="003C7638" w:rsidRPr="00570B4B" w:rsidRDefault="003C7638" w:rsidP="00DC18B8">
      <w:pPr>
        <w:pStyle w:val="ScheduleHeading3"/>
        <w:rPr>
          <w:sz w:val="18"/>
          <w:szCs w:val="18"/>
        </w:rPr>
      </w:pPr>
      <w:r w:rsidRPr="00570B4B">
        <w:rPr>
          <w:sz w:val="18"/>
          <w:szCs w:val="18"/>
        </w:rPr>
        <w:t xml:space="preserve">the right to lodge a complaint with </w:t>
      </w:r>
      <w:r w:rsidR="00971D7D" w:rsidRPr="00570B4B">
        <w:rPr>
          <w:sz w:val="18"/>
          <w:szCs w:val="18"/>
        </w:rPr>
        <w:t xml:space="preserve">the </w:t>
      </w:r>
      <w:r w:rsidR="00C616CA" w:rsidRPr="00570B4B">
        <w:rPr>
          <w:rStyle w:val="Bodytext20"/>
          <w:rFonts w:ascii="Century Gothic" w:hAnsi="Century Gothic" w:cs="Arial Black"/>
          <w:color w:val="auto"/>
          <w:sz w:val="18"/>
          <w:szCs w:val="18"/>
          <w:lang w:bidi="ar-SA"/>
        </w:rPr>
        <w:t>Information Commissioners Office (“</w:t>
      </w:r>
      <w:r w:rsidR="00971D7D" w:rsidRPr="00570B4B">
        <w:rPr>
          <w:sz w:val="18"/>
          <w:szCs w:val="18"/>
        </w:rPr>
        <w:t>ICO</w:t>
      </w:r>
      <w:r w:rsidR="00C616CA" w:rsidRPr="00570B4B">
        <w:rPr>
          <w:sz w:val="18"/>
          <w:szCs w:val="18"/>
        </w:rPr>
        <w:t>”</w:t>
      </w:r>
      <w:r w:rsidR="004032FB" w:rsidRPr="00570B4B">
        <w:rPr>
          <w:sz w:val="18"/>
          <w:szCs w:val="18"/>
        </w:rPr>
        <w:t>)</w:t>
      </w:r>
      <w:r w:rsidRPr="00570B4B">
        <w:rPr>
          <w:sz w:val="18"/>
          <w:szCs w:val="18"/>
        </w:rPr>
        <w:t>;</w:t>
      </w:r>
    </w:p>
    <w:p w14:paraId="4B109868" w14:textId="77777777" w:rsidR="003C7638" w:rsidRPr="00570B4B" w:rsidRDefault="003C7638" w:rsidP="00DC18B8">
      <w:pPr>
        <w:pStyle w:val="ScheduleHeading3"/>
        <w:rPr>
          <w:sz w:val="18"/>
          <w:szCs w:val="18"/>
        </w:rPr>
      </w:pPr>
      <w:r w:rsidRPr="00570B4B">
        <w:rPr>
          <w:sz w:val="18"/>
          <w:szCs w:val="18"/>
        </w:rPr>
        <w:t>if the data has not been collected from the data subject: the source of such data;</w:t>
      </w:r>
    </w:p>
    <w:p w14:paraId="56B3B2A2" w14:textId="77777777" w:rsidR="003C7638" w:rsidRPr="00570B4B" w:rsidRDefault="003C7638" w:rsidP="00DC18B8">
      <w:pPr>
        <w:pStyle w:val="ScheduleHeading3"/>
        <w:rPr>
          <w:sz w:val="18"/>
          <w:szCs w:val="18"/>
        </w:rPr>
      </w:pPr>
      <w:r w:rsidRPr="00570B4B">
        <w:rPr>
          <w:sz w:val="18"/>
          <w:szCs w:val="18"/>
        </w:rPr>
        <w:t>the existence of any automated decision-making, including profiling and any meaningful information about the logic involved, as well as the significance and the envisaged consequences of such processing for the data subject.</w:t>
      </w:r>
    </w:p>
    <w:p w14:paraId="25CA6599" w14:textId="587DD48D" w:rsidR="00D77528" w:rsidRPr="00570B4B" w:rsidRDefault="003C7638" w:rsidP="00F16133">
      <w:pPr>
        <w:pStyle w:val="ScheduleHeading2"/>
      </w:pPr>
      <w:r w:rsidRPr="00570B4B">
        <w:t xml:space="preserve">Provide a copy of the personal data undergoing processing. </w:t>
      </w:r>
    </w:p>
    <w:p w14:paraId="1B99FCFA" w14:textId="77777777" w:rsidR="00CC1E31" w:rsidRPr="00570B4B" w:rsidRDefault="00CC1E31" w:rsidP="00DC18B8">
      <w:pPr>
        <w:rPr>
          <w:sz w:val="18"/>
          <w:szCs w:val="18"/>
        </w:rPr>
      </w:pPr>
    </w:p>
    <w:p w14:paraId="2A0B4529" w14:textId="77777777" w:rsidR="002B05E2" w:rsidRPr="00570B4B" w:rsidRDefault="002B05E2">
      <w:pPr>
        <w:spacing w:after="200"/>
        <w:ind w:left="0" w:firstLine="0"/>
        <w:rPr>
          <w:rFonts w:eastAsiaTheme="minorHAnsi"/>
          <w:b/>
          <w:sz w:val="18"/>
          <w:szCs w:val="18"/>
          <w:lang w:eastAsia="en-US"/>
        </w:rPr>
      </w:pPr>
      <w:r w:rsidRPr="00570B4B">
        <w:rPr>
          <w:b/>
          <w:sz w:val="18"/>
          <w:szCs w:val="18"/>
        </w:rPr>
        <w:br w:type="page"/>
      </w:r>
    </w:p>
    <w:p w14:paraId="133A227B" w14:textId="354B6FC2" w:rsidR="00CC1E31" w:rsidRPr="00570B4B" w:rsidRDefault="00885384" w:rsidP="00CC1E31">
      <w:pPr>
        <w:pStyle w:val="NoSpacing"/>
        <w:rPr>
          <w:rFonts w:ascii="Century Gothic" w:hAnsi="Century Gothic" w:cs="Times New Roman"/>
          <w:b/>
          <w:sz w:val="18"/>
          <w:szCs w:val="18"/>
        </w:rPr>
      </w:pPr>
      <w:r w:rsidRPr="00570B4B">
        <w:rPr>
          <w:rFonts w:ascii="Century Gothic" w:hAnsi="Century Gothic" w:cs="Times New Roman"/>
          <w:b/>
          <w:sz w:val="18"/>
          <w:szCs w:val="18"/>
        </w:rPr>
        <w:lastRenderedPageBreak/>
        <w:t xml:space="preserve">Sample </w:t>
      </w:r>
      <w:r w:rsidR="00CC1E31" w:rsidRPr="00570B4B">
        <w:rPr>
          <w:rFonts w:ascii="Century Gothic" w:hAnsi="Century Gothic" w:cs="Times New Roman"/>
          <w:b/>
          <w:sz w:val="18"/>
          <w:szCs w:val="18"/>
        </w:rPr>
        <w:t>Subject Access Requests Policy</w:t>
      </w:r>
    </w:p>
    <w:p w14:paraId="38498693" w14:textId="77777777" w:rsidR="00CC1E31" w:rsidRPr="00570B4B" w:rsidRDefault="00CC1E31" w:rsidP="00CC1E31">
      <w:pPr>
        <w:pStyle w:val="NoSpacing"/>
        <w:ind w:left="720"/>
        <w:rPr>
          <w:rFonts w:ascii="Century Gothic" w:hAnsi="Century Gothic" w:cs="Times New Roman"/>
          <w:sz w:val="18"/>
          <w:szCs w:val="18"/>
        </w:rPr>
      </w:pPr>
    </w:p>
    <w:p w14:paraId="0CF656F6" w14:textId="77777777" w:rsidR="00CC1E31" w:rsidRPr="00570B4B" w:rsidRDefault="00CC1E31" w:rsidP="00CC1E31">
      <w:pPr>
        <w:pStyle w:val="NoSpacing"/>
        <w:rPr>
          <w:rFonts w:ascii="Century Gothic" w:hAnsi="Century Gothic" w:cs="Times New Roman"/>
          <w:b/>
          <w:sz w:val="18"/>
          <w:szCs w:val="18"/>
        </w:rPr>
      </w:pPr>
      <w:r w:rsidRPr="00570B4B">
        <w:rPr>
          <w:rFonts w:ascii="Century Gothic" w:hAnsi="Century Gothic" w:cs="Times New Roman"/>
          <w:b/>
          <w:sz w:val="18"/>
          <w:szCs w:val="18"/>
        </w:rPr>
        <w:t>What must I do?</w:t>
      </w:r>
    </w:p>
    <w:p w14:paraId="6172CDB8" w14:textId="77777777" w:rsidR="00CC1E31" w:rsidRPr="00570B4B" w:rsidRDefault="00CC1E31" w:rsidP="00CC1E31">
      <w:pPr>
        <w:pStyle w:val="NoSpacing"/>
        <w:rPr>
          <w:rFonts w:ascii="Century Gothic" w:hAnsi="Century Gothic" w:cs="Times New Roman"/>
          <w:sz w:val="18"/>
          <w:szCs w:val="18"/>
        </w:rPr>
      </w:pPr>
    </w:p>
    <w:p w14:paraId="24FE5B19" w14:textId="57D458D2" w:rsidR="00885384" w:rsidRPr="00570B4B" w:rsidRDefault="00CC1E31" w:rsidP="00BF0767">
      <w:pPr>
        <w:pStyle w:val="ListParagraph"/>
        <w:numPr>
          <w:ilvl w:val="0"/>
          <w:numId w:val="26"/>
        </w:numPr>
        <w:ind w:left="720" w:hanging="720"/>
        <w:rPr>
          <w:sz w:val="18"/>
          <w:szCs w:val="18"/>
        </w:rPr>
      </w:pPr>
      <w:r w:rsidRPr="00570B4B">
        <w:rPr>
          <w:b/>
          <w:i/>
          <w:sz w:val="18"/>
          <w:szCs w:val="18"/>
        </w:rPr>
        <w:t>MUST</w:t>
      </w:r>
      <w:r w:rsidRPr="00570B4B">
        <w:rPr>
          <w:sz w:val="18"/>
          <w:szCs w:val="18"/>
        </w:rPr>
        <w:t xml:space="preserve">: On receipt of a subject access request you must </w:t>
      </w:r>
      <w:r w:rsidRPr="00570B4B">
        <w:rPr>
          <w:b/>
          <w:sz w:val="18"/>
          <w:szCs w:val="18"/>
        </w:rPr>
        <w:t>forward</w:t>
      </w:r>
      <w:r w:rsidRPr="00570B4B">
        <w:rPr>
          <w:sz w:val="18"/>
          <w:szCs w:val="18"/>
        </w:rPr>
        <w:t xml:space="preserve"> it immediately to </w:t>
      </w:r>
      <w:r w:rsidR="00885384" w:rsidRPr="00570B4B">
        <w:rPr>
          <w:sz w:val="18"/>
          <w:szCs w:val="18"/>
        </w:rPr>
        <w:t>[</w:t>
      </w:r>
      <w:r w:rsidR="0090638A">
        <w:rPr>
          <w:sz w:val="18"/>
          <w:szCs w:val="18"/>
        </w:rPr>
        <w:t xml:space="preserve">  </w:t>
      </w:r>
      <w:r w:rsidR="00885384" w:rsidRPr="00570B4B">
        <w:rPr>
          <w:sz w:val="18"/>
          <w:szCs w:val="18"/>
        </w:rPr>
        <w:t>]</w:t>
      </w:r>
    </w:p>
    <w:p w14:paraId="2DF7FFC1" w14:textId="4253D6BF" w:rsidR="00885384" w:rsidRPr="00570B4B" w:rsidRDefault="00CC1E31" w:rsidP="00BF0767">
      <w:pPr>
        <w:pStyle w:val="ListParagraph"/>
        <w:numPr>
          <w:ilvl w:val="0"/>
          <w:numId w:val="26"/>
        </w:numPr>
        <w:ind w:left="720" w:hanging="720"/>
        <w:rPr>
          <w:sz w:val="18"/>
          <w:szCs w:val="18"/>
        </w:rPr>
      </w:pPr>
      <w:r w:rsidRPr="00570B4B">
        <w:rPr>
          <w:b/>
          <w:i/>
          <w:sz w:val="18"/>
          <w:szCs w:val="18"/>
        </w:rPr>
        <w:t>MUST</w:t>
      </w:r>
      <w:r w:rsidRPr="00570B4B">
        <w:rPr>
          <w:sz w:val="18"/>
          <w:szCs w:val="18"/>
        </w:rPr>
        <w:t xml:space="preserve">: We must correctly </w:t>
      </w:r>
      <w:r w:rsidRPr="00570B4B">
        <w:rPr>
          <w:b/>
          <w:sz w:val="18"/>
          <w:szCs w:val="18"/>
        </w:rPr>
        <w:t>identify</w:t>
      </w:r>
      <w:r w:rsidRPr="00570B4B">
        <w:rPr>
          <w:sz w:val="18"/>
          <w:szCs w:val="18"/>
        </w:rPr>
        <w:t xml:space="preserve"> whether a request has been made under the Data Protection </w:t>
      </w:r>
      <w:r w:rsidR="00375133" w:rsidRPr="00570B4B">
        <w:rPr>
          <w:sz w:val="18"/>
          <w:szCs w:val="18"/>
        </w:rPr>
        <w:t xml:space="preserve">legislation </w:t>
      </w:r>
    </w:p>
    <w:p w14:paraId="5E44B4CE" w14:textId="41162750" w:rsidR="00885384" w:rsidRPr="00570B4B" w:rsidRDefault="00CC1E31" w:rsidP="00BF0767">
      <w:pPr>
        <w:pStyle w:val="ListParagraph"/>
        <w:numPr>
          <w:ilvl w:val="0"/>
          <w:numId w:val="26"/>
        </w:numPr>
        <w:ind w:left="720" w:hanging="720"/>
        <w:rPr>
          <w:sz w:val="18"/>
          <w:szCs w:val="18"/>
        </w:rPr>
      </w:pPr>
      <w:r w:rsidRPr="00570B4B">
        <w:rPr>
          <w:b/>
          <w:i/>
          <w:sz w:val="18"/>
          <w:szCs w:val="18"/>
        </w:rPr>
        <w:t>MUST</w:t>
      </w:r>
      <w:r w:rsidRPr="00570B4B">
        <w:rPr>
          <w:sz w:val="18"/>
          <w:szCs w:val="18"/>
        </w:rPr>
        <w:t xml:space="preserve">: </w:t>
      </w:r>
      <w:r w:rsidR="00783655" w:rsidRPr="00570B4B">
        <w:rPr>
          <w:sz w:val="18"/>
          <w:szCs w:val="18"/>
        </w:rPr>
        <w:t>A member</w:t>
      </w:r>
      <w:r w:rsidR="00C64C52" w:rsidRPr="00570B4B">
        <w:rPr>
          <w:sz w:val="18"/>
          <w:szCs w:val="18"/>
        </w:rPr>
        <w:t xml:space="preserve"> of </w:t>
      </w:r>
      <w:r w:rsidR="00F16133" w:rsidRPr="00570B4B">
        <w:rPr>
          <w:sz w:val="18"/>
          <w:szCs w:val="18"/>
        </w:rPr>
        <w:t>staff,</w:t>
      </w:r>
      <w:r w:rsidR="00C64C52" w:rsidRPr="00570B4B">
        <w:rPr>
          <w:sz w:val="18"/>
          <w:szCs w:val="18"/>
        </w:rPr>
        <w:t xml:space="preserve"> and as </w:t>
      </w:r>
      <w:r w:rsidR="00F16133" w:rsidRPr="00570B4B">
        <w:rPr>
          <w:sz w:val="18"/>
          <w:szCs w:val="18"/>
        </w:rPr>
        <w:t>appropriate,</w:t>
      </w:r>
      <w:r w:rsidR="00C64C52" w:rsidRPr="00570B4B">
        <w:rPr>
          <w:sz w:val="18"/>
          <w:szCs w:val="18"/>
        </w:rPr>
        <w:t xml:space="preserve"> councillor, </w:t>
      </w:r>
      <w:r w:rsidRPr="00570B4B">
        <w:rPr>
          <w:sz w:val="18"/>
          <w:szCs w:val="18"/>
        </w:rPr>
        <w:t xml:space="preserve">who receives a request to locate and supply </w:t>
      </w:r>
      <w:r w:rsidR="002B05E2" w:rsidRPr="00570B4B">
        <w:rPr>
          <w:sz w:val="18"/>
          <w:szCs w:val="18"/>
        </w:rPr>
        <w:t>personal data</w:t>
      </w:r>
      <w:r w:rsidRPr="00570B4B">
        <w:rPr>
          <w:sz w:val="18"/>
          <w:szCs w:val="18"/>
        </w:rPr>
        <w:t xml:space="preserve"> relating to a SAR must make a full exhaustive </w:t>
      </w:r>
      <w:r w:rsidRPr="00570B4B">
        <w:rPr>
          <w:b/>
          <w:sz w:val="18"/>
          <w:szCs w:val="18"/>
        </w:rPr>
        <w:t>search</w:t>
      </w:r>
      <w:r w:rsidRPr="00570B4B">
        <w:rPr>
          <w:sz w:val="18"/>
          <w:szCs w:val="18"/>
        </w:rPr>
        <w:t xml:space="preserve"> of the records to which they have access. </w:t>
      </w:r>
    </w:p>
    <w:p w14:paraId="7DA7E03C" w14:textId="485DF6DD" w:rsidR="00885384" w:rsidRPr="00570B4B" w:rsidRDefault="00CC1E31" w:rsidP="00BF0767">
      <w:pPr>
        <w:pStyle w:val="ListParagraph"/>
        <w:numPr>
          <w:ilvl w:val="0"/>
          <w:numId w:val="26"/>
        </w:numPr>
        <w:ind w:left="720" w:hanging="720"/>
        <w:rPr>
          <w:sz w:val="18"/>
          <w:szCs w:val="18"/>
        </w:rPr>
      </w:pPr>
      <w:r w:rsidRPr="00570B4B">
        <w:rPr>
          <w:b/>
          <w:i/>
          <w:sz w:val="18"/>
          <w:szCs w:val="18"/>
        </w:rPr>
        <w:t>MUST</w:t>
      </w:r>
      <w:r w:rsidRPr="00570B4B">
        <w:rPr>
          <w:sz w:val="18"/>
          <w:szCs w:val="18"/>
        </w:rPr>
        <w:t xml:space="preserve">: All the </w:t>
      </w:r>
      <w:r w:rsidR="002B05E2" w:rsidRPr="00570B4B">
        <w:rPr>
          <w:sz w:val="18"/>
          <w:szCs w:val="18"/>
        </w:rPr>
        <w:t>personal data</w:t>
      </w:r>
      <w:r w:rsidRPr="00570B4B">
        <w:rPr>
          <w:sz w:val="18"/>
          <w:szCs w:val="18"/>
        </w:rPr>
        <w:t xml:space="preserve"> that has been requested must be </w:t>
      </w:r>
      <w:r w:rsidRPr="00570B4B">
        <w:rPr>
          <w:b/>
          <w:sz w:val="18"/>
          <w:szCs w:val="18"/>
        </w:rPr>
        <w:t>provided</w:t>
      </w:r>
      <w:r w:rsidRPr="00570B4B">
        <w:rPr>
          <w:sz w:val="18"/>
          <w:szCs w:val="18"/>
        </w:rPr>
        <w:t xml:space="preserve"> unless an exemption can be applied.</w:t>
      </w:r>
      <w:r w:rsidR="0090638A">
        <w:rPr>
          <w:sz w:val="18"/>
          <w:szCs w:val="18"/>
        </w:rPr>
        <w:t xml:space="preserve"> </w:t>
      </w:r>
    </w:p>
    <w:p w14:paraId="155E2761" w14:textId="34FCC254" w:rsidR="00CC1E31" w:rsidRPr="00570B4B" w:rsidRDefault="00CC1E31" w:rsidP="00BF0767">
      <w:pPr>
        <w:pStyle w:val="ListParagraph"/>
        <w:numPr>
          <w:ilvl w:val="0"/>
          <w:numId w:val="26"/>
        </w:numPr>
        <w:ind w:left="720" w:hanging="720"/>
        <w:rPr>
          <w:sz w:val="18"/>
          <w:szCs w:val="18"/>
        </w:rPr>
      </w:pPr>
      <w:r w:rsidRPr="00570B4B">
        <w:rPr>
          <w:b/>
          <w:i/>
          <w:sz w:val="18"/>
          <w:szCs w:val="18"/>
        </w:rPr>
        <w:t>MUST</w:t>
      </w:r>
      <w:r w:rsidRPr="00570B4B">
        <w:rPr>
          <w:sz w:val="18"/>
          <w:szCs w:val="18"/>
        </w:rPr>
        <w:t xml:space="preserve">: We must </w:t>
      </w:r>
      <w:r w:rsidRPr="00570B4B">
        <w:rPr>
          <w:b/>
          <w:sz w:val="18"/>
          <w:szCs w:val="18"/>
        </w:rPr>
        <w:t>respond</w:t>
      </w:r>
      <w:r w:rsidRPr="00570B4B">
        <w:rPr>
          <w:sz w:val="18"/>
          <w:szCs w:val="18"/>
        </w:rPr>
        <w:t xml:space="preserve"> within </w:t>
      </w:r>
      <w:r w:rsidR="00885384" w:rsidRPr="00570B4B">
        <w:rPr>
          <w:sz w:val="18"/>
          <w:szCs w:val="18"/>
        </w:rPr>
        <w:t>one calendar month</w:t>
      </w:r>
      <w:r w:rsidRPr="00570B4B">
        <w:rPr>
          <w:sz w:val="18"/>
          <w:szCs w:val="18"/>
        </w:rPr>
        <w:t xml:space="preserve"> after accepting the request as valid. </w:t>
      </w:r>
    </w:p>
    <w:p w14:paraId="08D61148" w14:textId="0ADBDBE8" w:rsidR="00885384" w:rsidRPr="00570B4B" w:rsidRDefault="00CC1E31" w:rsidP="00BF0767">
      <w:pPr>
        <w:pStyle w:val="ListParagraph"/>
        <w:numPr>
          <w:ilvl w:val="0"/>
          <w:numId w:val="26"/>
        </w:numPr>
        <w:ind w:left="720" w:hanging="720"/>
        <w:rPr>
          <w:sz w:val="18"/>
          <w:szCs w:val="18"/>
        </w:rPr>
      </w:pPr>
      <w:r w:rsidRPr="00570B4B">
        <w:rPr>
          <w:b/>
          <w:i/>
          <w:sz w:val="18"/>
          <w:szCs w:val="18"/>
        </w:rPr>
        <w:t>MUST</w:t>
      </w:r>
      <w:r w:rsidRPr="00570B4B">
        <w:rPr>
          <w:sz w:val="18"/>
          <w:szCs w:val="18"/>
        </w:rPr>
        <w:t xml:space="preserve">: Subject Access Requests must be undertaken </w:t>
      </w:r>
      <w:r w:rsidRPr="00570B4B">
        <w:rPr>
          <w:b/>
          <w:sz w:val="18"/>
          <w:szCs w:val="18"/>
        </w:rPr>
        <w:t>free of charge</w:t>
      </w:r>
      <w:r w:rsidRPr="00570B4B">
        <w:rPr>
          <w:sz w:val="18"/>
          <w:szCs w:val="18"/>
        </w:rPr>
        <w:t xml:space="preserve"> to the requestor</w:t>
      </w:r>
      <w:r w:rsidR="000016CC" w:rsidRPr="00570B4B">
        <w:rPr>
          <w:sz w:val="18"/>
          <w:szCs w:val="18"/>
        </w:rPr>
        <w:t xml:space="preserve"> unless the legislation permits reasonable </w:t>
      </w:r>
      <w:r w:rsidR="00F4332A" w:rsidRPr="00570B4B">
        <w:rPr>
          <w:sz w:val="18"/>
          <w:szCs w:val="18"/>
        </w:rPr>
        <w:t>fees to</w:t>
      </w:r>
      <w:r w:rsidR="000016CC" w:rsidRPr="00570B4B">
        <w:rPr>
          <w:sz w:val="18"/>
          <w:szCs w:val="18"/>
        </w:rPr>
        <w:t xml:space="preserve"> be charged.</w:t>
      </w:r>
    </w:p>
    <w:p w14:paraId="2BCA2300" w14:textId="184DBA42" w:rsidR="00885384" w:rsidRPr="00570B4B" w:rsidRDefault="00CC1E31" w:rsidP="00BF0767">
      <w:pPr>
        <w:pStyle w:val="ListParagraph"/>
        <w:numPr>
          <w:ilvl w:val="0"/>
          <w:numId w:val="26"/>
        </w:numPr>
        <w:ind w:left="720" w:hanging="720"/>
        <w:rPr>
          <w:sz w:val="18"/>
          <w:szCs w:val="18"/>
        </w:rPr>
      </w:pPr>
      <w:r w:rsidRPr="00570B4B">
        <w:rPr>
          <w:b/>
          <w:i/>
          <w:sz w:val="18"/>
          <w:szCs w:val="18"/>
        </w:rPr>
        <w:t>MUST</w:t>
      </w:r>
      <w:r w:rsidRPr="00570B4B">
        <w:rPr>
          <w:sz w:val="18"/>
          <w:szCs w:val="18"/>
        </w:rPr>
        <w:t xml:space="preserve">: </w:t>
      </w:r>
      <w:r w:rsidR="000016CC" w:rsidRPr="00570B4B">
        <w:rPr>
          <w:sz w:val="18"/>
          <w:szCs w:val="18"/>
        </w:rPr>
        <w:t>Councillors and m</w:t>
      </w:r>
      <w:r w:rsidRPr="00570B4B">
        <w:rPr>
          <w:sz w:val="18"/>
          <w:szCs w:val="18"/>
        </w:rPr>
        <w:t xml:space="preserve">anagers must ensure that the staff they manage are </w:t>
      </w:r>
      <w:r w:rsidRPr="00570B4B">
        <w:rPr>
          <w:b/>
          <w:sz w:val="18"/>
          <w:szCs w:val="18"/>
        </w:rPr>
        <w:t>aware</w:t>
      </w:r>
      <w:r w:rsidRPr="00570B4B">
        <w:rPr>
          <w:sz w:val="18"/>
          <w:szCs w:val="18"/>
        </w:rPr>
        <w:t xml:space="preserve"> of and follow this guidance.  </w:t>
      </w:r>
    </w:p>
    <w:p w14:paraId="71649903" w14:textId="2C3E1AF8" w:rsidR="00CC1E31" w:rsidRPr="00570B4B" w:rsidRDefault="00CC1E31" w:rsidP="00BF0767">
      <w:pPr>
        <w:pStyle w:val="ListParagraph"/>
        <w:numPr>
          <w:ilvl w:val="0"/>
          <w:numId w:val="26"/>
        </w:numPr>
        <w:ind w:left="720" w:hanging="720"/>
        <w:rPr>
          <w:sz w:val="18"/>
          <w:szCs w:val="18"/>
        </w:rPr>
      </w:pPr>
      <w:r w:rsidRPr="00570B4B">
        <w:rPr>
          <w:b/>
          <w:i/>
          <w:sz w:val="18"/>
          <w:szCs w:val="18"/>
        </w:rPr>
        <w:t>MUST</w:t>
      </w:r>
      <w:r w:rsidRPr="00570B4B">
        <w:rPr>
          <w:sz w:val="18"/>
          <w:szCs w:val="18"/>
        </w:rPr>
        <w:t xml:space="preserve">: Where a requestor is not satisfied with a response to a SAR, </w:t>
      </w:r>
      <w:r w:rsidR="00885384" w:rsidRPr="00570B4B">
        <w:rPr>
          <w:sz w:val="18"/>
          <w:szCs w:val="18"/>
        </w:rPr>
        <w:t xml:space="preserve">the </w:t>
      </w:r>
      <w:r w:rsidR="006C6013" w:rsidRPr="00570B4B">
        <w:rPr>
          <w:sz w:val="18"/>
          <w:szCs w:val="18"/>
        </w:rPr>
        <w:t>council</w:t>
      </w:r>
      <w:r w:rsidR="00B02819" w:rsidRPr="00570B4B">
        <w:rPr>
          <w:sz w:val="18"/>
          <w:szCs w:val="18"/>
        </w:rPr>
        <w:t xml:space="preserve"> must</w:t>
      </w:r>
      <w:r w:rsidRPr="00570B4B">
        <w:rPr>
          <w:sz w:val="18"/>
          <w:szCs w:val="18"/>
        </w:rPr>
        <w:t xml:space="preserve"> manage this as a </w:t>
      </w:r>
      <w:r w:rsidRPr="00570B4B">
        <w:rPr>
          <w:b/>
          <w:sz w:val="18"/>
          <w:szCs w:val="18"/>
        </w:rPr>
        <w:t>complaint</w:t>
      </w:r>
      <w:r w:rsidRPr="00570B4B">
        <w:rPr>
          <w:sz w:val="18"/>
          <w:szCs w:val="18"/>
        </w:rPr>
        <w:t xml:space="preserve">. </w:t>
      </w:r>
    </w:p>
    <w:p w14:paraId="47E05EE9" w14:textId="77777777" w:rsidR="00CC1E31" w:rsidRPr="00570B4B" w:rsidRDefault="00CC1E31" w:rsidP="00CC1E31">
      <w:pPr>
        <w:pStyle w:val="NoSpacing"/>
        <w:rPr>
          <w:rFonts w:ascii="Century Gothic" w:hAnsi="Century Gothic" w:cs="Times New Roman"/>
          <w:b/>
          <w:sz w:val="18"/>
          <w:szCs w:val="18"/>
        </w:rPr>
      </w:pPr>
      <w:r w:rsidRPr="00570B4B">
        <w:rPr>
          <w:rFonts w:ascii="Century Gothic" w:hAnsi="Century Gothic" w:cs="Times New Roman"/>
          <w:b/>
          <w:sz w:val="18"/>
          <w:szCs w:val="18"/>
        </w:rPr>
        <w:t>How must I do it?</w:t>
      </w:r>
    </w:p>
    <w:p w14:paraId="05A5F9A0" w14:textId="77777777" w:rsidR="00CC1E31" w:rsidRPr="00570B4B" w:rsidRDefault="00CC1E31" w:rsidP="00CC1E31">
      <w:pPr>
        <w:pStyle w:val="NoSpacing"/>
        <w:rPr>
          <w:rFonts w:ascii="Century Gothic" w:hAnsi="Century Gothic" w:cs="Times New Roman"/>
          <w:sz w:val="18"/>
          <w:szCs w:val="18"/>
        </w:rPr>
      </w:pPr>
    </w:p>
    <w:p w14:paraId="4B662599" w14:textId="5C05E75E" w:rsidR="00CC1E31" w:rsidRPr="00570B4B" w:rsidRDefault="00676998" w:rsidP="00BF0767">
      <w:pPr>
        <w:pStyle w:val="NoSpacing"/>
        <w:numPr>
          <w:ilvl w:val="0"/>
          <w:numId w:val="27"/>
        </w:numPr>
        <w:spacing w:after="120"/>
        <w:ind w:hanging="720"/>
        <w:rPr>
          <w:rFonts w:ascii="Century Gothic" w:hAnsi="Century Gothic" w:cs="Times New Roman"/>
          <w:sz w:val="18"/>
          <w:szCs w:val="18"/>
        </w:rPr>
      </w:pPr>
      <w:r w:rsidRPr="00570B4B">
        <w:rPr>
          <w:rFonts w:ascii="Century Gothic" w:hAnsi="Century Gothic" w:cs="Times New Roman"/>
          <w:sz w:val="18"/>
          <w:szCs w:val="18"/>
        </w:rPr>
        <w:t>Notify [  ] upon receipt of a request.</w:t>
      </w:r>
    </w:p>
    <w:p w14:paraId="28BD3A72" w14:textId="72E8B00F" w:rsidR="00CC1E31" w:rsidRPr="00570B4B" w:rsidRDefault="00CC1E31" w:rsidP="00BF0767">
      <w:pPr>
        <w:pStyle w:val="NoSpacing"/>
        <w:numPr>
          <w:ilvl w:val="0"/>
          <w:numId w:val="27"/>
        </w:numPr>
        <w:ind w:hanging="720"/>
        <w:rPr>
          <w:rFonts w:ascii="Century Gothic" w:hAnsi="Century Gothic" w:cs="Times New Roman"/>
          <w:sz w:val="18"/>
          <w:szCs w:val="18"/>
        </w:rPr>
      </w:pPr>
      <w:r w:rsidRPr="00570B4B">
        <w:rPr>
          <w:rFonts w:ascii="Century Gothic" w:hAnsi="Century Gothic" w:cs="Times New Roman"/>
          <w:sz w:val="18"/>
          <w:szCs w:val="18"/>
        </w:rPr>
        <w:t xml:space="preserve">We must ensure a request has been received in writing where a data subject is asking for sufficiently well-defined personal data held by </w:t>
      </w:r>
      <w:r w:rsidR="00676998" w:rsidRPr="00570B4B">
        <w:rPr>
          <w:rFonts w:ascii="Century Gothic" w:hAnsi="Century Gothic" w:cs="Times New Roman"/>
          <w:sz w:val="18"/>
          <w:szCs w:val="18"/>
        </w:rPr>
        <w:t xml:space="preserve">the </w:t>
      </w:r>
      <w:r w:rsidR="006C6013" w:rsidRPr="00570B4B">
        <w:rPr>
          <w:rFonts w:ascii="Century Gothic" w:hAnsi="Century Gothic" w:cs="Times New Roman"/>
          <w:sz w:val="18"/>
          <w:szCs w:val="18"/>
        </w:rPr>
        <w:t>council</w:t>
      </w:r>
      <w:r w:rsidRPr="00570B4B">
        <w:rPr>
          <w:rFonts w:ascii="Century Gothic" w:hAnsi="Century Gothic" w:cs="Times New Roman"/>
          <w:sz w:val="18"/>
          <w:szCs w:val="18"/>
        </w:rPr>
        <w:t xml:space="preserve"> relating to </w:t>
      </w:r>
      <w:r w:rsidR="00B8492D" w:rsidRPr="00570B4B">
        <w:rPr>
          <w:rFonts w:ascii="Century Gothic" w:hAnsi="Century Gothic" w:cs="Times New Roman"/>
          <w:sz w:val="18"/>
          <w:szCs w:val="18"/>
        </w:rPr>
        <w:t>the data subject</w:t>
      </w:r>
      <w:r w:rsidRPr="00570B4B">
        <w:rPr>
          <w:rFonts w:ascii="Century Gothic" w:hAnsi="Century Gothic" w:cs="Times New Roman"/>
          <w:sz w:val="18"/>
          <w:szCs w:val="18"/>
        </w:rPr>
        <w:t xml:space="preserve">. </w:t>
      </w:r>
      <w:r w:rsidR="00375133" w:rsidRPr="00570B4B">
        <w:rPr>
          <w:rFonts w:ascii="Century Gothic" w:hAnsi="Century Gothic" w:cs="Times New Roman"/>
          <w:sz w:val="18"/>
          <w:szCs w:val="18"/>
        </w:rPr>
        <w:t>You should</w:t>
      </w:r>
      <w:r w:rsidRPr="00570B4B">
        <w:rPr>
          <w:rFonts w:ascii="Century Gothic" w:hAnsi="Century Gothic" w:cs="Times New Roman"/>
          <w:sz w:val="18"/>
          <w:szCs w:val="18"/>
        </w:rPr>
        <w:t xml:space="preserve"> clarify with the requestor what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they need. They must supply their address and valid evidence to prove their identity. </w:t>
      </w:r>
      <w:r w:rsidR="00676998" w:rsidRPr="00570B4B">
        <w:rPr>
          <w:rFonts w:ascii="Century Gothic" w:hAnsi="Century Gothic" w:cs="Times New Roman"/>
          <w:sz w:val="18"/>
          <w:szCs w:val="18"/>
        </w:rPr>
        <w:t xml:space="preserve">The </w:t>
      </w:r>
      <w:r w:rsidR="006C6013" w:rsidRPr="00570B4B">
        <w:rPr>
          <w:rFonts w:ascii="Century Gothic" w:hAnsi="Century Gothic" w:cs="Times New Roman"/>
          <w:sz w:val="18"/>
          <w:szCs w:val="18"/>
        </w:rPr>
        <w:t>council</w:t>
      </w:r>
      <w:r w:rsidR="0090638A">
        <w:rPr>
          <w:rFonts w:ascii="Century Gothic" w:hAnsi="Century Gothic" w:cs="Times New Roman"/>
          <w:sz w:val="18"/>
          <w:szCs w:val="18"/>
        </w:rPr>
        <w:t xml:space="preserve"> </w:t>
      </w:r>
      <w:r w:rsidRPr="00570B4B">
        <w:rPr>
          <w:rFonts w:ascii="Century Gothic" w:hAnsi="Century Gothic" w:cs="Times New Roman"/>
          <w:sz w:val="18"/>
          <w:szCs w:val="18"/>
        </w:rPr>
        <w:t xml:space="preserve">accepts the following forms of identification (* These documents must be dated in the past 12 months, +These documents must be dated in the past 3 months): </w:t>
      </w:r>
    </w:p>
    <w:p w14:paraId="7E77F569" w14:textId="34403813"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Current UK/EEA Passport</w:t>
      </w:r>
    </w:p>
    <w:p w14:paraId="5B0EC0B8" w14:textId="1EB3F085"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UK Photocard Driving Licence (Full or Provisional)</w:t>
      </w:r>
    </w:p>
    <w:p w14:paraId="60042B2F" w14:textId="781ED9F5"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Firearms Licence / Shotgun Certificate</w:t>
      </w:r>
    </w:p>
    <w:p w14:paraId="1AF989D6" w14:textId="529C7C52"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EEA National Identity Card</w:t>
      </w:r>
    </w:p>
    <w:p w14:paraId="72298F76" w14:textId="585A3A6B"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Full UK Paper Driving Licence</w:t>
      </w:r>
    </w:p>
    <w:p w14:paraId="3F718EF7" w14:textId="187FF28A"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State Benefits Entitlement Document*</w:t>
      </w:r>
    </w:p>
    <w:p w14:paraId="02865F31" w14:textId="7F885F89"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State Pension Entitlement Document*</w:t>
      </w:r>
    </w:p>
    <w:p w14:paraId="77FE9CE2" w14:textId="2DC60EF2"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HMRC Tax Credit Document*</w:t>
      </w:r>
    </w:p>
    <w:p w14:paraId="7DD5923F" w14:textId="22381D47"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Local Authority Benefit Document*</w:t>
      </w:r>
    </w:p>
    <w:p w14:paraId="05586D4E" w14:textId="59A59535"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State/Local Authority Educational Grant Document*</w:t>
      </w:r>
    </w:p>
    <w:p w14:paraId="2C660AE6" w14:textId="405A098A"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HMRC Tax Notification Document</w:t>
      </w:r>
    </w:p>
    <w:p w14:paraId="61BCF0EB" w14:textId="592CD390"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Disabled Driver’s Pass</w:t>
      </w:r>
    </w:p>
    <w:p w14:paraId="28735FA2" w14:textId="27BD32C0"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Financial Statement issued by bank, building society or credit card company+</w:t>
      </w:r>
    </w:p>
    <w:p w14:paraId="6D2891C8" w14:textId="2050B7C2"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Judiciary Document such as a Notice of Hearing, Summons or Court Order</w:t>
      </w:r>
    </w:p>
    <w:p w14:paraId="486D8DE2" w14:textId="53A6564E"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Utility bill for supply of gas, electric, water or telephone landline+</w:t>
      </w:r>
    </w:p>
    <w:p w14:paraId="2DE8E40E" w14:textId="2F49DD75"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Most recent Mortgage Statement</w:t>
      </w:r>
    </w:p>
    <w:p w14:paraId="5A81B577" w14:textId="3FC1934B"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 xml:space="preserve">Most recent </w:t>
      </w:r>
      <w:r w:rsidR="006C6013" w:rsidRPr="00570B4B">
        <w:rPr>
          <w:rFonts w:ascii="Century Gothic" w:hAnsi="Century Gothic"/>
          <w:sz w:val="18"/>
          <w:szCs w:val="18"/>
        </w:rPr>
        <w:t>council</w:t>
      </w:r>
      <w:r w:rsidRPr="00570B4B">
        <w:rPr>
          <w:rFonts w:ascii="Century Gothic" w:hAnsi="Century Gothic"/>
          <w:sz w:val="18"/>
          <w:szCs w:val="18"/>
        </w:rPr>
        <w:t xml:space="preserve"> Tax Bill/Demand or Statement</w:t>
      </w:r>
    </w:p>
    <w:p w14:paraId="6353556E" w14:textId="18A1B9EE"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Tenancy Agreement</w:t>
      </w:r>
    </w:p>
    <w:p w14:paraId="0F0146FD" w14:textId="19A9C33C" w:rsidR="00CC1E31" w:rsidRPr="00570B4B" w:rsidRDefault="00CC1E31" w:rsidP="004032FB">
      <w:pPr>
        <w:pStyle w:val="Level1Bullet"/>
        <w:spacing w:before="0" w:after="0"/>
        <w:ind w:left="1440" w:hanging="720"/>
        <w:rPr>
          <w:rFonts w:ascii="Century Gothic" w:hAnsi="Century Gothic"/>
          <w:sz w:val="18"/>
          <w:szCs w:val="18"/>
        </w:rPr>
      </w:pPr>
      <w:r w:rsidRPr="00570B4B">
        <w:rPr>
          <w:rFonts w:ascii="Century Gothic" w:hAnsi="Century Gothic"/>
          <w:sz w:val="18"/>
          <w:szCs w:val="18"/>
        </w:rPr>
        <w:t>Building Society Passbook which shows a transaction in the last 3 months and your address</w:t>
      </w:r>
    </w:p>
    <w:p w14:paraId="3F0D0C36" w14:textId="12E82DAF" w:rsidR="00CC1E31" w:rsidRPr="00570B4B" w:rsidRDefault="00CC1E31" w:rsidP="00BF0767">
      <w:pPr>
        <w:pStyle w:val="NoSpacing"/>
        <w:numPr>
          <w:ilvl w:val="0"/>
          <w:numId w:val="27"/>
        </w:numPr>
        <w:spacing w:after="240"/>
        <w:ind w:hanging="720"/>
        <w:rPr>
          <w:rFonts w:ascii="Century Gothic" w:hAnsi="Century Gothic" w:cs="Times New Roman"/>
          <w:sz w:val="18"/>
          <w:szCs w:val="18"/>
        </w:rPr>
      </w:pPr>
      <w:r w:rsidRPr="00570B4B">
        <w:rPr>
          <w:rFonts w:ascii="Century Gothic" w:hAnsi="Century Gothic" w:cs="Times New Roman"/>
          <w:sz w:val="18"/>
          <w:szCs w:val="18"/>
        </w:rPr>
        <w:lastRenderedPageBreak/>
        <w:t xml:space="preserve">Depending on the degree to which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is organised and structured, you will need to search emails (including archived emails and those that have been deleted but are still recoverable), Word documents, spreadsheets, databases, systems, removable media (for example, memory sticks, floppy disks, CDs), tape recordings, paper records in relevant filing systems </w:t>
      </w:r>
      <w:r w:rsidR="00B02819" w:rsidRPr="00570B4B">
        <w:rPr>
          <w:rFonts w:ascii="Century Gothic" w:hAnsi="Century Gothic" w:cs="Times New Roman"/>
          <w:sz w:val="18"/>
          <w:szCs w:val="18"/>
        </w:rPr>
        <w:t>etc.</w:t>
      </w:r>
      <w:r w:rsidRPr="00570B4B">
        <w:rPr>
          <w:rFonts w:ascii="Century Gothic" w:hAnsi="Century Gothic" w:cs="Times New Roman"/>
          <w:sz w:val="18"/>
          <w:szCs w:val="18"/>
        </w:rPr>
        <w:t xml:space="preserve"> which your area is responsible for or owns.</w:t>
      </w:r>
    </w:p>
    <w:p w14:paraId="729A4536" w14:textId="19013525" w:rsidR="00CC1E31" w:rsidRPr="00570B4B" w:rsidRDefault="00CC1E31" w:rsidP="00BF0767">
      <w:pPr>
        <w:pStyle w:val="NoSpacing"/>
        <w:numPr>
          <w:ilvl w:val="0"/>
          <w:numId w:val="27"/>
        </w:numPr>
        <w:spacing w:after="240"/>
        <w:ind w:hanging="720"/>
        <w:rPr>
          <w:rFonts w:ascii="Century Gothic" w:hAnsi="Century Gothic" w:cs="Times New Roman"/>
          <w:sz w:val="18"/>
          <w:szCs w:val="18"/>
        </w:rPr>
      </w:pPr>
      <w:r w:rsidRPr="00570B4B">
        <w:rPr>
          <w:rFonts w:ascii="Century Gothic" w:hAnsi="Century Gothic" w:cs="Times New Roman"/>
          <w:sz w:val="18"/>
          <w:szCs w:val="18"/>
        </w:rPr>
        <w:t xml:space="preserve">You must not withhold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because you believe it will be misunderstood; instead, you should provide an explanation with the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You must provide the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in an “intelligible form”, which includes giving an explanation of any codes, acronyms and complex terms. The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must be supplied in a permanent form except where the person agrees or where it is impossible or would involve undue effort. You may be able to agree with the requester that they will view the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on screen or inspect files on our premises. You must redact any exempt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from the released documents and explain why that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is being withheld.</w:t>
      </w:r>
    </w:p>
    <w:p w14:paraId="6D343EC3" w14:textId="06A5F54E" w:rsidR="00CC1E31" w:rsidRPr="00570B4B" w:rsidRDefault="00CC1E31" w:rsidP="00BF0767">
      <w:pPr>
        <w:pStyle w:val="NoSpacing"/>
        <w:numPr>
          <w:ilvl w:val="0"/>
          <w:numId w:val="27"/>
        </w:numPr>
        <w:spacing w:after="240"/>
        <w:ind w:hanging="720"/>
        <w:rPr>
          <w:rFonts w:ascii="Century Gothic" w:hAnsi="Century Gothic" w:cs="Times New Roman"/>
          <w:sz w:val="18"/>
          <w:szCs w:val="18"/>
        </w:rPr>
      </w:pPr>
      <w:r w:rsidRPr="00570B4B">
        <w:rPr>
          <w:rFonts w:ascii="Century Gothic" w:hAnsi="Century Gothic" w:cs="Times New Roman"/>
          <w:sz w:val="18"/>
          <w:szCs w:val="18"/>
        </w:rPr>
        <w:t xml:space="preserve">Make this clear on forms and on the </w:t>
      </w:r>
      <w:r w:rsidR="006C6013" w:rsidRPr="00570B4B">
        <w:rPr>
          <w:rFonts w:ascii="Century Gothic" w:hAnsi="Century Gothic" w:cs="Times New Roman"/>
          <w:sz w:val="18"/>
          <w:szCs w:val="18"/>
        </w:rPr>
        <w:t>council</w:t>
      </w:r>
      <w:r w:rsidRPr="00570B4B">
        <w:rPr>
          <w:rFonts w:ascii="Century Gothic" w:hAnsi="Century Gothic" w:cs="Times New Roman"/>
          <w:sz w:val="18"/>
          <w:szCs w:val="18"/>
        </w:rPr>
        <w:t xml:space="preserve"> </w:t>
      </w:r>
      <w:r w:rsidR="00F16133" w:rsidRPr="00570B4B">
        <w:rPr>
          <w:rFonts w:ascii="Century Gothic" w:hAnsi="Century Gothic" w:cs="Times New Roman"/>
          <w:sz w:val="18"/>
          <w:szCs w:val="18"/>
        </w:rPr>
        <w:t>website</w:t>
      </w:r>
    </w:p>
    <w:p w14:paraId="0858B096" w14:textId="77777777" w:rsidR="00CC1E31" w:rsidRPr="00570B4B" w:rsidRDefault="00CC1E31" w:rsidP="00BF0767">
      <w:pPr>
        <w:pStyle w:val="NoSpacing"/>
        <w:numPr>
          <w:ilvl w:val="0"/>
          <w:numId w:val="27"/>
        </w:numPr>
        <w:spacing w:after="240"/>
        <w:ind w:hanging="720"/>
        <w:rPr>
          <w:rFonts w:ascii="Century Gothic" w:hAnsi="Century Gothic" w:cs="Times New Roman"/>
          <w:sz w:val="18"/>
          <w:szCs w:val="18"/>
        </w:rPr>
      </w:pPr>
      <w:r w:rsidRPr="00570B4B">
        <w:rPr>
          <w:rFonts w:ascii="Century Gothic" w:hAnsi="Century Gothic" w:cs="Times New Roman"/>
          <w:sz w:val="18"/>
          <w:szCs w:val="18"/>
        </w:rPr>
        <w:t>You should do this through the use of induction, my performance and training, as well as through establishing and maintaining appropriate day to day working practices.</w:t>
      </w:r>
    </w:p>
    <w:p w14:paraId="15435577" w14:textId="44A65106" w:rsidR="00CC1E31" w:rsidRPr="00570B4B" w:rsidRDefault="00CC1E31" w:rsidP="00BF0767">
      <w:pPr>
        <w:pStyle w:val="NoSpacing"/>
        <w:numPr>
          <w:ilvl w:val="0"/>
          <w:numId w:val="27"/>
        </w:numPr>
        <w:spacing w:after="240"/>
        <w:ind w:hanging="720"/>
        <w:rPr>
          <w:rFonts w:ascii="Century Gothic" w:hAnsi="Century Gothic" w:cs="Times New Roman"/>
          <w:sz w:val="18"/>
          <w:szCs w:val="18"/>
        </w:rPr>
      </w:pPr>
      <w:r w:rsidRPr="00570B4B">
        <w:rPr>
          <w:rFonts w:ascii="Century Gothic" w:hAnsi="Century Gothic" w:cs="Times New Roman"/>
          <w:sz w:val="18"/>
          <w:szCs w:val="18"/>
        </w:rPr>
        <w:t xml:space="preserve">A </w:t>
      </w:r>
      <w:r w:rsidR="00676998" w:rsidRPr="00570B4B">
        <w:rPr>
          <w:rFonts w:ascii="Century Gothic" w:hAnsi="Century Gothic" w:cs="Times New Roman"/>
          <w:sz w:val="18"/>
          <w:szCs w:val="18"/>
        </w:rPr>
        <w:t xml:space="preserve">database is maintained allowing the </w:t>
      </w:r>
      <w:r w:rsidR="006C6013" w:rsidRPr="00570B4B">
        <w:rPr>
          <w:rFonts w:ascii="Century Gothic" w:hAnsi="Century Gothic" w:cs="Times New Roman"/>
          <w:sz w:val="18"/>
          <w:szCs w:val="18"/>
        </w:rPr>
        <w:t>council</w:t>
      </w:r>
      <w:r w:rsidRPr="00570B4B">
        <w:rPr>
          <w:rFonts w:ascii="Century Gothic" w:hAnsi="Century Gothic" w:cs="Times New Roman"/>
          <w:sz w:val="18"/>
          <w:szCs w:val="18"/>
        </w:rPr>
        <w:t xml:space="preserve"> to report on the volume of requests and compliance against the statutory timescale.</w:t>
      </w:r>
    </w:p>
    <w:p w14:paraId="5332753F" w14:textId="62BED749" w:rsidR="00CC1E31" w:rsidRPr="00570B4B" w:rsidRDefault="00CC1E31" w:rsidP="00BF0767">
      <w:pPr>
        <w:pStyle w:val="NoSpacing"/>
        <w:numPr>
          <w:ilvl w:val="0"/>
          <w:numId w:val="27"/>
        </w:numPr>
        <w:spacing w:after="240"/>
        <w:ind w:hanging="720"/>
        <w:rPr>
          <w:rFonts w:ascii="Century Gothic" w:hAnsi="Century Gothic" w:cs="Times New Roman"/>
          <w:sz w:val="18"/>
          <w:szCs w:val="18"/>
        </w:rPr>
      </w:pPr>
      <w:r w:rsidRPr="00570B4B">
        <w:rPr>
          <w:rFonts w:ascii="Century Gothic" w:hAnsi="Century Gothic" w:cs="Times New Roman"/>
          <w:sz w:val="18"/>
          <w:szCs w:val="18"/>
        </w:rPr>
        <w:t xml:space="preserve">When responding to a complaint, we must advise the requestor that they may complain to the </w:t>
      </w:r>
      <w:r w:rsidR="00C616CA" w:rsidRPr="00570B4B">
        <w:rPr>
          <w:rStyle w:val="Bodytext20"/>
          <w:rFonts w:ascii="Century Gothic" w:hAnsi="Century Gothic" w:cs="Arial Black"/>
          <w:color w:val="auto"/>
          <w:sz w:val="18"/>
          <w:szCs w:val="18"/>
          <w:lang w:bidi="ar-SA"/>
        </w:rPr>
        <w:t>Information Commissioners Office (“</w:t>
      </w:r>
      <w:r w:rsidRPr="00570B4B">
        <w:rPr>
          <w:rFonts w:ascii="Century Gothic" w:hAnsi="Century Gothic" w:cs="Times New Roman"/>
          <w:sz w:val="18"/>
          <w:szCs w:val="18"/>
        </w:rPr>
        <w:t>ICO</w:t>
      </w:r>
      <w:r w:rsidR="00C616CA" w:rsidRPr="00570B4B">
        <w:rPr>
          <w:rFonts w:ascii="Century Gothic" w:hAnsi="Century Gothic" w:cs="Times New Roman"/>
          <w:sz w:val="18"/>
          <w:szCs w:val="18"/>
        </w:rPr>
        <w:t>”)</w:t>
      </w:r>
      <w:r w:rsidRPr="00570B4B">
        <w:rPr>
          <w:rFonts w:ascii="Century Gothic" w:hAnsi="Century Gothic" w:cs="Times New Roman"/>
          <w:sz w:val="18"/>
          <w:szCs w:val="18"/>
        </w:rPr>
        <w:t xml:space="preserve"> if they remain unhappy with the outcome</w:t>
      </w:r>
      <w:r w:rsidR="00C616CA" w:rsidRPr="00570B4B">
        <w:rPr>
          <w:rFonts w:ascii="Century Gothic" w:hAnsi="Century Gothic" w:cs="Times New Roman"/>
          <w:sz w:val="18"/>
          <w:szCs w:val="18"/>
        </w:rPr>
        <w:t>.</w:t>
      </w:r>
    </w:p>
    <w:p w14:paraId="109F29D3" w14:textId="4514407E" w:rsidR="00FC3E44" w:rsidRPr="00570B4B" w:rsidRDefault="00FC3E44" w:rsidP="00DC18B8">
      <w:pPr>
        <w:pStyle w:val="AnnexureHeading1"/>
        <w:rPr>
          <w:b/>
          <w:sz w:val="18"/>
          <w:szCs w:val="18"/>
        </w:rPr>
      </w:pPr>
      <w:r w:rsidRPr="00570B4B">
        <w:rPr>
          <w:b/>
          <w:sz w:val="18"/>
          <w:szCs w:val="18"/>
        </w:rPr>
        <w:t>Sample letters</w:t>
      </w:r>
    </w:p>
    <w:p w14:paraId="1176A2CA" w14:textId="5F8AAB2B" w:rsidR="00FC3E44" w:rsidRPr="00570B4B" w:rsidRDefault="00FC3E44" w:rsidP="00BF0767">
      <w:pPr>
        <w:pStyle w:val="ScheduleHeading1"/>
        <w:numPr>
          <w:ilvl w:val="0"/>
          <w:numId w:val="36"/>
        </w:numPr>
        <w:rPr>
          <w:b/>
          <w:sz w:val="18"/>
          <w:szCs w:val="18"/>
        </w:rPr>
      </w:pPr>
      <w:r w:rsidRPr="00570B4B">
        <w:rPr>
          <w:b/>
          <w:sz w:val="18"/>
          <w:szCs w:val="18"/>
        </w:rPr>
        <w:t>All letters must include the following information:</w:t>
      </w:r>
    </w:p>
    <w:p w14:paraId="147AA6EA" w14:textId="77777777" w:rsidR="00FC3E44" w:rsidRPr="00570B4B" w:rsidRDefault="00FC3E44" w:rsidP="00F16133">
      <w:pPr>
        <w:pStyle w:val="ScheduleHeading2"/>
      </w:pPr>
      <w:r w:rsidRPr="00570B4B">
        <w:t>the purposes of the processing;</w:t>
      </w:r>
    </w:p>
    <w:p w14:paraId="40622225" w14:textId="77777777" w:rsidR="00FC3E44" w:rsidRPr="00570B4B" w:rsidRDefault="00FC3E44" w:rsidP="00F16133">
      <w:pPr>
        <w:pStyle w:val="ScheduleHeading2"/>
      </w:pPr>
      <w:r w:rsidRPr="00570B4B">
        <w:t>the categories of personal data concerned;</w:t>
      </w:r>
    </w:p>
    <w:p w14:paraId="0FC4B5B1" w14:textId="27C0729A" w:rsidR="00FC3E44" w:rsidRPr="00570B4B" w:rsidRDefault="00FC3E44" w:rsidP="00F16133">
      <w:pPr>
        <w:pStyle w:val="ScheduleHeading2"/>
      </w:pPr>
      <w:r w:rsidRPr="00570B4B">
        <w:t>the recipients or categories of recipients to whom personal data has been or will be disclosed, in particular in third countries or international organisations, including any appropriate safeguards for transfer of data, such as Binding Corporate Rules</w:t>
      </w:r>
      <w:r w:rsidR="00F16133" w:rsidRPr="00570B4B">
        <w:rPr>
          <w:rStyle w:val="FootnoteReference"/>
        </w:rPr>
        <w:footnoteReference w:id="4"/>
      </w:r>
      <w:r w:rsidRPr="00570B4B">
        <w:t xml:space="preserve"> or </w:t>
      </w:r>
      <w:r w:rsidR="00F16133" w:rsidRPr="00570B4B">
        <w:t xml:space="preserve">EU </w:t>
      </w:r>
      <w:r w:rsidRPr="00570B4B">
        <w:t>model clauses</w:t>
      </w:r>
      <w:r w:rsidR="00F16133" w:rsidRPr="00570B4B">
        <w:rPr>
          <w:rStyle w:val="FootnoteReference"/>
        </w:rPr>
        <w:footnoteReference w:id="5"/>
      </w:r>
      <w:r w:rsidRPr="00570B4B">
        <w:t>;</w:t>
      </w:r>
    </w:p>
    <w:p w14:paraId="087B0F63" w14:textId="77777777" w:rsidR="00FC3E44" w:rsidRPr="00570B4B" w:rsidRDefault="00FC3E44" w:rsidP="00F16133">
      <w:pPr>
        <w:pStyle w:val="ScheduleHeading2"/>
      </w:pPr>
      <w:r w:rsidRPr="00570B4B">
        <w:t>where possible, the envisaged period for which personal data will be stored, or, if not possible, the criteria used to determine that period;</w:t>
      </w:r>
    </w:p>
    <w:p w14:paraId="7409F266" w14:textId="77777777" w:rsidR="00FC3E44" w:rsidRPr="00570B4B" w:rsidRDefault="00FC3E44" w:rsidP="00F16133">
      <w:pPr>
        <w:pStyle w:val="ScheduleHeading2"/>
      </w:pPr>
      <w:r w:rsidRPr="00570B4B">
        <w:t>the existence of the right to request rectification or erasure of personal data or restriction of processing of personal data concerning the data subject or to object to such processing;</w:t>
      </w:r>
    </w:p>
    <w:p w14:paraId="3CA51E0E" w14:textId="136AE085" w:rsidR="00FC3E44" w:rsidRPr="00570B4B" w:rsidRDefault="00FC3E44" w:rsidP="00F16133">
      <w:pPr>
        <w:pStyle w:val="ScheduleHeading2"/>
      </w:pPr>
      <w:r w:rsidRPr="00570B4B">
        <w:t xml:space="preserve">the right to lodge a complaint with </w:t>
      </w:r>
      <w:r w:rsidR="00971D7D" w:rsidRPr="00570B4B">
        <w:t xml:space="preserve">the </w:t>
      </w:r>
      <w:r w:rsidR="00C616CA" w:rsidRPr="00570B4B">
        <w:rPr>
          <w:rStyle w:val="Bodytext20"/>
          <w:rFonts w:ascii="Century Gothic" w:hAnsi="Century Gothic" w:cs="Arial Black"/>
          <w:color w:val="auto"/>
          <w:sz w:val="18"/>
          <w:szCs w:val="18"/>
          <w:lang w:bidi="ar-SA"/>
        </w:rPr>
        <w:t>Information Commissioners Office (“</w:t>
      </w:r>
      <w:r w:rsidR="00971D7D" w:rsidRPr="00570B4B">
        <w:t>ICO</w:t>
      </w:r>
      <w:r w:rsidR="00C616CA" w:rsidRPr="00570B4B">
        <w:t>”)</w:t>
      </w:r>
      <w:r w:rsidRPr="00570B4B">
        <w:t>;</w:t>
      </w:r>
    </w:p>
    <w:p w14:paraId="257EC140" w14:textId="77777777" w:rsidR="00FC3E44" w:rsidRPr="00570B4B" w:rsidRDefault="00FC3E44" w:rsidP="00F16133">
      <w:pPr>
        <w:pStyle w:val="ScheduleHeading2"/>
      </w:pPr>
      <w:r w:rsidRPr="00570B4B">
        <w:t>if the data has not been collected from the data subject: the source of such data;</w:t>
      </w:r>
    </w:p>
    <w:p w14:paraId="56BB03B9" w14:textId="7A791924" w:rsidR="00FC3E44" w:rsidRPr="00570B4B" w:rsidRDefault="00FC3E44" w:rsidP="00F16133">
      <w:pPr>
        <w:pStyle w:val="ScheduleHeading2"/>
      </w:pPr>
      <w:r w:rsidRPr="00570B4B">
        <w:t>the existence of any automated decision-making, including profiling and any meaningful information about the logic involved, as well as the significance and the envisaged consequences of such processing for the data subject.</w:t>
      </w:r>
    </w:p>
    <w:p w14:paraId="0DF95F7B" w14:textId="1CF93971" w:rsidR="00765404" w:rsidRPr="00DB732B" w:rsidRDefault="00765404" w:rsidP="00DB732B">
      <w:pPr>
        <w:pStyle w:val="ScheduleHeading1"/>
        <w:keepNext/>
        <w:spacing w:line="240" w:lineRule="auto"/>
        <w:ind w:left="720" w:hanging="720"/>
        <w:rPr>
          <w:b/>
          <w:sz w:val="18"/>
          <w:szCs w:val="18"/>
        </w:rPr>
      </w:pPr>
      <w:r w:rsidRPr="00570B4B">
        <w:rPr>
          <w:b/>
          <w:sz w:val="18"/>
          <w:szCs w:val="18"/>
        </w:rPr>
        <w:lastRenderedPageBreak/>
        <w:t>Replying to a subject access request providing the requested</w:t>
      </w:r>
      <w:r w:rsidRPr="00DB732B">
        <w:rPr>
          <w:b/>
          <w:sz w:val="18"/>
          <w:szCs w:val="18"/>
        </w:rPr>
        <w:t xml:space="preserve"> </w:t>
      </w:r>
      <w:r w:rsidR="002B05E2" w:rsidRPr="00570B4B">
        <w:rPr>
          <w:b/>
          <w:sz w:val="18"/>
          <w:szCs w:val="18"/>
        </w:rPr>
        <w:t>personal data</w:t>
      </w:r>
    </w:p>
    <w:p w14:paraId="32D0B771" w14:textId="42A9BF64" w:rsidR="00765404" w:rsidRPr="00570B4B" w:rsidRDefault="00686519" w:rsidP="00DB732B">
      <w:pPr>
        <w:pStyle w:val="BodyText"/>
        <w:spacing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w:t>
      </w:r>
      <w:r w:rsidR="00765404" w:rsidRPr="00570B4B">
        <w:rPr>
          <w:rFonts w:ascii="Century Gothic" w:hAnsi="Century Gothic" w:cs="Times New Roman"/>
          <w:sz w:val="18"/>
          <w:szCs w:val="18"/>
        </w:rPr>
        <w:t>[Name] [Address]</w:t>
      </w:r>
    </w:p>
    <w:p w14:paraId="67496C63" w14:textId="77777777" w:rsidR="00765404" w:rsidRPr="00570B4B" w:rsidRDefault="00765404" w:rsidP="00DB732B">
      <w:pPr>
        <w:pStyle w:val="BodyText"/>
        <w:spacing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[Date]</w:t>
      </w:r>
    </w:p>
    <w:p w14:paraId="720BEA34" w14:textId="77777777" w:rsidR="00765404" w:rsidRPr="00570B4B" w:rsidRDefault="00765404" w:rsidP="00DB732B">
      <w:pPr>
        <w:pStyle w:val="BodyText"/>
        <w:spacing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Dear [Name of data</w:t>
      </w:r>
      <w:r w:rsidRPr="00570B4B">
        <w:rPr>
          <w:rFonts w:ascii="Century Gothic" w:hAnsi="Century Gothic" w:cs="Times New Roman"/>
          <w:spacing w:val="-8"/>
          <w:sz w:val="18"/>
          <w:szCs w:val="18"/>
        </w:rPr>
        <w:t xml:space="preserve"> </w:t>
      </w:r>
      <w:r w:rsidRPr="00570B4B">
        <w:rPr>
          <w:rFonts w:ascii="Century Gothic" w:hAnsi="Century Gothic" w:cs="Times New Roman"/>
          <w:sz w:val="18"/>
          <w:szCs w:val="18"/>
        </w:rPr>
        <w:t>subject]</w:t>
      </w:r>
    </w:p>
    <w:p w14:paraId="72789EEF" w14:textId="21FB58F9" w:rsidR="00765404" w:rsidRPr="00570B4B" w:rsidRDefault="00765404" w:rsidP="00DB732B">
      <w:pPr>
        <w:spacing w:line="240" w:lineRule="auto"/>
        <w:ind w:left="0" w:firstLine="0"/>
        <w:rPr>
          <w:b/>
          <w:bCs/>
          <w:sz w:val="18"/>
          <w:szCs w:val="18"/>
        </w:rPr>
      </w:pPr>
      <w:r w:rsidRPr="00570B4B">
        <w:rPr>
          <w:b/>
          <w:sz w:val="18"/>
          <w:szCs w:val="18"/>
        </w:rPr>
        <w:t>Data Protection subject access</w:t>
      </w:r>
      <w:r w:rsidRPr="00570B4B">
        <w:rPr>
          <w:b/>
          <w:spacing w:val="-7"/>
          <w:sz w:val="18"/>
          <w:szCs w:val="18"/>
        </w:rPr>
        <w:t xml:space="preserve"> </w:t>
      </w:r>
      <w:r w:rsidRPr="00570B4B">
        <w:rPr>
          <w:b/>
          <w:sz w:val="18"/>
          <w:szCs w:val="18"/>
        </w:rPr>
        <w:t>request</w:t>
      </w:r>
    </w:p>
    <w:p w14:paraId="096941E2" w14:textId="42911868" w:rsidR="00765404" w:rsidRPr="00570B4B" w:rsidRDefault="00765404" w:rsidP="00DB732B">
      <w:pPr>
        <w:pStyle w:val="BodyText"/>
        <w:spacing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Thank you for your letter of </w:t>
      </w:r>
      <w:r w:rsidRPr="00570B4B">
        <w:rPr>
          <w:rFonts w:ascii="Century Gothic" w:hAnsi="Century Gothic" w:cs="Times New Roman"/>
          <w:i/>
          <w:iCs/>
          <w:sz w:val="18"/>
          <w:szCs w:val="18"/>
        </w:rPr>
        <w:t xml:space="preserve">[date] </w:t>
      </w:r>
      <w:r w:rsidRPr="00570B4B">
        <w:rPr>
          <w:rFonts w:ascii="Century Gothic" w:hAnsi="Century Gothic" w:cs="Times New Roman"/>
          <w:sz w:val="18"/>
          <w:szCs w:val="18"/>
        </w:rPr>
        <w:t xml:space="preserve">making a data subject access request for </w:t>
      </w:r>
      <w:r w:rsidRPr="00570B4B">
        <w:rPr>
          <w:rFonts w:ascii="Century Gothic" w:hAnsi="Century Gothic" w:cs="Times New Roman"/>
          <w:i/>
          <w:iCs/>
          <w:sz w:val="18"/>
          <w:szCs w:val="18"/>
        </w:rPr>
        <w:t>[subject]</w:t>
      </w:r>
      <w:r w:rsidRPr="00570B4B">
        <w:rPr>
          <w:rFonts w:ascii="Century Gothic" w:hAnsi="Century Gothic" w:cs="Times New Roman"/>
          <w:sz w:val="18"/>
          <w:szCs w:val="18"/>
        </w:rPr>
        <w:t xml:space="preserve">. </w:t>
      </w:r>
      <w:r w:rsidRPr="00570B4B">
        <w:rPr>
          <w:rFonts w:ascii="Century Gothic" w:hAnsi="Century Gothic" w:cs="Times New Roman"/>
          <w:spacing w:val="2"/>
          <w:sz w:val="18"/>
          <w:szCs w:val="18"/>
        </w:rPr>
        <w:t xml:space="preserve">We </w:t>
      </w:r>
      <w:r w:rsidRPr="00570B4B">
        <w:rPr>
          <w:rFonts w:ascii="Century Gothic" w:hAnsi="Century Gothic" w:cs="Times New Roman"/>
          <w:sz w:val="18"/>
          <w:szCs w:val="18"/>
        </w:rPr>
        <w:t xml:space="preserve">are pleased to enclose the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you</w:t>
      </w:r>
      <w:r w:rsidRPr="00570B4B">
        <w:rPr>
          <w:rFonts w:ascii="Century Gothic" w:hAnsi="Century Gothic" w:cs="Times New Roman"/>
          <w:spacing w:val="-27"/>
          <w:sz w:val="18"/>
          <w:szCs w:val="18"/>
        </w:rPr>
        <w:t xml:space="preserve"> </w:t>
      </w:r>
      <w:r w:rsidRPr="00570B4B">
        <w:rPr>
          <w:rFonts w:ascii="Century Gothic" w:hAnsi="Century Gothic" w:cs="Times New Roman"/>
          <w:sz w:val="18"/>
          <w:szCs w:val="18"/>
        </w:rPr>
        <w:t>requested.</w:t>
      </w:r>
    </w:p>
    <w:p w14:paraId="6935397E" w14:textId="77777777" w:rsidR="00FC3E44" w:rsidRPr="00570B4B" w:rsidRDefault="00FC3E44" w:rsidP="00DB732B">
      <w:pPr>
        <w:pStyle w:val="BodyText"/>
        <w:spacing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Include 1(a) to (h) above.</w:t>
      </w:r>
    </w:p>
    <w:p w14:paraId="261135B3" w14:textId="767FFCFA" w:rsidR="00765404" w:rsidRPr="00570B4B" w:rsidRDefault="00765404" w:rsidP="00DB732B">
      <w:pPr>
        <w:pStyle w:val="BodyText"/>
        <w:spacing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Copyright in the </w:t>
      </w:r>
      <w:r w:rsidR="002B05E2" w:rsidRPr="00570B4B">
        <w:rPr>
          <w:rFonts w:ascii="Century Gothic" w:hAnsi="Century Gothic" w:cs="Times New Roman"/>
          <w:sz w:val="18"/>
          <w:szCs w:val="18"/>
        </w:rPr>
        <w:t xml:space="preserve">personal data </w:t>
      </w:r>
      <w:r w:rsidRPr="00570B4B">
        <w:rPr>
          <w:rFonts w:ascii="Century Gothic" w:hAnsi="Century Gothic" w:cs="Times New Roman"/>
          <w:sz w:val="18"/>
          <w:szCs w:val="18"/>
        </w:rPr>
        <w:t xml:space="preserve">you have been given belongs to the </w:t>
      </w:r>
      <w:r w:rsidR="006C6013" w:rsidRPr="00570B4B">
        <w:rPr>
          <w:rFonts w:ascii="Century Gothic" w:hAnsi="Century Gothic" w:cs="Times New Roman"/>
          <w:sz w:val="18"/>
          <w:szCs w:val="18"/>
        </w:rPr>
        <w:t>council</w:t>
      </w:r>
      <w:r w:rsidRPr="00570B4B">
        <w:rPr>
          <w:rFonts w:ascii="Century Gothic" w:hAnsi="Century Gothic" w:cs="Times New Roman"/>
          <w:sz w:val="18"/>
          <w:szCs w:val="18"/>
        </w:rPr>
        <w:t xml:space="preserve"> or to another party. Copyright material must not be copied, distributed, modified, reproduced, transmitted, published or otherwise</w:t>
      </w:r>
      <w:r w:rsidRPr="00570B4B">
        <w:rPr>
          <w:rFonts w:ascii="Century Gothic" w:hAnsi="Century Gothic" w:cs="Times New Roman"/>
          <w:spacing w:val="-41"/>
          <w:sz w:val="18"/>
          <w:szCs w:val="18"/>
        </w:rPr>
        <w:t xml:space="preserve"> </w:t>
      </w:r>
      <w:r w:rsidRPr="00570B4B">
        <w:rPr>
          <w:rFonts w:ascii="Century Gothic" w:hAnsi="Century Gothic" w:cs="Times New Roman"/>
          <w:sz w:val="18"/>
          <w:szCs w:val="18"/>
        </w:rPr>
        <w:t>made available in whole or in part without the prior written consent of the copyright</w:t>
      </w:r>
      <w:r w:rsidRPr="00570B4B">
        <w:rPr>
          <w:rFonts w:ascii="Century Gothic" w:hAnsi="Century Gothic" w:cs="Times New Roman"/>
          <w:spacing w:val="-40"/>
          <w:sz w:val="18"/>
          <w:szCs w:val="18"/>
        </w:rPr>
        <w:t xml:space="preserve"> </w:t>
      </w:r>
      <w:r w:rsidRPr="00570B4B">
        <w:rPr>
          <w:rFonts w:ascii="Century Gothic" w:hAnsi="Century Gothic" w:cs="Times New Roman"/>
          <w:sz w:val="18"/>
          <w:szCs w:val="18"/>
        </w:rPr>
        <w:t>holder.</w:t>
      </w:r>
    </w:p>
    <w:p w14:paraId="7942AEB0" w14:textId="753152B6" w:rsidR="00765404" w:rsidRPr="00570B4B" w:rsidRDefault="00765404" w:rsidP="00DB732B">
      <w:pPr>
        <w:pStyle w:val="BodyText"/>
        <w:spacing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Yours</w:t>
      </w:r>
      <w:r w:rsidRPr="00570B4B">
        <w:rPr>
          <w:rFonts w:ascii="Century Gothic" w:hAnsi="Century Gothic" w:cs="Times New Roman"/>
          <w:spacing w:val="-6"/>
          <w:sz w:val="18"/>
          <w:szCs w:val="18"/>
        </w:rPr>
        <w:t xml:space="preserve"> </w:t>
      </w:r>
      <w:r w:rsidRPr="00570B4B">
        <w:rPr>
          <w:rFonts w:ascii="Century Gothic" w:hAnsi="Century Gothic" w:cs="Times New Roman"/>
          <w:sz w:val="18"/>
          <w:szCs w:val="18"/>
        </w:rPr>
        <w:t>sincerely</w:t>
      </w:r>
      <w:r w:rsidR="00686519" w:rsidRPr="00570B4B">
        <w:rPr>
          <w:rFonts w:ascii="Century Gothic" w:hAnsi="Century Gothic" w:cs="Times New Roman"/>
          <w:sz w:val="18"/>
          <w:szCs w:val="18"/>
        </w:rPr>
        <w:t>”</w:t>
      </w:r>
    </w:p>
    <w:p w14:paraId="17368D44" w14:textId="2718EC52" w:rsidR="00765404" w:rsidRPr="00DB732B" w:rsidRDefault="00765404" w:rsidP="00DB732B">
      <w:pPr>
        <w:pStyle w:val="ScheduleHeading1"/>
        <w:spacing w:line="240" w:lineRule="auto"/>
        <w:ind w:left="720" w:hanging="720"/>
        <w:rPr>
          <w:b/>
          <w:sz w:val="18"/>
          <w:szCs w:val="18"/>
        </w:rPr>
      </w:pPr>
      <w:bookmarkStart w:id="201" w:name="11:__Release_of_part_of_the_information,"/>
      <w:bookmarkEnd w:id="201"/>
      <w:r w:rsidRPr="00570B4B">
        <w:rPr>
          <w:b/>
          <w:sz w:val="18"/>
          <w:szCs w:val="18"/>
        </w:rPr>
        <w:t xml:space="preserve">Release of part of the </w:t>
      </w:r>
      <w:r w:rsidR="002B05E2" w:rsidRPr="00570B4B">
        <w:rPr>
          <w:b/>
          <w:sz w:val="18"/>
          <w:szCs w:val="18"/>
        </w:rPr>
        <w:t>personal data</w:t>
      </w:r>
      <w:r w:rsidRPr="00570B4B">
        <w:rPr>
          <w:b/>
          <w:sz w:val="18"/>
          <w:szCs w:val="18"/>
        </w:rPr>
        <w:t>, when the remain</w:t>
      </w:r>
      <w:r w:rsidR="00FC3E44" w:rsidRPr="00570B4B">
        <w:rPr>
          <w:b/>
          <w:sz w:val="18"/>
          <w:szCs w:val="18"/>
        </w:rPr>
        <w:t xml:space="preserve">der is covered by an exemption </w:t>
      </w:r>
    </w:p>
    <w:p w14:paraId="22D62772" w14:textId="2CD25E77" w:rsidR="00765404" w:rsidRPr="00570B4B" w:rsidRDefault="00686519" w:rsidP="00DB732B">
      <w:pPr>
        <w:pStyle w:val="BodyText"/>
        <w:spacing w:after="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w:t>
      </w:r>
      <w:r w:rsidR="00765404" w:rsidRPr="00570B4B">
        <w:rPr>
          <w:rFonts w:ascii="Century Gothic" w:hAnsi="Century Gothic" w:cs="Times New Roman"/>
          <w:sz w:val="18"/>
          <w:szCs w:val="18"/>
        </w:rPr>
        <w:t>[Name] [Address]</w:t>
      </w:r>
    </w:p>
    <w:p w14:paraId="0CB40DAB" w14:textId="77777777" w:rsidR="00765404" w:rsidRPr="00570B4B" w:rsidRDefault="00765404" w:rsidP="00DB732B">
      <w:pPr>
        <w:pStyle w:val="BodyText"/>
        <w:spacing w:after="0" w:line="240" w:lineRule="auto"/>
        <w:ind w:left="0" w:firstLine="0"/>
        <w:rPr>
          <w:rFonts w:ascii="Century Gothic" w:hAnsi="Century Gothic" w:cs="Times New Roman"/>
          <w:sz w:val="18"/>
          <w:szCs w:val="18"/>
        </w:rPr>
      </w:pPr>
    </w:p>
    <w:p w14:paraId="727D1702" w14:textId="77777777" w:rsidR="00765404" w:rsidRPr="00570B4B" w:rsidRDefault="00765404" w:rsidP="00DB732B">
      <w:pPr>
        <w:pStyle w:val="BodyText"/>
        <w:spacing w:after="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[Date]</w:t>
      </w:r>
    </w:p>
    <w:p w14:paraId="43E8A947" w14:textId="77777777" w:rsidR="00765404" w:rsidRPr="00570B4B" w:rsidRDefault="00765404" w:rsidP="00DB732B">
      <w:pPr>
        <w:pStyle w:val="BodyText"/>
        <w:spacing w:after="0" w:line="240" w:lineRule="auto"/>
        <w:ind w:left="0" w:firstLine="0"/>
        <w:rPr>
          <w:rFonts w:ascii="Century Gothic" w:hAnsi="Century Gothic" w:cs="Times New Roman"/>
          <w:sz w:val="18"/>
          <w:szCs w:val="18"/>
        </w:rPr>
      </w:pPr>
    </w:p>
    <w:p w14:paraId="4FB2E4E1" w14:textId="77777777" w:rsidR="00765404" w:rsidRPr="00570B4B" w:rsidRDefault="00765404" w:rsidP="00DB732B">
      <w:pPr>
        <w:pStyle w:val="BodyText"/>
        <w:spacing w:after="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Dear [Name of data</w:t>
      </w:r>
      <w:r w:rsidRPr="00570B4B">
        <w:rPr>
          <w:rFonts w:ascii="Century Gothic" w:hAnsi="Century Gothic" w:cs="Times New Roman"/>
          <w:spacing w:val="-8"/>
          <w:sz w:val="18"/>
          <w:szCs w:val="18"/>
        </w:rPr>
        <w:t xml:space="preserve"> </w:t>
      </w:r>
      <w:r w:rsidRPr="00570B4B">
        <w:rPr>
          <w:rFonts w:ascii="Century Gothic" w:hAnsi="Century Gothic" w:cs="Times New Roman"/>
          <w:sz w:val="18"/>
          <w:szCs w:val="18"/>
        </w:rPr>
        <w:t>subject]</w:t>
      </w:r>
    </w:p>
    <w:p w14:paraId="1D036EA5" w14:textId="77777777" w:rsidR="00765404" w:rsidRPr="00570B4B" w:rsidRDefault="00765404" w:rsidP="00DB732B">
      <w:pPr>
        <w:pStyle w:val="BodyText"/>
        <w:spacing w:after="0" w:line="240" w:lineRule="auto"/>
        <w:ind w:left="0" w:firstLine="0"/>
        <w:rPr>
          <w:rFonts w:ascii="Century Gothic" w:hAnsi="Century Gothic" w:cs="Times New Roman"/>
          <w:sz w:val="18"/>
          <w:szCs w:val="18"/>
        </w:rPr>
      </w:pPr>
    </w:p>
    <w:p w14:paraId="27B880CA" w14:textId="59D605B6" w:rsidR="00765404" w:rsidRPr="00570B4B" w:rsidRDefault="00765404" w:rsidP="00DB732B">
      <w:pPr>
        <w:spacing w:after="0" w:line="240" w:lineRule="auto"/>
        <w:ind w:left="0" w:firstLine="0"/>
        <w:rPr>
          <w:b/>
          <w:bCs/>
          <w:sz w:val="18"/>
          <w:szCs w:val="18"/>
        </w:rPr>
      </w:pPr>
      <w:r w:rsidRPr="00570B4B">
        <w:rPr>
          <w:b/>
          <w:sz w:val="18"/>
          <w:szCs w:val="18"/>
        </w:rPr>
        <w:t xml:space="preserve">Data Protection </w:t>
      </w:r>
      <w:r w:rsidR="00B02819" w:rsidRPr="00570B4B">
        <w:rPr>
          <w:b/>
          <w:sz w:val="18"/>
          <w:szCs w:val="18"/>
        </w:rPr>
        <w:t>subject</w:t>
      </w:r>
      <w:r w:rsidRPr="00570B4B">
        <w:rPr>
          <w:b/>
          <w:sz w:val="18"/>
          <w:szCs w:val="18"/>
        </w:rPr>
        <w:t xml:space="preserve"> access</w:t>
      </w:r>
      <w:r w:rsidRPr="00570B4B">
        <w:rPr>
          <w:b/>
          <w:spacing w:val="-7"/>
          <w:sz w:val="18"/>
          <w:szCs w:val="18"/>
        </w:rPr>
        <w:t xml:space="preserve"> </w:t>
      </w:r>
      <w:r w:rsidRPr="00570B4B">
        <w:rPr>
          <w:b/>
          <w:sz w:val="18"/>
          <w:szCs w:val="18"/>
        </w:rPr>
        <w:t>request</w:t>
      </w:r>
    </w:p>
    <w:p w14:paraId="6C319ED8" w14:textId="77777777" w:rsidR="00765404" w:rsidRPr="00570B4B" w:rsidRDefault="00765404" w:rsidP="00DB732B">
      <w:pPr>
        <w:pStyle w:val="BodyText"/>
        <w:spacing w:after="0" w:line="240" w:lineRule="auto"/>
        <w:ind w:left="0" w:firstLine="0"/>
        <w:rPr>
          <w:rFonts w:ascii="Century Gothic" w:hAnsi="Century Gothic" w:cs="Times New Roman"/>
          <w:sz w:val="18"/>
          <w:szCs w:val="18"/>
        </w:rPr>
      </w:pPr>
    </w:p>
    <w:p w14:paraId="46A7C007" w14:textId="02A60D49" w:rsidR="00765404" w:rsidRPr="00570B4B" w:rsidRDefault="00765404" w:rsidP="00DB732B">
      <w:pPr>
        <w:pStyle w:val="BodyText"/>
        <w:spacing w:after="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Thank you for your letter of </w:t>
      </w:r>
      <w:r w:rsidRPr="00570B4B">
        <w:rPr>
          <w:rFonts w:ascii="Century Gothic" w:hAnsi="Century Gothic" w:cs="Times New Roman"/>
          <w:i/>
          <w:iCs/>
          <w:sz w:val="18"/>
          <w:szCs w:val="18"/>
        </w:rPr>
        <w:t xml:space="preserve">[date] </w:t>
      </w:r>
      <w:r w:rsidRPr="00570B4B">
        <w:rPr>
          <w:rFonts w:ascii="Century Gothic" w:hAnsi="Century Gothic" w:cs="Times New Roman"/>
          <w:sz w:val="18"/>
          <w:szCs w:val="18"/>
        </w:rPr>
        <w:t xml:space="preserve">making a data subject access request for </w:t>
      </w:r>
      <w:r w:rsidRPr="00570B4B">
        <w:rPr>
          <w:rFonts w:ascii="Century Gothic" w:hAnsi="Century Gothic" w:cs="Times New Roman"/>
          <w:i/>
          <w:iCs/>
          <w:sz w:val="18"/>
          <w:szCs w:val="18"/>
        </w:rPr>
        <w:t>[subject]</w:t>
      </w:r>
      <w:r w:rsidRPr="00570B4B">
        <w:rPr>
          <w:rFonts w:ascii="Century Gothic" w:hAnsi="Century Gothic" w:cs="Times New Roman"/>
          <w:sz w:val="18"/>
          <w:szCs w:val="18"/>
        </w:rPr>
        <w:t xml:space="preserve">. To answer your request we asked the following areas to search their records for </w:t>
      </w:r>
      <w:r w:rsidR="002B05E2" w:rsidRPr="00570B4B">
        <w:rPr>
          <w:rFonts w:ascii="Century Gothic" w:hAnsi="Century Gothic" w:cs="Times New Roman"/>
          <w:sz w:val="18"/>
          <w:szCs w:val="18"/>
        </w:rPr>
        <w:t xml:space="preserve">personal data </w:t>
      </w:r>
      <w:r w:rsidRPr="00570B4B">
        <w:rPr>
          <w:rFonts w:ascii="Century Gothic" w:hAnsi="Century Gothic" w:cs="Times New Roman"/>
          <w:sz w:val="18"/>
          <w:szCs w:val="18"/>
        </w:rPr>
        <w:t>relating to</w:t>
      </w:r>
      <w:r w:rsidRPr="00570B4B">
        <w:rPr>
          <w:rFonts w:ascii="Century Gothic" w:hAnsi="Century Gothic" w:cs="Times New Roman"/>
          <w:spacing w:val="-9"/>
          <w:sz w:val="18"/>
          <w:szCs w:val="18"/>
        </w:rPr>
        <w:t xml:space="preserve"> </w:t>
      </w:r>
      <w:r w:rsidRPr="00570B4B">
        <w:rPr>
          <w:rFonts w:ascii="Century Gothic" w:hAnsi="Century Gothic" w:cs="Times New Roman"/>
          <w:sz w:val="18"/>
          <w:szCs w:val="18"/>
        </w:rPr>
        <w:t>you:</w:t>
      </w:r>
    </w:p>
    <w:p w14:paraId="2C7E9440" w14:textId="77777777" w:rsidR="00765404" w:rsidRPr="00570B4B" w:rsidRDefault="00765404" w:rsidP="00DB732B">
      <w:pPr>
        <w:pStyle w:val="BodyText"/>
        <w:spacing w:after="0" w:line="240" w:lineRule="auto"/>
        <w:ind w:left="0" w:firstLine="0"/>
        <w:rPr>
          <w:rFonts w:ascii="Century Gothic" w:hAnsi="Century Gothic" w:cs="Times New Roman"/>
          <w:sz w:val="18"/>
          <w:szCs w:val="18"/>
        </w:rPr>
      </w:pPr>
    </w:p>
    <w:p w14:paraId="0F0A2E93" w14:textId="77777777" w:rsidR="00765404" w:rsidRPr="00570B4B" w:rsidRDefault="00765404" w:rsidP="00DB732B">
      <w:pPr>
        <w:pStyle w:val="ListParagraph"/>
        <w:numPr>
          <w:ilvl w:val="0"/>
          <w:numId w:val="28"/>
        </w:numPr>
        <w:spacing w:line="240" w:lineRule="auto"/>
        <w:ind w:left="720" w:hanging="720"/>
        <w:rPr>
          <w:sz w:val="18"/>
          <w:szCs w:val="18"/>
        </w:rPr>
      </w:pPr>
      <w:r w:rsidRPr="00570B4B">
        <w:rPr>
          <w:sz w:val="18"/>
          <w:szCs w:val="18"/>
        </w:rPr>
        <w:t>[List the</w:t>
      </w:r>
      <w:r w:rsidRPr="00570B4B">
        <w:rPr>
          <w:spacing w:val="-6"/>
          <w:sz w:val="18"/>
          <w:szCs w:val="18"/>
        </w:rPr>
        <w:t xml:space="preserve"> </w:t>
      </w:r>
      <w:r w:rsidRPr="00570B4B">
        <w:rPr>
          <w:sz w:val="18"/>
          <w:szCs w:val="18"/>
        </w:rPr>
        <w:t>areas]</w:t>
      </w:r>
    </w:p>
    <w:p w14:paraId="43453A72" w14:textId="531476EE" w:rsidR="00765404" w:rsidRPr="00570B4B" w:rsidRDefault="00765404" w:rsidP="00DB732B">
      <w:pPr>
        <w:pStyle w:val="BodyText"/>
        <w:spacing w:after="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I am pleased to enclose </w:t>
      </w:r>
      <w:r w:rsidRPr="00570B4B">
        <w:rPr>
          <w:rFonts w:ascii="Century Gothic" w:hAnsi="Century Gothic" w:cs="Times New Roman"/>
          <w:i/>
          <w:iCs/>
          <w:sz w:val="18"/>
          <w:szCs w:val="18"/>
        </w:rPr>
        <w:t xml:space="preserve">[some/most] </w:t>
      </w:r>
      <w:r w:rsidRPr="00570B4B">
        <w:rPr>
          <w:rFonts w:ascii="Century Gothic" w:hAnsi="Century Gothic" w:cs="Times New Roman"/>
          <w:sz w:val="18"/>
          <w:szCs w:val="18"/>
        </w:rPr>
        <w:t xml:space="preserve">of the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you requested.</w:t>
      </w:r>
      <w:r w:rsidR="0090638A">
        <w:rPr>
          <w:rFonts w:ascii="Century Gothic" w:hAnsi="Century Gothic" w:cs="Times New Roman"/>
          <w:sz w:val="18"/>
          <w:szCs w:val="18"/>
        </w:rPr>
        <w:t xml:space="preserve"> </w:t>
      </w:r>
      <w:r w:rsidRPr="00570B4B">
        <w:rPr>
          <w:rFonts w:ascii="Century Gothic" w:hAnsi="Century Gothic" w:cs="Times New Roman"/>
          <w:i/>
          <w:iCs/>
          <w:sz w:val="18"/>
          <w:szCs w:val="18"/>
        </w:rPr>
        <w:t xml:space="preserve">[If any </w:t>
      </w:r>
      <w:r w:rsidR="002B05E2" w:rsidRPr="00570B4B">
        <w:rPr>
          <w:rFonts w:ascii="Century Gothic" w:hAnsi="Century Gothic" w:cs="Times New Roman"/>
          <w:i/>
          <w:iCs/>
          <w:sz w:val="18"/>
          <w:szCs w:val="18"/>
        </w:rPr>
        <w:t xml:space="preserve">personal data </w:t>
      </w:r>
      <w:r w:rsidRPr="00570B4B">
        <w:rPr>
          <w:rFonts w:ascii="Century Gothic" w:hAnsi="Century Gothic" w:cs="Times New Roman"/>
          <w:i/>
          <w:iCs/>
          <w:sz w:val="18"/>
          <w:szCs w:val="18"/>
        </w:rPr>
        <w:t xml:space="preserve">has been removed] </w:t>
      </w:r>
      <w:r w:rsidRPr="00570B4B">
        <w:rPr>
          <w:rFonts w:ascii="Century Gothic" w:hAnsi="Century Gothic" w:cs="Times New Roman"/>
          <w:spacing w:val="3"/>
          <w:sz w:val="18"/>
          <w:szCs w:val="18"/>
        </w:rPr>
        <w:t xml:space="preserve">We </w:t>
      </w:r>
      <w:r w:rsidRPr="00570B4B">
        <w:rPr>
          <w:rFonts w:ascii="Century Gothic" w:hAnsi="Century Gothic" w:cs="Times New Roman"/>
          <w:sz w:val="18"/>
          <w:szCs w:val="18"/>
        </w:rPr>
        <w:t xml:space="preserve">have removed any obvious duplicate </w:t>
      </w:r>
      <w:r w:rsidR="002B05E2" w:rsidRPr="00570B4B">
        <w:rPr>
          <w:rFonts w:ascii="Century Gothic" w:hAnsi="Century Gothic" w:cs="Times New Roman"/>
          <w:sz w:val="18"/>
          <w:szCs w:val="18"/>
        </w:rPr>
        <w:t xml:space="preserve">personal data </w:t>
      </w:r>
      <w:r w:rsidRPr="00570B4B">
        <w:rPr>
          <w:rFonts w:ascii="Century Gothic" w:hAnsi="Century Gothic" w:cs="Times New Roman"/>
          <w:sz w:val="18"/>
          <w:szCs w:val="18"/>
        </w:rPr>
        <w:t xml:space="preserve">that we noticed as we processed your request, as well as any </w:t>
      </w:r>
      <w:r w:rsidR="002B05E2" w:rsidRPr="00570B4B">
        <w:rPr>
          <w:rFonts w:ascii="Century Gothic" w:hAnsi="Century Gothic" w:cs="Times New Roman"/>
          <w:sz w:val="18"/>
          <w:szCs w:val="18"/>
        </w:rPr>
        <w:t xml:space="preserve">personal data </w:t>
      </w:r>
      <w:r w:rsidRPr="00570B4B">
        <w:rPr>
          <w:rFonts w:ascii="Century Gothic" w:hAnsi="Century Gothic" w:cs="Times New Roman"/>
          <w:sz w:val="18"/>
          <w:szCs w:val="18"/>
        </w:rPr>
        <w:t xml:space="preserve">that is not about you. You will notice that </w:t>
      </w:r>
      <w:r w:rsidRPr="00570B4B">
        <w:rPr>
          <w:rFonts w:ascii="Century Gothic" w:hAnsi="Century Gothic" w:cs="Times New Roman"/>
          <w:i/>
          <w:iCs/>
          <w:sz w:val="18"/>
          <w:szCs w:val="18"/>
        </w:rPr>
        <w:t xml:space="preserve">[if there are gaps in the document] </w:t>
      </w:r>
      <w:r w:rsidRPr="00570B4B">
        <w:rPr>
          <w:rFonts w:ascii="Century Gothic" w:hAnsi="Century Gothic" w:cs="Times New Roman"/>
          <w:sz w:val="18"/>
          <w:szCs w:val="18"/>
        </w:rPr>
        <w:t xml:space="preserve">parts of the document(s) have been blacked out. </w:t>
      </w:r>
      <w:r w:rsidRPr="00570B4B">
        <w:rPr>
          <w:rFonts w:ascii="Century Gothic" w:hAnsi="Century Gothic" w:cs="Times New Roman"/>
          <w:i/>
          <w:iCs/>
          <w:sz w:val="18"/>
          <w:szCs w:val="18"/>
        </w:rPr>
        <w:t xml:space="preserve">[OR if there are fewer documents enclose] </w:t>
      </w:r>
      <w:r w:rsidRPr="00570B4B">
        <w:rPr>
          <w:rFonts w:ascii="Century Gothic" w:hAnsi="Century Gothic" w:cs="Times New Roman"/>
          <w:sz w:val="18"/>
          <w:szCs w:val="18"/>
        </w:rPr>
        <w:t xml:space="preserve">I have not enclosed all of the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you requested.</w:t>
      </w:r>
      <w:r w:rsidR="0090638A">
        <w:rPr>
          <w:rFonts w:ascii="Century Gothic" w:hAnsi="Century Gothic" w:cs="Times New Roman"/>
          <w:sz w:val="18"/>
          <w:szCs w:val="18"/>
        </w:rPr>
        <w:t xml:space="preserve"> </w:t>
      </w:r>
      <w:r w:rsidRPr="00570B4B">
        <w:rPr>
          <w:rFonts w:ascii="Century Gothic" w:hAnsi="Century Gothic" w:cs="Times New Roman"/>
          <w:sz w:val="18"/>
          <w:szCs w:val="18"/>
        </w:rPr>
        <w:t xml:space="preserve">This is because </w:t>
      </w:r>
      <w:r w:rsidRPr="00570B4B">
        <w:rPr>
          <w:rFonts w:ascii="Century Gothic" w:hAnsi="Century Gothic" w:cs="Times New Roman"/>
          <w:i/>
          <w:iCs/>
          <w:sz w:val="18"/>
          <w:szCs w:val="18"/>
        </w:rPr>
        <w:t>[explain why it is</w:t>
      </w:r>
      <w:r w:rsidRPr="00570B4B">
        <w:rPr>
          <w:rFonts w:ascii="Century Gothic" w:hAnsi="Century Gothic" w:cs="Times New Roman"/>
          <w:i/>
          <w:iCs/>
          <w:spacing w:val="-21"/>
          <w:sz w:val="18"/>
          <w:szCs w:val="18"/>
        </w:rPr>
        <w:t xml:space="preserve"> </w:t>
      </w:r>
      <w:r w:rsidRPr="00570B4B">
        <w:rPr>
          <w:rFonts w:ascii="Century Gothic" w:hAnsi="Century Gothic" w:cs="Times New Roman"/>
          <w:i/>
          <w:iCs/>
          <w:sz w:val="18"/>
          <w:szCs w:val="18"/>
        </w:rPr>
        <w:t>exempt]</w:t>
      </w:r>
      <w:r w:rsidRPr="00570B4B">
        <w:rPr>
          <w:rFonts w:ascii="Century Gothic" w:hAnsi="Century Gothic" w:cs="Times New Roman"/>
          <w:sz w:val="18"/>
          <w:szCs w:val="18"/>
        </w:rPr>
        <w:t>.</w:t>
      </w:r>
    </w:p>
    <w:p w14:paraId="51DFFB68" w14:textId="77777777" w:rsidR="00765404" w:rsidRPr="00570B4B" w:rsidRDefault="00765404" w:rsidP="00DB732B">
      <w:pPr>
        <w:pStyle w:val="BodyText"/>
        <w:spacing w:after="0" w:line="240" w:lineRule="auto"/>
        <w:ind w:left="0" w:firstLine="0"/>
        <w:rPr>
          <w:rFonts w:ascii="Century Gothic" w:hAnsi="Century Gothic" w:cs="Times New Roman"/>
          <w:sz w:val="18"/>
          <w:szCs w:val="18"/>
        </w:rPr>
      </w:pPr>
    </w:p>
    <w:p w14:paraId="2E56E013" w14:textId="77777777" w:rsidR="00FC3E44" w:rsidRPr="00570B4B" w:rsidRDefault="00FC3E44" w:rsidP="00DB732B">
      <w:pPr>
        <w:pStyle w:val="BodyText"/>
        <w:spacing w:after="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Include 1(a) to (h) above.</w:t>
      </w:r>
    </w:p>
    <w:p w14:paraId="55DF040E" w14:textId="77777777" w:rsidR="00FC3E44" w:rsidRPr="00570B4B" w:rsidRDefault="00FC3E44" w:rsidP="00DB732B">
      <w:pPr>
        <w:pStyle w:val="BodyText"/>
        <w:spacing w:after="0" w:line="240" w:lineRule="auto"/>
        <w:ind w:left="0" w:firstLine="0"/>
        <w:rPr>
          <w:rFonts w:ascii="Century Gothic" w:hAnsi="Century Gothic" w:cs="Times New Roman"/>
          <w:sz w:val="18"/>
          <w:szCs w:val="18"/>
        </w:rPr>
      </w:pPr>
    </w:p>
    <w:p w14:paraId="18BCB660" w14:textId="60529723" w:rsidR="00765404" w:rsidRPr="00570B4B" w:rsidRDefault="00765404" w:rsidP="00DB732B">
      <w:pPr>
        <w:pStyle w:val="BodyText"/>
        <w:spacing w:after="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Copyright in the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you have been given belongs to the </w:t>
      </w:r>
      <w:r w:rsidR="006C6013" w:rsidRPr="00570B4B">
        <w:rPr>
          <w:rFonts w:ascii="Century Gothic" w:hAnsi="Century Gothic" w:cs="Times New Roman"/>
          <w:sz w:val="18"/>
          <w:szCs w:val="18"/>
        </w:rPr>
        <w:t>council</w:t>
      </w:r>
      <w:r w:rsidR="00B02819" w:rsidRPr="00570B4B">
        <w:rPr>
          <w:rFonts w:ascii="Century Gothic" w:hAnsi="Century Gothic" w:cs="Times New Roman"/>
          <w:sz w:val="18"/>
          <w:szCs w:val="18"/>
        </w:rPr>
        <w:t xml:space="preserve"> or</w:t>
      </w:r>
      <w:r w:rsidRPr="00570B4B">
        <w:rPr>
          <w:rFonts w:ascii="Century Gothic" w:hAnsi="Century Gothic" w:cs="Times New Roman"/>
          <w:sz w:val="18"/>
          <w:szCs w:val="18"/>
        </w:rPr>
        <w:t xml:space="preserve"> to another party. Copyright material must not be copied, distributed, modified, reproduced, transmitted, published, or otherwise</w:t>
      </w:r>
      <w:r w:rsidRPr="00570B4B">
        <w:rPr>
          <w:rFonts w:ascii="Century Gothic" w:hAnsi="Century Gothic" w:cs="Times New Roman"/>
          <w:spacing w:val="-41"/>
          <w:sz w:val="18"/>
          <w:szCs w:val="18"/>
        </w:rPr>
        <w:t xml:space="preserve"> </w:t>
      </w:r>
      <w:r w:rsidRPr="00570B4B">
        <w:rPr>
          <w:rFonts w:ascii="Century Gothic" w:hAnsi="Century Gothic" w:cs="Times New Roman"/>
          <w:sz w:val="18"/>
          <w:szCs w:val="18"/>
        </w:rPr>
        <w:t>made available in whole or in part without the prior written consent of the copyright</w:t>
      </w:r>
      <w:r w:rsidRPr="00570B4B">
        <w:rPr>
          <w:rFonts w:ascii="Century Gothic" w:hAnsi="Century Gothic" w:cs="Times New Roman"/>
          <w:spacing w:val="-40"/>
          <w:sz w:val="18"/>
          <w:szCs w:val="18"/>
        </w:rPr>
        <w:t xml:space="preserve"> </w:t>
      </w:r>
      <w:r w:rsidRPr="00570B4B">
        <w:rPr>
          <w:rFonts w:ascii="Century Gothic" w:hAnsi="Century Gothic" w:cs="Times New Roman"/>
          <w:sz w:val="18"/>
          <w:szCs w:val="18"/>
        </w:rPr>
        <w:t>holder.</w:t>
      </w:r>
    </w:p>
    <w:p w14:paraId="1AAD4271" w14:textId="77777777" w:rsidR="00765404" w:rsidRPr="00570B4B" w:rsidRDefault="00765404" w:rsidP="00DB732B">
      <w:pPr>
        <w:pStyle w:val="BodyText"/>
        <w:spacing w:after="0" w:line="240" w:lineRule="auto"/>
        <w:ind w:left="0" w:firstLine="0"/>
        <w:rPr>
          <w:rFonts w:ascii="Century Gothic" w:hAnsi="Century Gothic" w:cs="Times New Roman"/>
          <w:sz w:val="18"/>
          <w:szCs w:val="18"/>
        </w:rPr>
      </w:pPr>
    </w:p>
    <w:p w14:paraId="03DA9A0F" w14:textId="4B40C36F" w:rsidR="00765404" w:rsidRPr="00570B4B" w:rsidRDefault="00765404" w:rsidP="00DB732B">
      <w:pPr>
        <w:pStyle w:val="BodyText"/>
        <w:spacing w:after="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Yours</w:t>
      </w:r>
      <w:r w:rsidRPr="00570B4B">
        <w:rPr>
          <w:rFonts w:ascii="Century Gothic" w:hAnsi="Century Gothic" w:cs="Times New Roman"/>
          <w:spacing w:val="-6"/>
          <w:sz w:val="18"/>
          <w:szCs w:val="18"/>
        </w:rPr>
        <w:t xml:space="preserve"> </w:t>
      </w:r>
      <w:r w:rsidRPr="00570B4B">
        <w:rPr>
          <w:rFonts w:ascii="Century Gothic" w:hAnsi="Century Gothic" w:cs="Times New Roman"/>
          <w:sz w:val="18"/>
          <w:szCs w:val="18"/>
        </w:rPr>
        <w:t>sincerely</w:t>
      </w:r>
      <w:r w:rsidR="00686519" w:rsidRPr="00570B4B">
        <w:rPr>
          <w:rFonts w:ascii="Century Gothic" w:hAnsi="Century Gothic" w:cs="Times New Roman"/>
          <w:sz w:val="18"/>
          <w:szCs w:val="18"/>
        </w:rPr>
        <w:t>”</w:t>
      </w:r>
    </w:p>
    <w:p w14:paraId="7454DCFB" w14:textId="77777777" w:rsidR="00765404" w:rsidRPr="00570B4B" w:rsidRDefault="00765404" w:rsidP="00DB732B">
      <w:pPr>
        <w:pStyle w:val="BodyText"/>
        <w:spacing w:line="240" w:lineRule="auto"/>
        <w:ind w:firstLine="0"/>
        <w:rPr>
          <w:rFonts w:ascii="Century Gothic" w:hAnsi="Century Gothic"/>
          <w:sz w:val="18"/>
          <w:szCs w:val="18"/>
        </w:rPr>
      </w:pPr>
    </w:p>
    <w:p w14:paraId="5C6CA6CF" w14:textId="5B7CF1C1" w:rsidR="00765404" w:rsidRPr="00570B4B" w:rsidRDefault="00765404" w:rsidP="00DB732B">
      <w:pPr>
        <w:pStyle w:val="ScheduleHeading1"/>
        <w:spacing w:line="240" w:lineRule="auto"/>
        <w:ind w:left="720" w:hanging="720"/>
        <w:rPr>
          <w:bCs/>
          <w:sz w:val="18"/>
          <w:szCs w:val="18"/>
        </w:rPr>
      </w:pPr>
      <w:bookmarkStart w:id="202" w:name="12:__Replying_to_a_subject_access_reques"/>
      <w:bookmarkEnd w:id="202"/>
      <w:r w:rsidRPr="00570B4B">
        <w:rPr>
          <w:b/>
          <w:sz w:val="18"/>
          <w:szCs w:val="18"/>
        </w:rPr>
        <w:t xml:space="preserve">Replying to a subject access request explaining </w:t>
      </w:r>
      <w:r w:rsidRPr="00570B4B">
        <w:rPr>
          <w:b/>
          <w:spacing w:val="2"/>
          <w:sz w:val="18"/>
          <w:szCs w:val="18"/>
        </w:rPr>
        <w:t xml:space="preserve">why </w:t>
      </w:r>
      <w:r w:rsidRPr="00570B4B">
        <w:rPr>
          <w:b/>
          <w:sz w:val="18"/>
          <w:szCs w:val="18"/>
        </w:rPr>
        <w:t>you cannot provide an</w:t>
      </w:r>
      <w:r w:rsidR="004C0416" w:rsidRPr="00570B4B">
        <w:rPr>
          <w:b/>
          <w:sz w:val="18"/>
          <w:szCs w:val="18"/>
        </w:rPr>
        <w:t>y of the requested</w:t>
      </w:r>
      <w:r w:rsidR="004C0416" w:rsidRPr="00570B4B">
        <w:rPr>
          <w:sz w:val="18"/>
          <w:szCs w:val="18"/>
        </w:rPr>
        <w:t xml:space="preserve"> </w:t>
      </w:r>
      <w:r w:rsidR="002B05E2" w:rsidRPr="00570B4B">
        <w:rPr>
          <w:b/>
          <w:sz w:val="18"/>
          <w:szCs w:val="18"/>
        </w:rPr>
        <w:t>personal data</w:t>
      </w:r>
      <w:r w:rsidR="004C0416" w:rsidRPr="00570B4B">
        <w:rPr>
          <w:sz w:val="18"/>
          <w:szCs w:val="18"/>
        </w:rPr>
        <w:t xml:space="preserve"> </w:t>
      </w:r>
    </w:p>
    <w:p w14:paraId="4F4841F1" w14:textId="6ACD6BFD" w:rsidR="00765404" w:rsidRPr="00570B4B" w:rsidRDefault="00686519" w:rsidP="00DB732B">
      <w:pPr>
        <w:pStyle w:val="BodyText"/>
        <w:spacing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w:t>
      </w:r>
      <w:r w:rsidR="00765404" w:rsidRPr="00570B4B">
        <w:rPr>
          <w:rFonts w:ascii="Century Gothic" w:hAnsi="Century Gothic" w:cs="Times New Roman"/>
          <w:sz w:val="18"/>
          <w:szCs w:val="18"/>
        </w:rPr>
        <w:t>[Name] [Address]</w:t>
      </w:r>
    </w:p>
    <w:p w14:paraId="59F3B338" w14:textId="77777777" w:rsidR="00765404" w:rsidRPr="00570B4B" w:rsidRDefault="00765404" w:rsidP="00DB732B">
      <w:pPr>
        <w:pStyle w:val="BodyText"/>
        <w:spacing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[Date]</w:t>
      </w:r>
    </w:p>
    <w:p w14:paraId="33EAD1D0" w14:textId="77777777" w:rsidR="00765404" w:rsidRPr="00570B4B" w:rsidRDefault="00765404" w:rsidP="00DB732B">
      <w:pPr>
        <w:pStyle w:val="BodyText"/>
        <w:spacing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Dear [Name of data</w:t>
      </w:r>
      <w:r w:rsidRPr="00570B4B">
        <w:rPr>
          <w:rFonts w:ascii="Century Gothic" w:hAnsi="Century Gothic" w:cs="Times New Roman"/>
          <w:spacing w:val="-8"/>
          <w:sz w:val="18"/>
          <w:szCs w:val="18"/>
        </w:rPr>
        <w:t xml:space="preserve"> </w:t>
      </w:r>
      <w:r w:rsidRPr="00570B4B">
        <w:rPr>
          <w:rFonts w:ascii="Century Gothic" w:hAnsi="Century Gothic" w:cs="Times New Roman"/>
          <w:sz w:val="18"/>
          <w:szCs w:val="18"/>
        </w:rPr>
        <w:t>subject]</w:t>
      </w:r>
    </w:p>
    <w:p w14:paraId="1046F952" w14:textId="1117AFFE" w:rsidR="00765404" w:rsidRPr="00570B4B" w:rsidRDefault="00765404" w:rsidP="00DB732B">
      <w:pPr>
        <w:spacing w:line="240" w:lineRule="auto"/>
        <w:ind w:left="0" w:firstLine="0"/>
        <w:rPr>
          <w:b/>
          <w:sz w:val="18"/>
          <w:szCs w:val="18"/>
        </w:rPr>
      </w:pPr>
      <w:r w:rsidRPr="00570B4B">
        <w:rPr>
          <w:b/>
          <w:sz w:val="18"/>
          <w:szCs w:val="18"/>
        </w:rPr>
        <w:t xml:space="preserve">Data Protection </w:t>
      </w:r>
      <w:r w:rsidR="00B02819" w:rsidRPr="00570B4B">
        <w:rPr>
          <w:b/>
          <w:sz w:val="18"/>
          <w:szCs w:val="18"/>
        </w:rPr>
        <w:t>subject</w:t>
      </w:r>
      <w:r w:rsidRPr="00570B4B">
        <w:rPr>
          <w:b/>
          <w:sz w:val="18"/>
          <w:szCs w:val="18"/>
        </w:rPr>
        <w:t xml:space="preserve"> access request</w:t>
      </w:r>
    </w:p>
    <w:p w14:paraId="1C27F94F" w14:textId="77777777" w:rsidR="00765404" w:rsidRPr="00570B4B" w:rsidRDefault="00765404" w:rsidP="00DB732B">
      <w:pPr>
        <w:pStyle w:val="BodyText"/>
        <w:spacing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Thank you for your letter of </w:t>
      </w:r>
      <w:r w:rsidRPr="00570B4B">
        <w:rPr>
          <w:rFonts w:ascii="Century Gothic" w:hAnsi="Century Gothic" w:cs="Times New Roman"/>
          <w:i/>
          <w:iCs/>
          <w:sz w:val="18"/>
          <w:szCs w:val="18"/>
        </w:rPr>
        <w:t xml:space="preserve">[date] </w:t>
      </w:r>
      <w:r w:rsidRPr="00570B4B">
        <w:rPr>
          <w:rFonts w:ascii="Century Gothic" w:hAnsi="Century Gothic" w:cs="Times New Roman"/>
          <w:sz w:val="18"/>
          <w:szCs w:val="18"/>
        </w:rPr>
        <w:t>making a data subject access request for</w:t>
      </w:r>
      <w:r w:rsidRPr="00570B4B">
        <w:rPr>
          <w:rFonts w:ascii="Century Gothic" w:hAnsi="Century Gothic" w:cs="Times New Roman"/>
          <w:spacing w:val="-32"/>
          <w:sz w:val="18"/>
          <w:szCs w:val="18"/>
        </w:rPr>
        <w:t xml:space="preserve"> </w:t>
      </w:r>
      <w:r w:rsidRPr="00570B4B">
        <w:rPr>
          <w:rFonts w:ascii="Century Gothic" w:hAnsi="Century Gothic" w:cs="Times New Roman"/>
          <w:i/>
          <w:iCs/>
          <w:sz w:val="18"/>
          <w:szCs w:val="18"/>
        </w:rPr>
        <w:t>[subject</w:t>
      </w:r>
      <w:r w:rsidRPr="00570B4B">
        <w:rPr>
          <w:rFonts w:ascii="Century Gothic" w:hAnsi="Century Gothic" w:cs="Times New Roman"/>
          <w:sz w:val="18"/>
          <w:szCs w:val="18"/>
        </w:rPr>
        <w:t>].</w:t>
      </w:r>
    </w:p>
    <w:p w14:paraId="00E442A8" w14:textId="54C76882" w:rsidR="00765404" w:rsidRPr="00570B4B" w:rsidRDefault="00765404" w:rsidP="00DB732B">
      <w:pPr>
        <w:pStyle w:val="BodyText"/>
        <w:spacing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 xml:space="preserve">I regret that we cannot provide the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 xml:space="preserve"> you requested. This is because</w:t>
      </w:r>
      <w:r w:rsidRPr="00570B4B">
        <w:rPr>
          <w:rFonts w:ascii="Century Gothic" w:hAnsi="Century Gothic" w:cs="Times New Roman"/>
          <w:spacing w:val="-39"/>
          <w:sz w:val="18"/>
          <w:szCs w:val="18"/>
        </w:rPr>
        <w:t xml:space="preserve"> </w:t>
      </w:r>
      <w:r w:rsidRPr="00570B4B">
        <w:rPr>
          <w:rFonts w:ascii="Century Gothic" w:hAnsi="Century Gothic" w:cs="Times New Roman"/>
          <w:i/>
          <w:iCs/>
          <w:sz w:val="18"/>
          <w:szCs w:val="18"/>
        </w:rPr>
        <w:t>[explanation where</w:t>
      </w:r>
      <w:r w:rsidRPr="00570B4B">
        <w:rPr>
          <w:rFonts w:ascii="Century Gothic" w:hAnsi="Century Gothic" w:cs="Times New Roman"/>
          <w:i/>
          <w:iCs/>
          <w:spacing w:val="-8"/>
          <w:sz w:val="18"/>
          <w:szCs w:val="18"/>
        </w:rPr>
        <w:t xml:space="preserve"> </w:t>
      </w:r>
      <w:r w:rsidRPr="00570B4B">
        <w:rPr>
          <w:rFonts w:ascii="Century Gothic" w:hAnsi="Century Gothic" w:cs="Times New Roman"/>
          <w:i/>
          <w:iCs/>
          <w:sz w:val="18"/>
          <w:szCs w:val="18"/>
        </w:rPr>
        <w:t>appropriate]</w:t>
      </w:r>
      <w:r w:rsidRPr="00570B4B">
        <w:rPr>
          <w:rFonts w:ascii="Century Gothic" w:hAnsi="Century Gothic" w:cs="Times New Roman"/>
          <w:sz w:val="18"/>
          <w:szCs w:val="18"/>
        </w:rPr>
        <w:t>.</w:t>
      </w:r>
    </w:p>
    <w:p w14:paraId="0BED6CE8" w14:textId="6425FC15" w:rsidR="00765404" w:rsidRPr="00DB732B" w:rsidRDefault="00F16133" w:rsidP="00DB732B">
      <w:pPr>
        <w:spacing w:line="240" w:lineRule="auto"/>
        <w:ind w:left="0" w:firstLine="0"/>
      </w:pPr>
      <w:r w:rsidRPr="00DB732B">
        <w:lastRenderedPageBreak/>
        <w:t>[Examples include where one of the exemptions under the data protection legislation applies.</w:t>
      </w:r>
      <w:r w:rsidR="0090638A">
        <w:t xml:space="preserve"> </w:t>
      </w:r>
      <w:r w:rsidRPr="00DB732B">
        <w:t xml:space="preserve">For example the personal data might include </w:t>
      </w:r>
      <w:r w:rsidR="002B05E2" w:rsidRPr="00DB732B">
        <w:t>personal data</w:t>
      </w:r>
      <w:r w:rsidRPr="00DB732B">
        <w:t xml:space="preserve"> is ‘legally privileged’ because it is contained within legal advice provided to the council or relevant to on-going or preparation for litigation.</w:t>
      </w:r>
      <w:r w:rsidR="0090638A">
        <w:t xml:space="preserve"> </w:t>
      </w:r>
      <w:r w:rsidRPr="00DB732B">
        <w:t>Other exemptions include where the personal data identifies another living individual or relates to negotiations with the data subject.</w:t>
      </w:r>
      <w:r w:rsidR="0090638A">
        <w:t xml:space="preserve"> </w:t>
      </w:r>
      <w:r w:rsidRPr="00DB732B">
        <w:t>Your data protection officer will be able to advise if a relevant exemption applies and if the council is going to rely on the exemption to withhold or redact the data disclosed to the individual, then in this section of the letter the council should set out the reason why some of the data has been excluded.]</w:t>
      </w:r>
    </w:p>
    <w:p w14:paraId="2E77C8E3" w14:textId="60F3B2A6" w:rsidR="00765404" w:rsidRPr="00DB732B" w:rsidRDefault="00765404" w:rsidP="00DB732B">
      <w:pPr>
        <w:spacing w:line="240" w:lineRule="auto"/>
        <w:ind w:left="0" w:firstLine="0"/>
      </w:pPr>
      <w:r w:rsidRPr="00DB732B">
        <w:t>Yours sincerely</w:t>
      </w:r>
      <w:r w:rsidR="00686519" w:rsidRPr="00DB732B">
        <w:t>”</w:t>
      </w:r>
    </w:p>
    <w:p w14:paraId="446286AE" w14:textId="77777777" w:rsidR="00765404" w:rsidRPr="00570B4B" w:rsidRDefault="00765404" w:rsidP="00DB732B">
      <w:pPr>
        <w:pStyle w:val="BodyText"/>
        <w:spacing w:line="240" w:lineRule="auto"/>
        <w:ind w:left="0" w:firstLine="0"/>
        <w:rPr>
          <w:rFonts w:ascii="Century Gothic" w:hAnsi="Century Gothic"/>
          <w:sz w:val="18"/>
          <w:szCs w:val="18"/>
        </w:rPr>
      </w:pPr>
    </w:p>
    <w:p w14:paraId="12D58F5D" w14:textId="77777777" w:rsidR="00765404" w:rsidRPr="00570B4B" w:rsidRDefault="00765404" w:rsidP="00DB732B">
      <w:pPr>
        <w:pStyle w:val="BodyText"/>
        <w:spacing w:line="240" w:lineRule="auto"/>
        <w:ind w:left="0" w:firstLine="0"/>
        <w:rPr>
          <w:rFonts w:ascii="Century Gothic" w:hAnsi="Century Gothic"/>
          <w:sz w:val="18"/>
          <w:szCs w:val="18"/>
        </w:rPr>
      </w:pPr>
    </w:p>
    <w:p w14:paraId="5812A982" w14:textId="77777777" w:rsidR="006E3C3E" w:rsidRPr="00570B4B" w:rsidRDefault="006E3C3E" w:rsidP="00DB732B">
      <w:pPr>
        <w:pStyle w:val="Heading1"/>
        <w:spacing w:line="240" w:lineRule="auto"/>
        <w:ind w:firstLine="0"/>
        <w:rPr>
          <w:sz w:val="18"/>
          <w:szCs w:val="18"/>
        </w:rPr>
        <w:sectPr w:rsidR="006E3C3E" w:rsidRPr="00570B4B" w:rsidSect="00CE2AC3">
          <w:headerReference w:type="default" r:id="rId33"/>
          <w:pgSz w:w="11906" w:h="16838"/>
          <w:pgMar w:top="1440" w:right="1440" w:bottom="1440" w:left="1440" w:header="567" w:footer="567" w:gutter="0"/>
          <w:cols w:space="708"/>
          <w:docGrid w:linePitch="360"/>
        </w:sectPr>
      </w:pPr>
      <w:bookmarkStart w:id="203" w:name="13.__Replying_to_a_subject_access_reques"/>
      <w:bookmarkStart w:id="204" w:name="14:__Replying_to_a_subject_access_reques"/>
      <w:bookmarkEnd w:id="203"/>
      <w:bookmarkEnd w:id="204"/>
    </w:p>
    <w:p w14:paraId="1C059F1E" w14:textId="5E173319" w:rsidR="00D77528" w:rsidRPr="00570B4B" w:rsidRDefault="00481EF9" w:rsidP="00BE52A6">
      <w:pPr>
        <w:pStyle w:val="Heading1"/>
        <w:numPr>
          <w:ilvl w:val="0"/>
          <w:numId w:val="0"/>
        </w:numPr>
        <w:rPr>
          <w:sz w:val="18"/>
          <w:szCs w:val="18"/>
        </w:rPr>
      </w:pPr>
      <w:bookmarkStart w:id="205" w:name="15:__Replying_to_a_subject_access_reques"/>
      <w:bookmarkStart w:id="206" w:name="_Ref504374887"/>
      <w:bookmarkStart w:id="207" w:name="_Ref505542507"/>
      <w:bookmarkStart w:id="208" w:name="_Toc520811165"/>
      <w:bookmarkEnd w:id="205"/>
      <w:r w:rsidRPr="00570B4B">
        <w:rPr>
          <w:sz w:val="18"/>
          <w:szCs w:val="18"/>
        </w:rPr>
        <w:lastRenderedPageBreak/>
        <w:t xml:space="preserve">Appendix </w:t>
      </w:r>
      <w:r w:rsidR="00F16133" w:rsidRPr="00570B4B">
        <w:rPr>
          <w:sz w:val="18"/>
          <w:szCs w:val="18"/>
        </w:rPr>
        <w:t xml:space="preserve">8 </w:t>
      </w:r>
      <w:r w:rsidRPr="00570B4B">
        <w:rPr>
          <w:sz w:val="18"/>
          <w:szCs w:val="18"/>
        </w:rPr>
        <w:t xml:space="preserve">– </w:t>
      </w:r>
      <w:r w:rsidR="00D77528" w:rsidRPr="00570B4B">
        <w:rPr>
          <w:sz w:val="18"/>
          <w:szCs w:val="18"/>
        </w:rPr>
        <w:t>Privacy Policy Checklist</w:t>
      </w:r>
      <w:bookmarkEnd w:id="206"/>
      <w:bookmarkEnd w:id="207"/>
      <w:bookmarkEnd w:id="208"/>
    </w:p>
    <w:p w14:paraId="478A3EEA" w14:textId="059AF33D" w:rsidR="00D77528" w:rsidRPr="00570B4B" w:rsidRDefault="00D77528" w:rsidP="00BF0767">
      <w:pPr>
        <w:pStyle w:val="AnnexureHeading1"/>
        <w:numPr>
          <w:ilvl w:val="0"/>
          <w:numId w:val="37"/>
        </w:numPr>
        <w:rPr>
          <w:sz w:val="18"/>
          <w:szCs w:val="18"/>
        </w:rPr>
      </w:pPr>
      <w:r w:rsidRPr="00570B4B">
        <w:rPr>
          <w:sz w:val="18"/>
          <w:szCs w:val="18"/>
        </w:rPr>
        <w:t xml:space="preserve">This checklist is designed to help </w:t>
      </w:r>
      <w:r w:rsidR="00F16133" w:rsidRPr="00570B4B">
        <w:rPr>
          <w:sz w:val="18"/>
          <w:szCs w:val="18"/>
        </w:rPr>
        <w:t>draft a privacy policy</w:t>
      </w:r>
      <w:r w:rsidR="00B02819" w:rsidRPr="00570B4B">
        <w:rPr>
          <w:sz w:val="18"/>
          <w:szCs w:val="18"/>
        </w:rPr>
        <w:t>.</w:t>
      </w:r>
      <w:r w:rsidR="0090638A">
        <w:rPr>
          <w:sz w:val="18"/>
          <w:szCs w:val="18"/>
        </w:rPr>
        <w:t xml:space="preserve"> </w:t>
      </w:r>
      <w:r w:rsidR="00F16133" w:rsidRPr="00570B4B">
        <w:rPr>
          <w:sz w:val="18"/>
          <w:szCs w:val="18"/>
        </w:rPr>
        <w:t xml:space="preserve">The GDPR requires certain information must be included in a Privacy Notice (see Appendix 4) but the </w:t>
      </w:r>
      <w:r w:rsidR="006C6013" w:rsidRPr="00570B4B">
        <w:rPr>
          <w:sz w:val="18"/>
          <w:szCs w:val="18"/>
        </w:rPr>
        <w:t>council</w:t>
      </w:r>
      <w:r w:rsidR="00F16133" w:rsidRPr="00570B4B">
        <w:rPr>
          <w:sz w:val="18"/>
          <w:szCs w:val="18"/>
        </w:rPr>
        <w:t xml:space="preserve"> has more freedom about the contents of its Privacy Policy but it is recommended that you provide similar information to that included in your General Privacy Notice.</w:t>
      </w:r>
    </w:p>
    <w:p w14:paraId="553E7217" w14:textId="77777777" w:rsidR="00F16133" w:rsidRPr="00570B4B" w:rsidRDefault="00F16133" w:rsidP="00BF0767">
      <w:pPr>
        <w:pStyle w:val="AnnexureHeading1"/>
        <w:numPr>
          <w:ilvl w:val="0"/>
          <w:numId w:val="37"/>
        </w:numPr>
        <w:rPr>
          <w:sz w:val="18"/>
          <w:szCs w:val="18"/>
        </w:rPr>
      </w:pPr>
      <w:r w:rsidRPr="00570B4B">
        <w:rPr>
          <w:sz w:val="18"/>
          <w:szCs w:val="18"/>
        </w:rPr>
        <w:t>This checklist is designed to help you gather the information you will need to put a GDPR-compliant privacy policy on your website.</w:t>
      </w:r>
    </w:p>
    <w:p w14:paraId="79C78FD3" w14:textId="77777777" w:rsidR="00F16133" w:rsidRPr="00570B4B" w:rsidRDefault="00F16133" w:rsidP="00F16133">
      <w:pPr>
        <w:pStyle w:val="AnnexureHeading2"/>
        <w:numPr>
          <w:ilvl w:val="0"/>
          <w:numId w:val="0"/>
        </w:numPr>
        <w:ind w:left="851"/>
        <w:rPr>
          <w:sz w:val="18"/>
          <w:szCs w:val="18"/>
        </w:rPr>
      </w:pPr>
    </w:p>
    <w:p w14:paraId="57ABC1F5" w14:textId="13FBFDCA" w:rsidR="00F16133" w:rsidRPr="00570B4B" w:rsidRDefault="002B05E2" w:rsidP="00BF0767">
      <w:pPr>
        <w:pStyle w:val="ScheduleHeading1"/>
        <w:widowControl w:val="0"/>
        <w:numPr>
          <w:ilvl w:val="0"/>
          <w:numId w:val="53"/>
        </w:numPr>
        <w:autoSpaceDE w:val="0"/>
        <w:autoSpaceDN w:val="0"/>
        <w:adjustRightInd w:val="0"/>
        <w:rPr>
          <w:b/>
          <w:color w:val="00AACC"/>
          <w:sz w:val="18"/>
          <w:szCs w:val="18"/>
        </w:rPr>
      </w:pPr>
      <w:r w:rsidRPr="00570B4B">
        <w:rPr>
          <w:b/>
          <w:sz w:val="18"/>
          <w:szCs w:val="18"/>
        </w:rPr>
        <w:t xml:space="preserve">Council </w:t>
      </w:r>
      <w:r w:rsidR="00F16133" w:rsidRPr="00570B4B">
        <w:rPr>
          <w:b/>
          <w:sz w:val="18"/>
          <w:szCs w:val="18"/>
        </w:rPr>
        <w:t>information</w:t>
      </w:r>
    </w:p>
    <w:p w14:paraId="0FD6417B" w14:textId="77777777" w:rsidR="00F16133" w:rsidRPr="00570B4B" w:rsidRDefault="00F16133" w:rsidP="00F16133">
      <w:pPr>
        <w:pStyle w:val="ScheduleHeading1"/>
        <w:widowControl w:val="0"/>
        <w:autoSpaceDE w:val="0"/>
        <w:autoSpaceDN w:val="0"/>
        <w:adjustRightInd w:val="0"/>
        <w:rPr>
          <w:b/>
          <w:color w:val="00AACC"/>
          <w:sz w:val="18"/>
          <w:szCs w:val="18"/>
        </w:rPr>
      </w:pPr>
      <w:r w:rsidRPr="00570B4B">
        <w:rPr>
          <w:b/>
          <w:sz w:val="18"/>
          <w:szCs w:val="18"/>
        </w:rPr>
        <w:t>Who are the data controllers?</w:t>
      </w:r>
    </w:p>
    <w:p w14:paraId="697098B6" w14:textId="5AC55B86" w:rsidR="00F16133" w:rsidRPr="00570B4B" w:rsidRDefault="00F16133" w:rsidP="002B05E2">
      <w:pPr>
        <w:pStyle w:val="ScheduleHeading1"/>
        <w:rPr>
          <w:b/>
          <w:color w:val="00AACC"/>
          <w:sz w:val="18"/>
          <w:szCs w:val="18"/>
        </w:rPr>
      </w:pPr>
      <w:r w:rsidRPr="00570B4B">
        <w:rPr>
          <w:b/>
          <w:sz w:val="18"/>
          <w:szCs w:val="18"/>
        </w:rPr>
        <w:t xml:space="preserve">What </w:t>
      </w:r>
      <w:r w:rsidR="002B05E2" w:rsidRPr="00570B4B">
        <w:rPr>
          <w:b/>
          <w:sz w:val="18"/>
          <w:szCs w:val="18"/>
        </w:rPr>
        <w:t>personal data</w:t>
      </w:r>
      <w:r w:rsidRPr="00570B4B">
        <w:rPr>
          <w:b/>
          <w:sz w:val="18"/>
          <w:szCs w:val="18"/>
        </w:rPr>
        <w:t xml:space="preserve"> is collected?</w:t>
      </w:r>
    </w:p>
    <w:p w14:paraId="039DC2EB" w14:textId="6B89BF66" w:rsidR="00F16133" w:rsidRPr="00570B4B" w:rsidRDefault="00F16133" w:rsidP="00F16133">
      <w:pPr>
        <w:pStyle w:val="ScheduleHeading1"/>
        <w:widowControl w:val="0"/>
        <w:autoSpaceDE w:val="0"/>
        <w:autoSpaceDN w:val="0"/>
        <w:adjustRightInd w:val="0"/>
        <w:rPr>
          <w:b/>
          <w:sz w:val="18"/>
          <w:szCs w:val="18"/>
        </w:rPr>
      </w:pPr>
      <w:r w:rsidRPr="00570B4B">
        <w:rPr>
          <w:b/>
          <w:sz w:val="18"/>
          <w:szCs w:val="18"/>
        </w:rPr>
        <w:t>With whom is the personal data shared</w:t>
      </w:r>
    </w:p>
    <w:p w14:paraId="00CC3C4A" w14:textId="52B68AC0" w:rsidR="00F16133" w:rsidRPr="00570B4B" w:rsidRDefault="00F16133" w:rsidP="00F16133">
      <w:pPr>
        <w:pStyle w:val="ScheduleHeading1"/>
        <w:widowControl w:val="0"/>
        <w:autoSpaceDE w:val="0"/>
        <w:autoSpaceDN w:val="0"/>
        <w:adjustRightInd w:val="0"/>
        <w:rPr>
          <w:b/>
          <w:sz w:val="18"/>
          <w:szCs w:val="18"/>
        </w:rPr>
      </w:pPr>
      <w:r w:rsidRPr="00570B4B">
        <w:rPr>
          <w:b/>
          <w:sz w:val="18"/>
          <w:szCs w:val="18"/>
        </w:rPr>
        <w:t xml:space="preserve">Data Subject Rights </w:t>
      </w:r>
    </w:p>
    <w:p w14:paraId="6DDE50A4" w14:textId="77777777" w:rsidR="00F16133" w:rsidRPr="00570B4B" w:rsidRDefault="00F16133" w:rsidP="00F16133">
      <w:pPr>
        <w:pStyle w:val="ScheduleHeading1"/>
        <w:widowControl w:val="0"/>
        <w:autoSpaceDE w:val="0"/>
        <w:autoSpaceDN w:val="0"/>
        <w:adjustRightInd w:val="0"/>
        <w:rPr>
          <w:b/>
          <w:sz w:val="18"/>
          <w:szCs w:val="18"/>
        </w:rPr>
      </w:pPr>
      <w:r w:rsidRPr="00570B4B">
        <w:rPr>
          <w:b/>
          <w:sz w:val="18"/>
          <w:szCs w:val="18"/>
        </w:rPr>
        <w:t>Data transfers outside the EEA</w:t>
      </w:r>
    </w:p>
    <w:p w14:paraId="0384F184" w14:textId="77777777" w:rsidR="00F16133" w:rsidRPr="00570B4B" w:rsidRDefault="00F16133" w:rsidP="00F16133">
      <w:pPr>
        <w:pStyle w:val="ScheduleHeading1"/>
        <w:widowControl w:val="0"/>
        <w:autoSpaceDE w:val="0"/>
        <w:autoSpaceDN w:val="0"/>
        <w:adjustRightInd w:val="0"/>
        <w:rPr>
          <w:b/>
          <w:sz w:val="18"/>
          <w:szCs w:val="18"/>
        </w:rPr>
      </w:pPr>
      <w:r w:rsidRPr="00570B4B">
        <w:rPr>
          <w:b/>
          <w:sz w:val="18"/>
          <w:szCs w:val="18"/>
        </w:rPr>
        <w:t>How will changes to the policy be communicated?</w:t>
      </w:r>
    </w:p>
    <w:p w14:paraId="4ADA1A4F" w14:textId="77777777" w:rsidR="00F16133" w:rsidRPr="00570B4B" w:rsidRDefault="00F16133" w:rsidP="00F16133">
      <w:pPr>
        <w:pStyle w:val="ScheduleHeading1"/>
        <w:widowControl w:val="0"/>
        <w:autoSpaceDE w:val="0"/>
        <w:autoSpaceDN w:val="0"/>
        <w:adjustRightInd w:val="0"/>
        <w:rPr>
          <w:b/>
          <w:sz w:val="18"/>
          <w:szCs w:val="18"/>
        </w:rPr>
      </w:pPr>
      <w:r w:rsidRPr="00570B4B">
        <w:rPr>
          <w:b/>
          <w:sz w:val="18"/>
          <w:szCs w:val="18"/>
        </w:rPr>
        <w:t>Contact details and information to provide</w:t>
      </w:r>
    </w:p>
    <w:p w14:paraId="1E320B0E" w14:textId="77777777" w:rsidR="00F16133" w:rsidRPr="00570B4B" w:rsidRDefault="00F16133" w:rsidP="00F16133">
      <w:pPr>
        <w:pStyle w:val="ScheduleHeading1"/>
        <w:numPr>
          <w:ilvl w:val="0"/>
          <w:numId w:val="0"/>
        </w:numPr>
        <w:rPr>
          <w:b/>
          <w:sz w:val="18"/>
          <w:szCs w:val="18"/>
        </w:rPr>
      </w:pPr>
    </w:p>
    <w:p w14:paraId="1E03BE8C" w14:textId="77777777" w:rsidR="00F16133" w:rsidRPr="00570B4B" w:rsidRDefault="00F16133" w:rsidP="00F16133">
      <w:pPr>
        <w:pStyle w:val="ScheduleHeading1"/>
        <w:numPr>
          <w:ilvl w:val="0"/>
          <w:numId w:val="0"/>
        </w:numPr>
        <w:rPr>
          <w:b/>
          <w:sz w:val="18"/>
          <w:szCs w:val="18"/>
        </w:rPr>
      </w:pPr>
      <w:r w:rsidRPr="00570B4B">
        <w:rPr>
          <w:b/>
          <w:sz w:val="18"/>
          <w:szCs w:val="18"/>
        </w:rPr>
        <w:t>Sample Policy</w:t>
      </w:r>
    </w:p>
    <w:p w14:paraId="0E71BA19" w14:textId="10B1B8D6" w:rsidR="00F16133" w:rsidRPr="00570B4B" w:rsidRDefault="00F16133" w:rsidP="00BF0767">
      <w:pPr>
        <w:pStyle w:val="ScheduleHeading1"/>
        <w:numPr>
          <w:ilvl w:val="0"/>
          <w:numId w:val="38"/>
        </w:numPr>
        <w:rPr>
          <w:b/>
          <w:sz w:val="18"/>
          <w:szCs w:val="18"/>
        </w:rPr>
      </w:pPr>
      <w:r w:rsidRPr="00570B4B">
        <w:rPr>
          <w:b/>
          <w:sz w:val="18"/>
          <w:szCs w:val="18"/>
        </w:rPr>
        <w:t>Your personal data – what is it?</w:t>
      </w:r>
    </w:p>
    <w:p w14:paraId="3BFD07C8" w14:textId="0EF674D8" w:rsidR="00F16133" w:rsidRPr="00570B4B" w:rsidRDefault="00F16133" w:rsidP="00F16133">
      <w:pPr>
        <w:pStyle w:val="BodyText"/>
        <w:spacing w:after="240" w:line="240" w:lineRule="auto"/>
        <w:ind w:left="0" w:firstLine="0"/>
        <w:rPr>
          <w:rFonts w:ascii="Century Gothic" w:hAnsi="Century Gothic" w:cs="Times New Roman"/>
          <w:sz w:val="18"/>
          <w:szCs w:val="18"/>
        </w:rPr>
      </w:pPr>
      <w:r w:rsidRPr="00570B4B">
        <w:rPr>
          <w:rFonts w:ascii="Century Gothic" w:hAnsi="Century Gothic" w:cs="Times New Roman"/>
          <w:sz w:val="18"/>
          <w:szCs w:val="18"/>
        </w:rPr>
        <w:t>“Personal data” is any information about a living individual which allows them to be identified from that data (for example a name, photographs, videos, email address, or address).</w:t>
      </w:r>
      <w:r w:rsidR="0090638A">
        <w:rPr>
          <w:rFonts w:ascii="Century Gothic" w:hAnsi="Century Gothic" w:cs="Times New Roman"/>
          <w:sz w:val="18"/>
          <w:szCs w:val="18"/>
        </w:rPr>
        <w:t xml:space="preserve"> </w:t>
      </w:r>
      <w:r w:rsidRPr="00570B4B">
        <w:rPr>
          <w:rFonts w:ascii="Century Gothic" w:hAnsi="Century Gothic" w:cs="Times New Roman"/>
          <w:sz w:val="18"/>
          <w:szCs w:val="18"/>
        </w:rPr>
        <w:t xml:space="preserve">Identification can be by the </w:t>
      </w:r>
      <w:r w:rsidR="002B05E2" w:rsidRPr="00570B4B">
        <w:rPr>
          <w:rFonts w:ascii="Century Gothic" w:hAnsi="Century Gothic" w:cs="Times New Roman"/>
          <w:sz w:val="18"/>
          <w:szCs w:val="18"/>
        </w:rPr>
        <w:t xml:space="preserve">personal data </w:t>
      </w:r>
      <w:r w:rsidRPr="00570B4B">
        <w:rPr>
          <w:rFonts w:ascii="Century Gothic" w:hAnsi="Century Gothic" w:cs="Times New Roman"/>
          <w:sz w:val="18"/>
          <w:szCs w:val="18"/>
        </w:rPr>
        <w:t xml:space="preserve">alone or in conjunction with any other </w:t>
      </w:r>
      <w:r w:rsidR="002B05E2" w:rsidRPr="00570B4B">
        <w:rPr>
          <w:rFonts w:ascii="Century Gothic" w:hAnsi="Century Gothic" w:cs="Times New Roman"/>
          <w:sz w:val="18"/>
          <w:szCs w:val="18"/>
        </w:rPr>
        <w:t>personal data</w:t>
      </w:r>
      <w:r w:rsidRPr="00570B4B">
        <w:rPr>
          <w:rFonts w:ascii="Century Gothic" w:hAnsi="Century Gothic" w:cs="Times New Roman"/>
          <w:sz w:val="18"/>
          <w:szCs w:val="18"/>
        </w:rPr>
        <w:t>.</w:t>
      </w:r>
      <w:r w:rsidR="0090638A">
        <w:rPr>
          <w:rFonts w:ascii="Century Gothic" w:hAnsi="Century Gothic" w:cs="Times New Roman"/>
          <w:sz w:val="18"/>
          <w:szCs w:val="18"/>
        </w:rPr>
        <w:t xml:space="preserve"> </w:t>
      </w:r>
      <w:r w:rsidRPr="00570B4B">
        <w:rPr>
          <w:rFonts w:ascii="Century Gothic" w:hAnsi="Century Gothic" w:cs="Times New Roman"/>
          <w:sz w:val="18"/>
          <w:szCs w:val="18"/>
        </w:rPr>
        <w:t>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14:paraId="69E96061" w14:textId="0ABCF178" w:rsidR="00F16133" w:rsidRPr="00570B4B" w:rsidRDefault="002B05E2" w:rsidP="00BF0767">
      <w:pPr>
        <w:pStyle w:val="ScheduleHeading1"/>
        <w:numPr>
          <w:ilvl w:val="0"/>
          <w:numId w:val="38"/>
        </w:numPr>
        <w:rPr>
          <w:b/>
          <w:color w:val="00AACC"/>
          <w:sz w:val="18"/>
          <w:szCs w:val="18"/>
        </w:rPr>
      </w:pPr>
      <w:r w:rsidRPr="00570B4B">
        <w:rPr>
          <w:b/>
          <w:sz w:val="18"/>
          <w:szCs w:val="18"/>
        </w:rPr>
        <w:t xml:space="preserve">Council </w:t>
      </w:r>
      <w:r w:rsidR="00F16133" w:rsidRPr="00570B4B">
        <w:rPr>
          <w:b/>
          <w:sz w:val="18"/>
          <w:szCs w:val="18"/>
        </w:rPr>
        <w:t>information</w:t>
      </w:r>
    </w:p>
    <w:p w14:paraId="735F7D72" w14:textId="3D8B385D" w:rsidR="00F16133" w:rsidRPr="00570B4B" w:rsidRDefault="00F16133" w:rsidP="00F16133">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This Privacy Policy is provided to you by </w:t>
      </w:r>
      <w:r w:rsidRPr="00570B4B">
        <w:rPr>
          <w:rFonts w:ascii="Century Gothic" w:hAnsi="Century Gothic"/>
          <w:sz w:val="18"/>
          <w:szCs w:val="18"/>
          <w:highlight w:val="yellow"/>
        </w:rPr>
        <w:t xml:space="preserve">[insert name of </w:t>
      </w:r>
      <w:r w:rsidR="006C6013" w:rsidRPr="00570B4B">
        <w:rPr>
          <w:rFonts w:ascii="Century Gothic" w:hAnsi="Century Gothic"/>
          <w:sz w:val="18"/>
          <w:szCs w:val="18"/>
          <w:highlight w:val="yellow"/>
        </w:rPr>
        <w:t>council</w:t>
      </w:r>
      <w:r w:rsidRPr="00570B4B">
        <w:rPr>
          <w:rFonts w:ascii="Century Gothic" w:hAnsi="Century Gothic"/>
          <w:sz w:val="18"/>
          <w:szCs w:val="18"/>
          <w:highlight w:val="yellow"/>
        </w:rPr>
        <w:t>]</w:t>
      </w:r>
      <w:r w:rsidRPr="00570B4B">
        <w:rPr>
          <w:rFonts w:ascii="Century Gothic" w:hAnsi="Century Gothic"/>
          <w:sz w:val="18"/>
          <w:szCs w:val="18"/>
        </w:rPr>
        <w:t xml:space="preserve"> which is the data controller for your data. </w:t>
      </w:r>
    </w:p>
    <w:p w14:paraId="73009714" w14:textId="689A8956" w:rsidR="00F16133" w:rsidRPr="00570B4B" w:rsidRDefault="00F16133" w:rsidP="00F16133">
      <w:pPr>
        <w:pStyle w:val="ScheduleHeading2"/>
      </w:pPr>
      <w:r w:rsidRPr="00570B4B">
        <w:t>Is personal data collected from a website?</w:t>
      </w:r>
      <w:r w:rsidR="0090638A">
        <w:t xml:space="preserve"> </w:t>
      </w:r>
      <w:r w:rsidRPr="00570B4B">
        <w:t xml:space="preserve">If so what is the website address of the site that the user's </w:t>
      </w:r>
      <w:r w:rsidR="002B05E2" w:rsidRPr="00570B4B">
        <w:t xml:space="preserve">personal data </w:t>
      </w:r>
      <w:r w:rsidRPr="00570B4B">
        <w:t>is collected from?</w:t>
      </w:r>
    </w:p>
    <w:p w14:paraId="5E509B08" w14:textId="2B7F6B2A" w:rsidR="00F16133" w:rsidRPr="00570B4B" w:rsidRDefault="006C6013" w:rsidP="00F16133">
      <w:pPr>
        <w:pStyle w:val="ScheduleHeading2"/>
      </w:pPr>
      <w:r w:rsidRPr="00570B4B">
        <w:t>council</w:t>
      </w:r>
      <w:r w:rsidR="00F16133" w:rsidRPr="00570B4B">
        <w:t xml:space="preserve"> address?</w:t>
      </w:r>
    </w:p>
    <w:p w14:paraId="491CC2CB" w14:textId="77777777" w:rsidR="00F16133" w:rsidRPr="00570B4B" w:rsidRDefault="00F16133" w:rsidP="00F16133">
      <w:pPr>
        <w:pStyle w:val="ScheduleHeading1"/>
        <w:rPr>
          <w:b/>
          <w:color w:val="00AACC"/>
          <w:sz w:val="18"/>
          <w:szCs w:val="18"/>
        </w:rPr>
      </w:pPr>
      <w:r w:rsidRPr="00570B4B">
        <w:rPr>
          <w:b/>
          <w:sz w:val="18"/>
          <w:szCs w:val="18"/>
        </w:rPr>
        <w:t>Who are the data controllers?</w:t>
      </w:r>
    </w:p>
    <w:p w14:paraId="6F69C4FA" w14:textId="77777777" w:rsidR="00F16133" w:rsidRPr="00570B4B" w:rsidRDefault="00F16133" w:rsidP="00F16133">
      <w:pPr>
        <w:pStyle w:val="ScheduleHeading2"/>
      </w:pPr>
      <w:r w:rsidRPr="00570B4B">
        <w:t>Are there any joint controller arrangements? (If yes, include details of the essence of this arrangement)?</w:t>
      </w:r>
    </w:p>
    <w:p w14:paraId="451EBD63" w14:textId="58B1F844" w:rsidR="00F16133" w:rsidRPr="00570B4B" w:rsidRDefault="00F16133" w:rsidP="00F16133">
      <w:pPr>
        <w:pStyle w:val="ScheduleHeading2"/>
      </w:pPr>
      <w:r w:rsidRPr="00570B4B">
        <w:t xml:space="preserve">[other data controllers, such as local authorities ] </w:t>
      </w:r>
    </w:p>
    <w:p w14:paraId="084A5ABF" w14:textId="77777777" w:rsidR="00F16133" w:rsidRPr="00570B4B" w:rsidRDefault="00F16133" w:rsidP="00F16133">
      <w:pPr>
        <w:pStyle w:val="ScheduleHeading2"/>
      </w:pPr>
      <w:r w:rsidRPr="00570B4B">
        <w:t>Community groups</w:t>
      </w:r>
    </w:p>
    <w:p w14:paraId="27880A09" w14:textId="77777777" w:rsidR="00F16133" w:rsidRPr="00570B4B" w:rsidRDefault="00F16133" w:rsidP="00F16133">
      <w:pPr>
        <w:pStyle w:val="ScheduleHeading2"/>
      </w:pPr>
      <w:r w:rsidRPr="00570B4B">
        <w:t xml:space="preserve">Charities </w:t>
      </w:r>
    </w:p>
    <w:p w14:paraId="28F5BB09" w14:textId="77777777" w:rsidR="00F16133" w:rsidRPr="00570B4B" w:rsidRDefault="00F16133" w:rsidP="00F16133">
      <w:pPr>
        <w:pStyle w:val="ScheduleHeading2"/>
      </w:pPr>
      <w:r w:rsidRPr="00570B4B">
        <w:lastRenderedPageBreak/>
        <w:t xml:space="preserve">Other not for profit entities </w:t>
      </w:r>
    </w:p>
    <w:p w14:paraId="761511D9" w14:textId="77777777" w:rsidR="00F16133" w:rsidRPr="00570B4B" w:rsidRDefault="00F16133" w:rsidP="00F16133">
      <w:pPr>
        <w:pStyle w:val="ScheduleHeading2"/>
      </w:pPr>
      <w:r w:rsidRPr="00570B4B">
        <w:t>Contractors</w:t>
      </w:r>
    </w:p>
    <w:p w14:paraId="215A99E9" w14:textId="77777777" w:rsidR="00F16133" w:rsidRPr="00570B4B" w:rsidRDefault="00F16133" w:rsidP="00F16133">
      <w:pPr>
        <w:pStyle w:val="ScheduleHeading2"/>
      </w:pPr>
      <w:r w:rsidRPr="00570B4B">
        <w:t>Credit reference agencies</w:t>
      </w:r>
    </w:p>
    <w:p w14:paraId="48A3AA04" w14:textId="77777777" w:rsidR="00F16133" w:rsidRPr="00570B4B" w:rsidRDefault="00F16133" w:rsidP="00F16133">
      <w:pPr>
        <w:pStyle w:val="BodyText"/>
        <w:spacing w:after="0" w:line="240" w:lineRule="auto"/>
        <w:ind w:left="0" w:firstLine="0"/>
        <w:rPr>
          <w:rFonts w:ascii="Century Gothic" w:hAnsi="Century Gothic"/>
          <w:sz w:val="18"/>
          <w:szCs w:val="18"/>
        </w:rPr>
      </w:pPr>
    </w:p>
    <w:p w14:paraId="4F2DA9D8" w14:textId="33EE067A" w:rsidR="00F16133" w:rsidRPr="00570B4B" w:rsidRDefault="00F16133" w:rsidP="00F16133">
      <w:pPr>
        <w:pStyle w:val="ScheduleHeading1"/>
        <w:rPr>
          <w:b/>
          <w:sz w:val="18"/>
          <w:szCs w:val="18"/>
        </w:rPr>
      </w:pPr>
      <w:r w:rsidRPr="00570B4B">
        <w:rPr>
          <w:b/>
          <w:sz w:val="18"/>
          <w:szCs w:val="18"/>
        </w:rPr>
        <w:t>What personal is collected?</w:t>
      </w:r>
    </w:p>
    <w:p w14:paraId="414F4C4C"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Names, titles, and aliases, photographs;</w:t>
      </w:r>
    </w:p>
    <w:p w14:paraId="1A2ECE10"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Contact details such as telephone numbers, addresses, and email addresses;</w:t>
      </w:r>
    </w:p>
    <w:p w14:paraId="10A3F61C"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Where they are relevant to the services provided by a council, or where you provide them to us, we may process demographic information such as gender, age, , marital status, nationality, education/work histories, academic/professional qualifications, hobbies, family composition, and dependants;</w:t>
      </w:r>
    </w:p>
    <w:p w14:paraId="7D254FC8" w14:textId="554B133D"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Where you pay for activities such as use of a </w:t>
      </w:r>
      <w:r w:rsidR="006C6013" w:rsidRPr="00570B4B">
        <w:rPr>
          <w:rFonts w:ascii="Century Gothic" w:hAnsi="Century Gothic"/>
          <w:sz w:val="18"/>
          <w:szCs w:val="18"/>
        </w:rPr>
        <w:t>council</w:t>
      </w:r>
      <w:r w:rsidRPr="00570B4B">
        <w:rPr>
          <w:rFonts w:ascii="Century Gothic" w:hAnsi="Century Gothic"/>
          <w:sz w:val="18"/>
          <w:szCs w:val="18"/>
        </w:rPr>
        <w:t xml:space="preserve"> hall, financial identifiers such as bank account numbers, payment card numbers, payment/transaction identifiers, policy numbers, and claim numbers;</w:t>
      </w:r>
    </w:p>
    <w:p w14:paraId="1B72B407" w14:textId="3830EBED" w:rsidR="00F16133" w:rsidRPr="00570B4B" w:rsidRDefault="00F16133"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[The data we process may include sensitive personal data</w:t>
      </w:r>
      <w:r w:rsidR="00F368F5" w:rsidRPr="00570B4B">
        <w:rPr>
          <w:rFonts w:ascii="Century Gothic" w:hAnsi="Century Gothic"/>
          <w:sz w:val="18"/>
          <w:szCs w:val="18"/>
        </w:rPr>
        <w:t xml:space="preserve"> or other special categories of data such as</w:t>
      </w:r>
      <w:r w:rsidR="0090638A">
        <w:rPr>
          <w:rFonts w:ascii="Century Gothic" w:hAnsi="Century Gothic"/>
          <w:sz w:val="18"/>
          <w:szCs w:val="18"/>
        </w:rPr>
        <w:t xml:space="preserve"> </w:t>
      </w:r>
      <w:r w:rsidRPr="00570B4B">
        <w:rPr>
          <w:rFonts w:ascii="Century Gothic" w:hAnsi="Century Gothic"/>
          <w:sz w:val="18"/>
          <w:szCs w:val="18"/>
        </w:rPr>
        <w:t xml:space="preserve">racial or ethnic origin, mental and physical health, details of injuries, medication/treatment received, political beliefs, trade union affiliation, genetic data, biometric data, data concerning </w:t>
      </w:r>
      <w:r w:rsidR="00456B13" w:rsidRPr="00570B4B">
        <w:rPr>
          <w:rFonts w:ascii="Century Gothic" w:hAnsi="Century Gothic"/>
          <w:sz w:val="18"/>
          <w:szCs w:val="18"/>
        </w:rPr>
        <w:t xml:space="preserve">and </w:t>
      </w:r>
      <w:r w:rsidRPr="00570B4B">
        <w:rPr>
          <w:rFonts w:ascii="Century Gothic" w:hAnsi="Century Gothic"/>
          <w:sz w:val="18"/>
          <w:szCs w:val="18"/>
        </w:rPr>
        <w:t>sex</w:t>
      </w:r>
      <w:r w:rsidR="00456B13">
        <w:rPr>
          <w:rFonts w:ascii="Century Gothic" w:hAnsi="Century Gothic"/>
          <w:sz w:val="18"/>
          <w:szCs w:val="18"/>
        </w:rPr>
        <w:t xml:space="preserve"> life or sex</w:t>
      </w:r>
      <w:r w:rsidRPr="00570B4B">
        <w:rPr>
          <w:rFonts w:ascii="Century Gothic" w:hAnsi="Century Gothic"/>
          <w:sz w:val="18"/>
          <w:szCs w:val="18"/>
        </w:rPr>
        <w:t>ual orientat</w:t>
      </w:r>
      <w:r w:rsidR="00456B13">
        <w:rPr>
          <w:rFonts w:ascii="Century Gothic" w:hAnsi="Century Gothic"/>
          <w:sz w:val="18"/>
          <w:szCs w:val="18"/>
        </w:rPr>
        <w:t>ion</w:t>
      </w:r>
      <w:r w:rsidRPr="00570B4B">
        <w:rPr>
          <w:rFonts w:ascii="Century Gothic" w:hAnsi="Century Gothic"/>
          <w:sz w:val="18"/>
          <w:szCs w:val="18"/>
        </w:rPr>
        <w:t xml:space="preserve">]. </w:t>
      </w:r>
    </w:p>
    <w:p w14:paraId="659841DF" w14:textId="059328AD"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Website data - Is activity information (including user behaviour data) collected? e.g. </w:t>
      </w:r>
    </w:p>
    <w:p w14:paraId="1D23EC1F"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Information from synching with other software or services</w:t>
      </w:r>
    </w:p>
    <w:p w14:paraId="0626139E"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Interaction with social media (functional and/or marketing) and what information is available?</w:t>
      </w:r>
    </w:p>
    <w:p w14:paraId="7DCB4A45"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Information about payments</w:t>
      </w:r>
    </w:p>
    <w:p w14:paraId="7AED29E8"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Access to social media profiles</w:t>
      </w:r>
    </w:p>
    <w:p w14:paraId="776D983F"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Demographic information</w:t>
      </w:r>
    </w:p>
    <w:p w14:paraId="4A9DCC28"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Information collected automatically from use of the service? e.g. </w:t>
      </w:r>
    </w:p>
    <w:p w14:paraId="22ADF7E5"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Device information (nature of device and/ or identifiers)</w:t>
      </w:r>
    </w:p>
    <w:p w14:paraId="070BCC1C"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Log information (including IP address)</w:t>
      </w:r>
    </w:p>
    <w:p w14:paraId="6AA1FF53"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Location information (how is location collected/inferred)</w:t>
      </w:r>
    </w:p>
    <w:p w14:paraId="63CCF2FC"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Device sensor information</w:t>
      </w:r>
    </w:p>
    <w:p w14:paraId="48929399"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Site visited before arriving</w:t>
      </w:r>
    </w:p>
    <w:p w14:paraId="3A353D8F"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Browser type and or OS</w:t>
      </w:r>
    </w:p>
    <w:p w14:paraId="27875CC9"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Interaction with email messages</w:t>
      </w:r>
    </w:p>
    <w:p w14:paraId="0EFF4997"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Information from other sources? (identify the sources) e.g. </w:t>
      </w:r>
    </w:p>
    <w:p w14:paraId="72B6CCAA"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Referral or recommendation programmes</w:t>
      </w:r>
    </w:p>
    <w:p w14:paraId="69D69968"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Publicly accessible sources</w:t>
      </w:r>
    </w:p>
    <w:p w14:paraId="68C80A2A"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Information from cookies or similar technologies (incl. in-app codes) (including whether session or persistent) e.g. </w:t>
      </w:r>
    </w:p>
    <w:p w14:paraId="5D3ACFDD"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Essential login/authentication or navigation</w:t>
      </w:r>
    </w:p>
    <w:p w14:paraId="34452CA0"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Functionality – remember settings</w:t>
      </w:r>
    </w:p>
    <w:p w14:paraId="5CCDB9B5"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Performance &amp; Analytics – user behaviour</w:t>
      </w:r>
    </w:p>
    <w:p w14:paraId="5B5A4ED0"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Advertising/retargeting</w:t>
      </w:r>
    </w:p>
    <w:p w14:paraId="328E5748"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Any third party software served on users</w:t>
      </w:r>
    </w:p>
    <w:p w14:paraId="19B73735"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Other</w:t>
      </w:r>
    </w:p>
    <w:p w14:paraId="24CD9BC3" w14:textId="078619AF"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Nature of any outbound communications with website users</w:t>
      </w:r>
    </w:p>
    <w:p w14:paraId="7EDD4175"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Email</w:t>
      </w:r>
    </w:p>
    <w:p w14:paraId="0925197F"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Telephone (voice)</w:t>
      </w:r>
    </w:p>
    <w:p w14:paraId="6F4FD781" w14:textId="77777777" w:rsidR="00F16133" w:rsidRPr="00570B4B" w:rsidRDefault="00F16133" w:rsidP="00BF0767">
      <w:pPr>
        <w:pStyle w:val="BodyText"/>
        <w:numPr>
          <w:ilvl w:val="1"/>
          <w:numId w:val="51"/>
        </w:numPr>
        <w:spacing w:after="0" w:line="240" w:lineRule="auto"/>
        <w:rPr>
          <w:rFonts w:ascii="Century Gothic" w:hAnsi="Century Gothic"/>
          <w:sz w:val="18"/>
          <w:szCs w:val="18"/>
        </w:rPr>
      </w:pPr>
      <w:r w:rsidRPr="00570B4B">
        <w:rPr>
          <w:rFonts w:ascii="Century Gothic" w:hAnsi="Century Gothic"/>
          <w:sz w:val="18"/>
          <w:szCs w:val="18"/>
        </w:rPr>
        <w:t>Telephone (text)</w:t>
      </w:r>
    </w:p>
    <w:p w14:paraId="6E30A2A1" w14:textId="471E9600" w:rsidR="00F16133" w:rsidRPr="00570B4B" w:rsidRDefault="00F16133" w:rsidP="00F16133">
      <w:pPr>
        <w:pStyle w:val="BodyText"/>
        <w:spacing w:after="0" w:line="240" w:lineRule="auto"/>
        <w:ind w:left="723" w:firstLine="0"/>
        <w:rPr>
          <w:rFonts w:ascii="Century Gothic" w:hAnsi="Century Gothic"/>
          <w:b/>
          <w:sz w:val="18"/>
          <w:szCs w:val="18"/>
        </w:rPr>
      </w:pPr>
    </w:p>
    <w:p w14:paraId="1A713A80" w14:textId="47D3C161" w:rsidR="00F16133" w:rsidRPr="00570B4B" w:rsidRDefault="00F16133" w:rsidP="00F16133">
      <w:pPr>
        <w:pStyle w:val="ScheduleHeading1"/>
        <w:rPr>
          <w:b/>
          <w:sz w:val="18"/>
          <w:szCs w:val="18"/>
        </w:rPr>
      </w:pPr>
      <w:r w:rsidRPr="00570B4B">
        <w:rPr>
          <w:b/>
          <w:sz w:val="18"/>
          <w:szCs w:val="18"/>
        </w:rPr>
        <w:t xml:space="preserve">The </w:t>
      </w:r>
      <w:r w:rsidR="006C6013" w:rsidRPr="00570B4B">
        <w:rPr>
          <w:b/>
          <w:sz w:val="18"/>
          <w:szCs w:val="18"/>
        </w:rPr>
        <w:t>council</w:t>
      </w:r>
      <w:r w:rsidRPr="00570B4B">
        <w:rPr>
          <w:b/>
          <w:sz w:val="18"/>
          <w:szCs w:val="18"/>
        </w:rPr>
        <w:t xml:space="preserve"> will comply with data protection law. This says that the personal data we hold about you must be:</w:t>
      </w:r>
    </w:p>
    <w:p w14:paraId="04DDFEB2"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Used lawfully, fairly and in a transparent way.</w:t>
      </w:r>
    </w:p>
    <w:p w14:paraId="53809CFF"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Collected only for valid purposes that we have clearly explained to you and not used in any way that is incompatible with those purposes.</w:t>
      </w:r>
    </w:p>
    <w:p w14:paraId="0813D488"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Relevant to the purposes we have told you about and limited only to those purposes.</w:t>
      </w:r>
    </w:p>
    <w:p w14:paraId="7BCD1C7A"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Accurate and kept up to date.</w:t>
      </w:r>
    </w:p>
    <w:p w14:paraId="06CA6192"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Kept only as long as necessary for the purposes we have told you about.</w:t>
      </w:r>
    </w:p>
    <w:p w14:paraId="1D0DCB13" w14:textId="77777777" w:rsidR="00F16133" w:rsidRPr="00570B4B" w:rsidRDefault="00F16133"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lastRenderedPageBreak/>
        <w:t>Kept and destroyed securely including ensuring that appropriate technical and security measures are in place to protect your personal data to protect personal data from loss, misuse, unauthorised access and disclosure.</w:t>
      </w:r>
    </w:p>
    <w:p w14:paraId="353451BF" w14:textId="77777777" w:rsidR="00F16133" w:rsidRPr="00570B4B" w:rsidRDefault="00F16133" w:rsidP="00F16133">
      <w:pPr>
        <w:pStyle w:val="ScheduleHeading1"/>
        <w:rPr>
          <w:b/>
          <w:sz w:val="18"/>
          <w:szCs w:val="18"/>
        </w:rPr>
      </w:pPr>
      <w:r w:rsidRPr="00570B4B">
        <w:rPr>
          <w:b/>
          <w:sz w:val="18"/>
          <w:szCs w:val="18"/>
        </w:rPr>
        <w:t>We use your personal data for some or all of the following purposes:</w:t>
      </w:r>
    </w:p>
    <w:p w14:paraId="3330EEEB"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774A81BD"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confirm your identity to provide some services;</w:t>
      </w:r>
    </w:p>
    <w:p w14:paraId="00601DBC"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contact you by post, email, telephone or using social media (e.g., Facebook, Twitter, WhatsApp);</w:t>
      </w:r>
    </w:p>
    <w:p w14:paraId="02616255"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To help us to build up a picture of how we are performing; </w:t>
      </w:r>
    </w:p>
    <w:p w14:paraId="6D0610B9"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prevent and detect fraud and corruption in the use of public funds and where necessary for the law enforcement functions;</w:t>
      </w:r>
    </w:p>
    <w:p w14:paraId="1CBC7A1D"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enable us to meet all legal and statutory obligations and powers including any delegated functions;</w:t>
      </w:r>
    </w:p>
    <w:p w14:paraId="05A57A30"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384D3A23" w14:textId="3DF5D6A1"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To promote the interests of the </w:t>
      </w:r>
      <w:r w:rsidR="006C6013" w:rsidRPr="00570B4B">
        <w:rPr>
          <w:rFonts w:ascii="Century Gothic" w:hAnsi="Century Gothic"/>
          <w:sz w:val="18"/>
          <w:szCs w:val="18"/>
        </w:rPr>
        <w:t>council</w:t>
      </w:r>
      <w:r w:rsidRPr="00570B4B">
        <w:rPr>
          <w:rFonts w:ascii="Century Gothic" w:hAnsi="Century Gothic"/>
          <w:sz w:val="18"/>
          <w:szCs w:val="18"/>
        </w:rPr>
        <w:t xml:space="preserve">; </w:t>
      </w:r>
    </w:p>
    <w:p w14:paraId="05BC1B1F"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maintain our own accounts and records;</w:t>
      </w:r>
    </w:p>
    <w:p w14:paraId="1C6935E7" w14:textId="3A24B89C"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seek your views, opinions</w:t>
      </w:r>
      <w:r w:rsidR="0090638A">
        <w:rPr>
          <w:rFonts w:ascii="Century Gothic" w:hAnsi="Century Gothic"/>
          <w:sz w:val="18"/>
          <w:szCs w:val="18"/>
        </w:rPr>
        <w:t xml:space="preserve"> </w:t>
      </w:r>
      <w:r w:rsidRPr="00570B4B">
        <w:rPr>
          <w:rFonts w:ascii="Century Gothic" w:hAnsi="Century Gothic"/>
          <w:sz w:val="18"/>
          <w:szCs w:val="18"/>
        </w:rPr>
        <w:t>or comments;</w:t>
      </w:r>
    </w:p>
    <w:p w14:paraId="0B4596E5" w14:textId="027B31A8"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To notify you of changes to our facilities, services, events and staff, councillors and role holders; </w:t>
      </w:r>
    </w:p>
    <w:p w14:paraId="07BA769C" w14:textId="632A5668"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send you communications which you have requested and that may be of interest to you.</w:t>
      </w:r>
      <w:r w:rsidR="0090638A">
        <w:rPr>
          <w:rFonts w:ascii="Century Gothic" w:hAnsi="Century Gothic"/>
          <w:sz w:val="18"/>
          <w:szCs w:val="18"/>
        </w:rPr>
        <w:t xml:space="preserve"> </w:t>
      </w:r>
      <w:r w:rsidRPr="00570B4B">
        <w:rPr>
          <w:rFonts w:ascii="Century Gothic" w:hAnsi="Century Gothic"/>
          <w:sz w:val="18"/>
          <w:szCs w:val="18"/>
        </w:rPr>
        <w:t>These may include information about campaigns, appeals, other new projects or initiatives;</w:t>
      </w:r>
    </w:p>
    <w:p w14:paraId="1764E09E" w14:textId="42039312"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 xml:space="preserve">To process relevant financial transactions including grants and payments for goods and services supplied to the </w:t>
      </w:r>
      <w:r w:rsidR="006C6013" w:rsidRPr="00570B4B">
        <w:rPr>
          <w:rFonts w:ascii="Century Gothic" w:hAnsi="Century Gothic"/>
          <w:sz w:val="18"/>
          <w:szCs w:val="18"/>
        </w:rPr>
        <w:t>council</w:t>
      </w:r>
    </w:p>
    <w:p w14:paraId="1409CBBE" w14:textId="77777777"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To allow the statistical analysis of data so we can plan the provision of services.</w:t>
      </w:r>
    </w:p>
    <w:p w14:paraId="56D9F04B" w14:textId="77777777" w:rsidR="00F16133" w:rsidRPr="00570B4B" w:rsidRDefault="00F16133" w:rsidP="00456B13">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Our processing may also include the use of CCTV systems for the prevention and prosecution of crime. </w:t>
      </w:r>
    </w:p>
    <w:p w14:paraId="01E456E6" w14:textId="77777777" w:rsidR="00F16133" w:rsidRPr="00570B4B" w:rsidRDefault="00F16133" w:rsidP="00F16133">
      <w:pPr>
        <w:pStyle w:val="ScheduleHeading1"/>
        <w:rPr>
          <w:b/>
          <w:sz w:val="18"/>
          <w:szCs w:val="18"/>
        </w:rPr>
      </w:pPr>
      <w:r w:rsidRPr="00570B4B">
        <w:rPr>
          <w:b/>
          <w:sz w:val="18"/>
          <w:szCs w:val="18"/>
        </w:rPr>
        <w:t>What is the legal basis for processing your personal data?</w:t>
      </w:r>
    </w:p>
    <w:p w14:paraId="2FE66D61" w14:textId="0D10CBF3" w:rsidR="00F16133" w:rsidRPr="00570B4B" w:rsidRDefault="000016CC" w:rsidP="00F16133">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The council is a public authority and has certain powers and duties. </w:t>
      </w:r>
      <w:r w:rsidR="00F16133" w:rsidRPr="00570B4B">
        <w:rPr>
          <w:rFonts w:ascii="Century Gothic" w:hAnsi="Century Gothic"/>
          <w:sz w:val="18"/>
          <w:szCs w:val="18"/>
        </w:rPr>
        <w:t xml:space="preserve">Most of your personal data is processed for compliance with a legal obligation which includes the </w:t>
      </w:r>
      <w:r w:rsidR="00F4332A" w:rsidRPr="00570B4B">
        <w:rPr>
          <w:rFonts w:ascii="Century Gothic" w:hAnsi="Century Gothic"/>
          <w:sz w:val="18"/>
          <w:szCs w:val="18"/>
        </w:rPr>
        <w:t>discharge of</w:t>
      </w:r>
      <w:r w:rsidRPr="00570B4B">
        <w:rPr>
          <w:rFonts w:ascii="Century Gothic" w:hAnsi="Century Gothic"/>
          <w:sz w:val="18"/>
          <w:szCs w:val="18"/>
        </w:rPr>
        <w:t xml:space="preserve"> the council’s</w:t>
      </w:r>
      <w:r w:rsidR="00F16133" w:rsidRPr="00570B4B">
        <w:rPr>
          <w:rFonts w:ascii="Century Gothic" w:hAnsi="Century Gothic"/>
          <w:sz w:val="18"/>
          <w:szCs w:val="18"/>
        </w:rPr>
        <w:t xml:space="preserve"> statutory functions and powers.</w:t>
      </w:r>
      <w:r w:rsidR="0090638A">
        <w:rPr>
          <w:rFonts w:ascii="Century Gothic" w:hAnsi="Century Gothic"/>
          <w:sz w:val="18"/>
          <w:szCs w:val="18"/>
        </w:rPr>
        <w:t xml:space="preserve"> </w:t>
      </w:r>
      <w:r w:rsidR="00F16133" w:rsidRPr="00570B4B">
        <w:rPr>
          <w:rFonts w:ascii="Century Gothic" w:hAnsi="Century Gothic"/>
          <w:sz w:val="18"/>
          <w:szCs w:val="18"/>
        </w:rPr>
        <w:t xml:space="preserve">Sometime when exercising these powers or duties it is necessary to process personal data of residents or people using the </w:t>
      </w:r>
      <w:r w:rsidR="006C6013" w:rsidRPr="00570B4B">
        <w:rPr>
          <w:rFonts w:ascii="Century Gothic" w:hAnsi="Century Gothic"/>
          <w:sz w:val="18"/>
          <w:szCs w:val="18"/>
        </w:rPr>
        <w:t>council</w:t>
      </w:r>
      <w:r w:rsidR="00F16133" w:rsidRPr="00570B4B">
        <w:rPr>
          <w:rFonts w:ascii="Century Gothic" w:hAnsi="Century Gothic"/>
          <w:sz w:val="18"/>
          <w:szCs w:val="18"/>
        </w:rPr>
        <w:t>’s services.</w:t>
      </w:r>
      <w:r w:rsidR="0090638A">
        <w:rPr>
          <w:rFonts w:ascii="Century Gothic" w:hAnsi="Century Gothic"/>
          <w:sz w:val="18"/>
          <w:szCs w:val="18"/>
        </w:rPr>
        <w:t xml:space="preserve"> </w:t>
      </w:r>
      <w:r w:rsidR="00F16133" w:rsidRPr="00570B4B">
        <w:rPr>
          <w:rFonts w:ascii="Century Gothic" w:hAnsi="Century Gothic"/>
          <w:sz w:val="18"/>
          <w:szCs w:val="18"/>
        </w:rPr>
        <w:t>We will always take into account your interests and rights.</w:t>
      </w:r>
      <w:r w:rsidR="0090638A">
        <w:rPr>
          <w:rFonts w:ascii="Century Gothic" w:hAnsi="Century Gothic"/>
          <w:sz w:val="18"/>
          <w:szCs w:val="18"/>
        </w:rPr>
        <w:t xml:space="preserve"> </w:t>
      </w:r>
      <w:r w:rsidR="00F16133" w:rsidRPr="00570B4B">
        <w:rPr>
          <w:rFonts w:ascii="Century Gothic" w:hAnsi="Century Gothic"/>
          <w:sz w:val="18"/>
          <w:szCs w:val="18"/>
        </w:rPr>
        <w:t xml:space="preserve">This Privacy Policy sets out your rights and the </w:t>
      </w:r>
      <w:r w:rsidR="006C6013" w:rsidRPr="00570B4B">
        <w:rPr>
          <w:rFonts w:ascii="Century Gothic" w:hAnsi="Century Gothic"/>
          <w:sz w:val="18"/>
          <w:szCs w:val="18"/>
        </w:rPr>
        <w:t>council</w:t>
      </w:r>
      <w:r w:rsidR="00F16133" w:rsidRPr="00570B4B">
        <w:rPr>
          <w:rFonts w:ascii="Century Gothic" w:hAnsi="Century Gothic"/>
          <w:sz w:val="18"/>
          <w:szCs w:val="18"/>
        </w:rPr>
        <w:t>’s obligations to you in detail.</w:t>
      </w:r>
    </w:p>
    <w:p w14:paraId="35FEE215" w14:textId="65F2CC0A" w:rsidR="00F16133" w:rsidRPr="00570B4B" w:rsidRDefault="00F16133" w:rsidP="00F16133">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We may also process personal data if it is necessary for the performance of a contract with you, or to take steps to enter into a contract.</w:t>
      </w:r>
      <w:r w:rsidR="0090638A">
        <w:rPr>
          <w:rFonts w:ascii="Century Gothic" w:hAnsi="Century Gothic"/>
          <w:sz w:val="18"/>
          <w:szCs w:val="18"/>
        </w:rPr>
        <w:t xml:space="preserve"> </w:t>
      </w:r>
      <w:r w:rsidRPr="00570B4B">
        <w:rPr>
          <w:rFonts w:ascii="Century Gothic" w:hAnsi="Century Gothic"/>
          <w:sz w:val="18"/>
          <w:szCs w:val="18"/>
        </w:rPr>
        <w:t>An example of this would be processing your data in connection with the use of sports facilities, or the acceptance of an allotment garden tenancy</w:t>
      </w:r>
      <w:r w:rsidR="00C76E91" w:rsidRPr="00570B4B">
        <w:rPr>
          <w:rFonts w:ascii="Century Gothic" w:hAnsi="Century Gothic"/>
          <w:sz w:val="18"/>
          <w:szCs w:val="18"/>
        </w:rPr>
        <w:t>.</w:t>
      </w:r>
    </w:p>
    <w:p w14:paraId="0E3400D2" w14:textId="62338C5A" w:rsidR="00F16133" w:rsidRPr="00570B4B" w:rsidRDefault="00F16133" w:rsidP="00F16133">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Sometimes the use of your personal data requires your consent. We will first obtain your consent to that use.</w:t>
      </w:r>
    </w:p>
    <w:p w14:paraId="7C102CCF" w14:textId="77777777" w:rsidR="00F16133" w:rsidRPr="00570B4B" w:rsidRDefault="00F16133" w:rsidP="00F16133">
      <w:pPr>
        <w:pStyle w:val="ScheduleHeading1"/>
        <w:rPr>
          <w:b/>
          <w:sz w:val="18"/>
          <w:szCs w:val="18"/>
        </w:rPr>
      </w:pPr>
      <w:r w:rsidRPr="00570B4B">
        <w:rPr>
          <w:b/>
          <w:sz w:val="18"/>
          <w:szCs w:val="18"/>
        </w:rPr>
        <w:t>Sharing your personal data</w:t>
      </w:r>
    </w:p>
    <w:p w14:paraId="13940E11" w14:textId="44502C29" w:rsidR="00F16133" w:rsidRPr="00570B4B" w:rsidRDefault="00F16133" w:rsidP="00F16133">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 xml:space="preserve">The </w:t>
      </w:r>
      <w:r w:rsidR="006C6013" w:rsidRPr="00570B4B">
        <w:rPr>
          <w:rFonts w:ascii="Century Gothic" w:hAnsi="Century Gothic"/>
          <w:sz w:val="18"/>
          <w:szCs w:val="18"/>
        </w:rPr>
        <w:t>council</w:t>
      </w:r>
      <w:r w:rsidRPr="00570B4B">
        <w:rPr>
          <w:rFonts w:ascii="Century Gothic" w:hAnsi="Century Gothic"/>
          <w:sz w:val="18"/>
          <w:szCs w:val="18"/>
        </w:rPr>
        <w:t xml:space="preserve"> will implement appropriate security measures to protect your personal data.</w:t>
      </w:r>
      <w:r w:rsidR="0090638A">
        <w:rPr>
          <w:rFonts w:ascii="Century Gothic" w:hAnsi="Century Gothic"/>
          <w:sz w:val="18"/>
          <w:szCs w:val="18"/>
        </w:rPr>
        <w:t xml:space="preserve"> </w:t>
      </w:r>
      <w:r w:rsidRPr="00570B4B">
        <w:rPr>
          <w:rFonts w:ascii="Century Gothic" w:hAnsi="Century Gothic"/>
          <w:sz w:val="18"/>
          <w:szCs w:val="18"/>
        </w:rPr>
        <w:t xml:space="preserve">This section of the Privacy Policy provides information about the third parties with whom the </w:t>
      </w:r>
      <w:r w:rsidR="006C6013" w:rsidRPr="00570B4B">
        <w:rPr>
          <w:rFonts w:ascii="Century Gothic" w:hAnsi="Century Gothic"/>
          <w:sz w:val="18"/>
          <w:szCs w:val="18"/>
        </w:rPr>
        <w:t>council</w:t>
      </w:r>
      <w:r w:rsidRPr="00570B4B">
        <w:rPr>
          <w:rFonts w:ascii="Century Gothic" w:hAnsi="Century Gothic"/>
          <w:sz w:val="18"/>
          <w:szCs w:val="18"/>
        </w:rPr>
        <w:t xml:space="preserve"> will share your personal data.</w:t>
      </w:r>
      <w:r w:rsidR="0090638A">
        <w:rPr>
          <w:rFonts w:ascii="Century Gothic" w:hAnsi="Century Gothic"/>
          <w:sz w:val="18"/>
          <w:szCs w:val="18"/>
        </w:rPr>
        <w:t xml:space="preserve"> </w:t>
      </w:r>
      <w:r w:rsidRPr="00570B4B">
        <w:rPr>
          <w:rFonts w:ascii="Century Gothic" w:hAnsi="Century Gothic"/>
          <w:sz w:val="18"/>
          <w:szCs w:val="18"/>
        </w:rPr>
        <w:t>These third parties also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31EC683C" w14:textId="6C93348D" w:rsidR="00F16133" w:rsidRPr="00570B4B" w:rsidRDefault="00F16133" w:rsidP="00BF0767">
      <w:pPr>
        <w:pStyle w:val="BodyText"/>
        <w:numPr>
          <w:ilvl w:val="0"/>
          <w:numId w:val="22"/>
        </w:numPr>
        <w:spacing w:after="0" w:line="240" w:lineRule="auto"/>
        <w:ind w:hanging="720"/>
        <w:rPr>
          <w:rFonts w:ascii="Century Gothic" w:hAnsi="Century Gothic"/>
          <w:sz w:val="18"/>
          <w:szCs w:val="18"/>
        </w:rPr>
      </w:pPr>
      <w:r w:rsidRPr="00570B4B">
        <w:rPr>
          <w:rFonts w:ascii="Century Gothic" w:hAnsi="Century Gothic"/>
          <w:sz w:val="18"/>
          <w:szCs w:val="18"/>
        </w:rPr>
        <w:t>Our agents, suppliers and contractors. For example, we may ask a commercial provider to publish or distribute</w:t>
      </w:r>
      <w:r w:rsidR="0090638A">
        <w:rPr>
          <w:rFonts w:ascii="Century Gothic" w:hAnsi="Century Gothic"/>
          <w:sz w:val="18"/>
          <w:szCs w:val="18"/>
        </w:rPr>
        <w:t xml:space="preserve"> </w:t>
      </w:r>
      <w:r w:rsidRPr="00570B4B">
        <w:rPr>
          <w:rFonts w:ascii="Century Gothic" w:hAnsi="Century Gothic"/>
          <w:sz w:val="18"/>
          <w:szCs w:val="18"/>
        </w:rPr>
        <w:t>newsletters on our behalf, or to maintain our database software;</w:t>
      </w:r>
    </w:p>
    <w:p w14:paraId="55679944" w14:textId="3BDD6C56" w:rsidR="00F16133" w:rsidRPr="00570B4B" w:rsidRDefault="00F16133" w:rsidP="00BF0767">
      <w:pPr>
        <w:pStyle w:val="BodyText"/>
        <w:numPr>
          <w:ilvl w:val="0"/>
          <w:numId w:val="22"/>
        </w:numPr>
        <w:spacing w:after="240" w:line="240" w:lineRule="auto"/>
        <w:ind w:hanging="720"/>
        <w:rPr>
          <w:rFonts w:ascii="Century Gothic" w:hAnsi="Century Gothic"/>
          <w:sz w:val="18"/>
          <w:szCs w:val="18"/>
        </w:rPr>
      </w:pPr>
      <w:r w:rsidRPr="00570B4B">
        <w:rPr>
          <w:rFonts w:ascii="Century Gothic" w:hAnsi="Century Gothic"/>
          <w:sz w:val="18"/>
          <w:szCs w:val="18"/>
        </w:rPr>
        <w:t>On occasion, other local authorities or not for profit bodies with which we are carrying out joint ventures e.g.</w:t>
      </w:r>
      <w:r w:rsidR="0090638A">
        <w:rPr>
          <w:rFonts w:ascii="Century Gothic" w:hAnsi="Century Gothic"/>
          <w:sz w:val="18"/>
          <w:szCs w:val="18"/>
        </w:rPr>
        <w:t xml:space="preserve"> </w:t>
      </w:r>
      <w:r w:rsidRPr="00570B4B">
        <w:rPr>
          <w:rFonts w:ascii="Century Gothic" w:hAnsi="Century Gothic"/>
          <w:sz w:val="18"/>
          <w:szCs w:val="18"/>
        </w:rPr>
        <w:t xml:space="preserve">in relation to facilities or events for the community. </w:t>
      </w:r>
    </w:p>
    <w:p w14:paraId="026FACE2" w14:textId="77777777" w:rsidR="00F16133" w:rsidRPr="00570B4B" w:rsidRDefault="00F16133" w:rsidP="00F16133">
      <w:pPr>
        <w:pStyle w:val="ScheduleHeading1"/>
        <w:rPr>
          <w:b/>
          <w:sz w:val="18"/>
          <w:szCs w:val="18"/>
        </w:rPr>
      </w:pPr>
      <w:r w:rsidRPr="00570B4B">
        <w:rPr>
          <w:b/>
          <w:sz w:val="18"/>
          <w:szCs w:val="18"/>
        </w:rPr>
        <w:t>How long do we keep your personal data?</w:t>
      </w:r>
    </w:p>
    <w:p w14:paraId="11481227" w14:textId="22880549" w:rsidR="00F16133" w:rsidRPr="00570B4B" w:rsidRDefault="00F16133" w:rsidP="00F16133">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lastRenderedPageBreak/>
        <w:t>We will keep some records permanently if we are legally required to do so.  We may keep some other records for an extended period of time. For example, it is current best practice to keep financial records for a minimum period of 8 years to support HMRC audits or provide tax information.  We may have legal obligations to retain some data in connection with our statutory obligations as a public authority.</w:t>
      </w:r>
      <w:r w:rsidR="0090638A">
        <w:rPr>
          <w:rFonts w:ascii="Century Gothic" w:hAnsi="Century Gothic"/>
          <w:sz w:val="18"/>
          <w:szCs w:val="18"/>
        </w:rPr>
        <w:t xml:space="preserve"> </w:t>
      </w:r>
      <w:r w:rsidRPr="00570B4B">
        <w:rPr>
          <w:rFonts w:ascii="Century Gothic" w:hAnsi="Century Gothic"/>
          <w:sz w:val="18"/>
          <w:szCs w:val="18"/>
        </w:rPr>
        <w:t xml:space="preserve">The </w:t>
      </w:r>
      <w:r w:rsidR="006C6013" w:rsidRPr="00570B4B">
        <w:rPr>
          <w:rFonts w:ascii="Century Gothic" w:hAnsi="Century Gothic"/>
          <w:sz w:val="18"/>
          <w:szCs w:val="18"/>
        </w:rPr>
        <w:t>council</w:t>
      </w:r>
      <w:r w:rsidRPr="00570B4B">
        <w:rPr>
          <w:rFonts w:ascii="Century Gothic" w:hAnsi="Century Gothic"/>
          <w:sz w:val="18"/>
          <w:szCs w:val="18"/>
        </w:rPr>
        <w:t xml:space="preserve"> is permitted to retain data in order to defend or pursue claims.</w:t>
      </w:r>
      <w:r w:rsidR="0090638A">
        <w:rPr>
          <w:rFonts w:ascii="Century Gothic" w:hAnsi="Century Gothic"/>
          <w:sz w:val="18"/>
          <w:szCs w:val="18"/>
        </w:rPr>
        <w:t xml:space="preserve"> </w:t>
      </w:r>
      <w:r w:rsidRPr="00570B4B">
        <w:rPr>
          <w:rFonts w:ascii="Century Gothic" w:hAnsi="Century Gothic"/>
          <w:sz w:val="18"/>
          <w:szCs w:val="18"/>
        </w:rPr>
        <w:t>In some cases the law imposes a time limit for such claims (for example 3 years for personal injury claims or 6 years for contract claims).</w:t>
      </w:r>
      <w:r w:rsidR="0090638A">
        <w:rPr>
          <w:rFonts w:ascii="Century Gothic" w:hAnsi="Century Gothic"/>
          <w:sz w:val="18"/>
          <w:szCs w:val="18"/>
        </w:rPr>
        <w:t xml:space="preserve"> </w:t>
      </w:r>
      <w:r w:rsidRPr="00570B4B">
        <w:rPr>
          <w:rFonts w:ascii="Century Gothic" w:hAnsi="Century Gothic"/>
          <w:sz w:val="18"/>
          <w:szCs w:val="18"/>
        </w:rPr>
        <w:t>We will retain some personal data for this purpose as long as we believe it is necessary to be able to defend or pursue a claim.</w:t>
      </w:r>
      <w:r w:rsidR="0090638A">
        <w:rPr>
          <w:rFonts w:ascii="Century Gothic" w:hAnsi="Century Gothic"/>
          <w:sz w:val="18"/>
          <w:szCs w:val="18"/>
        </w:rPr>
        <w:t xml:space="preserve"> </w:t>
      </w:r>
      <w:r w:rsidRPr="00570B4B">
        <w:rPr>
          <w:rFonts w:ascii="Century Gothic" w:hAnsi="Century Gothic"/>
          <w:sz w:val="18"/>
          <w:szCs w:val="18"/>
        </w:rPr>
        <w:t>In general, we will endeavour to keep data only for as long as we need it.</w:t>
      </w:r>
      <w:r w:rsidR="0090638A">
        <w:rPr>
          <w:rFonts w:ascii="Century Gothic" w:hAnsi="Century Gothic"/>
          <w:sz w:val="18"/>
          <w:szCs w:val="18"/>
        </w:rPr>
        <w:t xml:space="preserve"> </w:t>
      </w:r>
      <w:r w:rsidRPr="00570B4B">
        <w:rPr>
          <w:rFonts w:ascii="Century Gothic" w:hAnsi="Century Gothic"/>
          <w:sz w:val="18"/>
          <w:szCs w:val="18"/>
        </w:rPr>
        <w:t>This means that we will delete it when it is no longer needed.</w:t>
      </w:r>
    </w:p>
    <w:p w14:paraId="14ED108E" w14:textId="38920B25" w:rsidR="00F16133" w:rsidRPr="00570B4B" w:rsidRDefault="00F16133" w:rsidP="00F16133">
      <w:pPr>
        <w:pStyle w:val="ScheduleHeading1"/>
        <w:rPr>
          <w:b/>
          <w:sz w:val="18"/>
          <w:szCs w:val="18"/>
        </w:rPr>
      </w:pPr>
      <w:r w:rsidRPr="00570B4B">
        <w:rPr>
          <w:b/>
          <w:sz w:val="18"/>
          <w:szCs w:val="18"/>
        </w:rPr>
        <w:t>Your rights and your personal data</w:t>
      </w:r>
      <w:r w:rsidR="0090638A">
        <w:rPr>
          <w:b/>
          <w:sz w:val="18"/>
          <w:szCs w:val="18"/>
        </w:rPr>
        <w:t xml:space="preserve"> </w:t>
      </w:r>
    </w:p>
    <w:p w14:paraId="65A0CC69" w14:textId="77777777" w:rsidR="00F16133" w:rsidRPr="00570B4B" w:rsidRDefault="00F16133" w:rsidP="00F16133">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You have the following rights with respect to your personal data:</w:t>
      </w:r>
    </w:p>
    <w:p w14:paraId="64CEB428" w14:textId="1DAD8E68" w:rsidR="00F16133" w:rsidRPr="00570B4B" w:rsidRDefault="00F16133" w:rsidP="00F16133">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When exercising any of the rights listed below, in order to process your request, we may need to verify your identity for your security.</w:t>
      </w:r>
      <w:r w:rsidR="0090638A">
        <w:rPr>
          <w:rFonts w:ascii="Century Gothic" w:hAnsi="Century Gothic"/>
          <w:sz w:val="18"/>
          <w:szCs w:val="18"/>
        </w:rPr>
        <w:t xml:space="preserve"> </w:t>
      </w:r>
      <w:r w:rsidRPr="00570B4B">
        <w:rPr>
          <w:rFonts w:ascii="Century Gothic" w:hAnsi="Century Gothic"/>
          <w:sz w:val="18"/>
          <w:szCs w:val="18"/>
        </w:rPr>
        <w:t>In such cases we will need you to respond with proof of your identity before you can exercise these rights.</w:t>
      </w:r>
    </w:p>
    <w:p w14:paraId="68E23E77" w14:textId="77777777" w:rsidR="00F16133" w:rsidRPr="00570B4B" w:rsidRDefault="00F16133" w:rsidP="00DB732B">
      <w:pPr>
        <w:pStyle w:val="BodyText"/>
        <w:numPr>
          <w:ilvl w:val="1"/>
          <w:numId w:val="52"/>
        </w:numPr>
        <w:spacing w:after="0" w:line="240" w:lineRule="auto"/>
        <w:ind w:left="567" w:hanging="567"/>
        <w:rPr>
          <w:rFonts w:ascii="Century Gothic" w:hAnsi="Century Gothic"/>
          <w:b/>
          <w:i/>
          <w:sz w:val="18"/>
          <w:szCs w:val="18"/>
        </w:rPr>
      </w:pPr>
      <w:r w:rsidRPr="00570B4B">
        <w:rPr>
          <w:rFonts w:ascii="Century Gothic" w:hAnsi="Century Gothic"/>
          <w:b/>
          <w:i/>
          <w:sz w:val="18"/>
          <w:szCs w:val="18"/>
        </w:rPr>
        <w:t>The right to access personal data we hold on you</w:t>
      </w:r>
    </w:p>
    <w:p w14:paraId="34686722" w14:textId="77777777" w:rsidR="00F16133" w:rsidRPr="00570B4B" w:rsidRDefault="00F16133" w:rsidP="00DB732B">
      <w:pPr>
        <w:pStyle w:val="BodyText"/>
        <w:numPr>
          <w:ilvl w:val="1"/>
          <w:numId w:val="52"/>
        </w:numPr>
        <w:spacing w:after="0" w:line="240" w:lineRule="auto"/>
        <w:ind w:left="567" w:hanging="567"/>
        <w:rPr>
          <w:rFonts w:ascii="Century Gothic" w:hAnsi="Century Gothic"/>
          <w:b/>
          <w:i/>
          <w:sz w:val="18"/>
          <w:szCs w:val="18"/>
        </w:rPr>
      </w:pPr>
      <w:r w:rsidRPr="00570B4B">
        <w:rPr>
          <w:rFonts w:ascii="Century Gothic" w:hAnsi="Century Gothic"/>
          <w:b/>
          <w:i/>
          <w:sz w:val="18"/>
          <w:szCs w:val="18"/>
        </w:rPr>
        <w:t>The right to correct and update the personal data we hold on you</w:t>
      </w:r>
    </w:p>
    <w:p w14:paraId="2DE4EE56" w14:textId="77777777" w:rsidR="00F16133" w:rsidRPr="00570B4B" w:rsidRDefault="00F16133" w:rsidP="00DB732B">
      <w:pPr>
        <w:pStyle w:val="BodyText"/>
        <w:numPr>
          <w:ilvl w:val="1"/>
          <w:numId w:val="52"/>
        </w:numPr>
        <w:spacing w:after="0" w:line="240" w:lineRule="auto"/>
        <w:ind w:left="567" w:hanging="567"/>
        <w:rPr>
          <w:rFonts w:ascii="Century Gothic" w:hAnsi="Century Gothic"/>
          <w:b/>
          <w:i/>
          <w:sz w:val="18"/>
          <w:szCs w:val="18"/>
        </w:rPr>
      </w:pPr>
      <w:r w:rsidRPr="00570B4B">
        <w:rPr>
          <w:rFonts w:ascii="Century Gothic" w:hAnsi="Century Gothic"/>
          <w:b/>
          <w:i/>
          <w:sz w:val="18"/>
          <w:szCs w:val="18"/>
        </w:rPr>
        <w:t>The right to have your personal data erased</w:t>
      </w:r>
    </w:p>
    <w:p w14:paraId="6F730682" w14:textId="77777777" w:rsidR="00F16133" w:rsidRPr="00570B4B" w:rsidRDefault="00F16133" w:rsidP="00DB732B">
      <w:pPr>
        <w:pStyle w:val="BodyText"/>
        <w:numPr>
          <w:ilvl w:val="1"/>
          <w:numId w:val="52"/>
        </w:numPr>
        <w:spacing w:after="0" w:line="240" w:lineRule="auto"/>
        <w:ind w:left="567" w:hanging="567"/>
        <w:rPr>
          <w:rFonts w:ascii="Century Gothic" w:hAnsi="Century Gothic"/>
          <w:b/>
          <w:i/>
          <w:sz w:val="18"/>
          <w:szCs w:val="18"/>
        </w:rPr>
      </w:pPr>
      <w:r w:rsidRPr="00570B4B">
        <w:rPr>
          <w:rFonts w:ascii="Century Gothic" w:hAnsi="Century Gothic"/>
          <w:b/>
          <w:i/>
          <w:sz w:val="18"/>
          <w:szCs w:val="18"/>
        </w:rPr>
        <w:t>The right to object to processing of your personal data or to restrict it to certain purposes only</w:t>
      </w:r>
    </w:p>
    <w:p w14:paraId="2BC1F6FA" w14:textId="77777777" w:rsidR="00F16133" w:rsidRPr="00570B4B" w:rsidRDefault="00F16133" w:rsidP="00DB732B">
      <w:pPr>
        <w:pStyle w:val="BodyText"/>
        <w:numPr>
          <w:ilvl w:val="1"/>
          <w:numId w:val="52"/>
        </w:numPr>
        <w:spacing w:after="0" w:line="240" w:lineRule="auto"/>
        <w:ind w:left="567" w:hanging="567"/>
        <w:rPr>
          <w:rFonts w:ascii="Century Gothic" w:hAnsi="Century Gothic"/>
          <w:b/>
          <w:i/>
          <w:sz w:val="18"/>
          <w:szCs w:val="18"/>
        </w:rPr>
      </w:pPr>
      <w:r w:rsidRPr="00570B4B">
        <w:rPr>
          <w:rFonts w:ascii="Century Gothic" w:hAnsi="Century Gothic"/>
          <w:b/>
          <w:i/>
          <w:sz w:val="18"/>
          <w:szCs w:val="18"/>
        </w:rPr>
        <w:t>The right to data portability</w:t>
      </w:r>
    </w:p>
    <w:p w14:paraId="077571C6" w14:textId="77777777" w:rsidR="00F16133" w:rsidRPr="00570B4B" w:rsidRDefault="00F16133" w:rsidP="00DB732B">
      <w:pPr>
        <w:pStyle w:val="BodyText"/>
        <w:numPr>
          <w:ilvl w:val="1"/>
          <w:numId w:val="52"/>
        </w:numPr>
        <w:spacing w:after="0" w:line="240" w:lineRule="auto"/>
        <w:ind w:left="567" w:hanging="567"/>
        <w:rPr>
          <w:rFonts w:ascii="Century Gothic" w:hAnsi="Century Gothic"/>
          <w:b/>
          <w:i/>
          <w:sz w:val="18"/>
          <w:szCs w:val="18"/>
        </w:rPr>
      </w:pPr>
      <w:r w:rsidRPr="00570B4B">
        <w:rPr>
          <w:rFonts w:ascii="Century Gothic" w:hAnsi="Century Gothic"/>
          <w:b/>
          <w:i/>
          <w:sz w:val="18"/>
          <w:szCs w:val="18"/>
        </w:rPr>
        <w:t>The right to withdraw your consent to the processing at any time for any processing of data to which consent was obtained</w:t>
      </w:r>
    </w:p>
    <w:p w14:paraId="24B32722" w14:textId="77777777" w:rsidR="00F16133" w:rsidRPr="00570B4B" w:rsidRDefault="00F16133" w:rsidP="00DB732B">
      <w:pPr>
        <w:pStyle w:val="BodyText"/>
        <w:numPr>
          <w:ilvl w:val="1"/>
          <w:numId w:val="52"/>
        </w:numPr>
        <w:spacing w:after="0" w:line="240" w:lineRule="auto"/>
        <w:ind w:left="567" w:hanging="567"/>
        <w:rPr>
          <w:rFonts w:ascii="Century Gothic" w:hAnsi="Century Gothic"/>
          <w:b/>
          <w:i/>
          <w:sz w:val="18"/>
          <w:szCs w:val="18"/>
        </w:rPr>
      </w:pPr>
      <w:r w:rsidRPr="00570B4B">
        <w:rPr>
          <w:rFonts w:ascii="Century Gothic" w:hAnsi="Century Gothic"/>
          <w:b/>
          <w:i/>
          <w:sz w:val="18"/>
          <w:szCs w:val="18"/>
        </w:rPr>
        <w:t xml:space="preserve">The right to lodge a complaint with the Information Commissioner’s Office. </w:t>
      </w:r>
    </w:p>
    <w:p w14:paraId="6A3BD411" w14:textId="77777777" w:rsidR="00F16133" w:rsidRPr="00570B4B" w:rsidRDefault="00F16133" w:rsidP="00F16133">
      <w:pPr>
        <w:pStyle w:val="BodyText"/>
        <w:spacing w:after="240" w:line="240" w:lineRule="auto"/>
        <w:rPr>
          <w:rFonts w:ascii="Century Gothic" w:hAnsi="Century Gothic"/>
          <w:sz w:val="18"/>
          <w:szCs w:val="18"/>
        </w:rPr>
      </w:pPr>
    </w:p>
    <w:p w14:paraId="07F10897" w14:textId="77777777" w:rsidR="00F16133" w:rsidRPr="00570B4B" w:rsidRDefault="00F16133" w:rsidP="00F16133">
      <w:pPr>
        <w:pStyle w:val="BodyText"/>
        <w:spacing w:after="240" w:line="240" w:lineRule="auto"/>
        <w:ind w:left="0" w:firstLine="0"/>
        <w:rPr>
          <w:rFonts w:ascii="Century Gothic" w:hAnsi="Century Gothic"/>
          <w:sz w:val="18"/>
          <w:szCs w:val="18"/>
        </w:rPr>
      </w:pPr>
      <w:r w:rsidRPr="00570B4B">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44E3360A" w14:textId="77777777" w:rsidR="00F16133" w:rsidRPr="00570B4B" w:rsidRDefault="00F16133" w:rsidP="00F16133">
      <w:pPr>
        <w:pStyle w:val="ScheduleHeading1"/>
        <w:rPr>
          <w:b/>
          <w:sz w:val="18"/>
          <w:szCs w:val="18"/>
        </w:rPr>
      </w:pPr>
      <w:r w:rsidRPr="00570B4B">
        <w:rPr>
          <w:b/>
          <w:sz w:val="18"/>
          <w:szCs w:val="18"/>
        </w:rPr>
        <w:t>Transfer of Data Abroad</w:t>
      </w:r>
    </w:p>
    <w:p w14:paraId="5B9CE56A" w14:textId="0CF0E33E" w:rsidR="00F16133" w:rsidRPr="00570B4B" w:rsidRDefault="00F16133" w:rsidP="00F16133">
      <w:pPr>
        <w:spacing w:after="240" w:line="240" w:lineRule="auto"/>
        <w:ind w:left="0" w:firstLine="0"/>
        <w:rPr>
          <w:rFonts w:cs="Arial"/>
          <w:sz w:val="18"/>
          <w:szCs w:val="18"/>
        </w:rPr>
      </w:pPr>
      <w:r w:rsidRPr="00570B4B">
        <w:rPr>
          <w:rFonts w:cs="Arial"/>
          <w:sz w:val="18"/>
          <w:szCs w:val="18"/>
        </w:rPr>
        <w:t xml:space="preserve">Any personal data transferred to countries or territories outside the </w:t>
      </w:r>
      <w:r w:rsidR="002B05E2" w:rsidRPr="00570B4B">
        <w:rPr>
          <w:rFonts w:cs="Arial"/>
          <w:sz w:val="18"/>
          <w:szCs w:val="18"/>
        </w:rPr>
        <w:t>European Economic Area (“</w:t>
      </w:r>
      <w:r w:rsidRPr="00570B4B">
        <w:rPr>
          <w:rFonts w:cs="Arial"/>
          <w:sz w:val="18"/>
          <w:szCs w:val="18"/>
        </w:rPr>
        <w:t>E</w:t>
      </w:r>
      <w:r w:rsidR="002B05E2" w:rsidRPr="00570B4B">
        <w:rPr>
          <w:rFonts w:cs="Arial"/>
          <w:sz w:val="18"/>
          <w:szCs w:val="18"/>
        </w:rPr>
        <w:t>EA”)</w:t>
      </w:r>
      <w:r w:rsidRPr="00570B4B">
        <w:rPr>
          <w:rFonts w:cs="Arial"/>
          <w:sz w:val="18"/>
          <w:szCs w:val="18"/>
        </w:rPr>
        <w:t xml:space="preserve"> will only be placed on systems complying with measures giving equivalent protection of personal rights either through international agreements or contracts approved by the European Union.</w:t>
      </w:r>
      <w:r w:rsidR="0090638A">
        <w:rPr>
          <w:rFonts w:cs="Arial"/>
          <w:sz w:val="18"/>
          <w:szCs w:val="18"/>
        </w:rPr>
        <w:t xml:space="preserve"> </w:t>
      </w:r>
      <w:r w:rsidRPr="00570B4B">
        <w:rPr>
          <w:rFonts w:cs="Arial"/>
          <w:sz w:val="18"/>
          <w:szCs w:val="18"/>
        </w:rPr>
        <w:t xml:space="preserve">[Our website is also accessible from overseas so on occasion some personal data (for example in a newsletter) may be accessed from overseas]. </w:t>
      </w:r>
    </w:p>
    <w:p w14:paraId="2D19EDCC" w14:textId="77777777" w:rsidR="00F16133" w:rsidRPr="00570B4B" w:rsidRDefault="00F16133" w:rsidP="00F16133">
      <w:pPr>
        <w:pStyle w:val="ScheduleHeading1"/>
        <w:rPr>
          <w:b/>
          <w:sz w:val="18"/>
          <w:szCs w:val="18"/>
        </w:rPr>
      </w:pPr>
      <w:r w:rsidRPr="00570B4B">
        <w:rPr>
          <w:b/>
          <w:sz w:val="18"/>
          <w:szCs w:val="18"/>
        </w:rPr>
        <w:t>Further processing</w:t>
      </w:r>
    </w:p>
    <w:p w14:paraId="56C4803A" w14:textId="114C8BA3" w:rsidR="00F16133" w:rsidRPr="00570B4B" w:rsidRDefault="00F16133" w:rsidP="00F16133">
      <w:pPr>
        <w:spacing w:after="240" w:line="240" w:lineRule="auto"/>
        <w:ind w:left="0" w:firstLine="0"/>
        <w:rPr>
          <w:rFonts w:cs="Arial"/>
          <w:sz w:val="18"/>
          <w:szCs w:val="18"/>
        </w:rPr>
      </w:pPr>
      <w:r w:rsidRPr="00570B4B">
        <w:rPr>
          <w:rFonts w:cs="Arial"/>
          <w:sz w:val="18"/>
          <w:szCs w:val="18"/>
        </w:rPr>
        <w:t xml:space="preserve">If we wish to use your personal data for a new purpose, not covered by this Privacy </w:t>
      </w:r>
      <w:r w:rsidRPr="00570B4B">
        <w:rPr>
          <w:sz w:val="18"/>
          <w:szCs w:val="18"/>
        </w:rPr>
        <w:t>Policy</w:t>
      </w:r>
      <w:r w:rsidRPr="00570B4B">
        <w:rPr>
          <w:rFonts w:cs="Arial"/>
          <w:sz w:val="18"/>
          <w:szCs w:val="18"/>
        </w:rPr>
        <w:t>, then we will provide you with a Privacy Notice explaining this new use prior to commencing the processing and setting out the relevant purposes and processing conditions.</w:t>
      </w:r>
      <w:r w:rsidR="0090638A">
        <w:rPr>
          <w:rFonts w:cs="Arial"/>
          <w:sz w:val="18"/>
          <w:szCs w:val="18"/>
        </w:rPr>
        <w:t xml:space="preserve"> </w:t>
      </w:r>
      <w:r w:rsidRPr="00570B4B">
        <w:rPr>
          <w:rFonts w:cs="Arial"/>
          <w:sz w:val="18"/>
          <w:szCs w:val="18"/>
        </w:rPr>
        <w:t>Where and whenever necessary, we will seek your prior consent to the new processing.</w:t>
      </w:r>
    </w:p>
    <w:p w14:paraId="4B781819" w14:textId="3E72AF3D" w:rsidR="00F16133" w:rsidRPr="00570B4B" w:rsidRDefault="00F16133" w:rsidP="00F16133">
      <w:pPr>
        <w:pStyle w:val="ScheduleHeading1"/>
        <w:rPr>
          <w:b/>
          <w:sz w:val="18"/>
          <w:szCs w:val="18"/>
        </w:rPr>
      </w:pPr>
      <w:r w:rsidRPr="00570B4B">
        <w:rPr>
          <w:b/>
          <w:sz w:val="18"/>
          <w:szCs w:val="18"/>
        </w:rPr>
        <w:t>Changes to this policy</w:t>
      </w:r>
    </w:p>
    <w:p w14:paraId="5941478E" w14:textId="45810D77" w:rsidR="00F16133" w:rsidRPr="00570B4B" w:rsidRDefault="00F16133" w:rsidP="00F16133">
      <w:pPr>
        <w:spacing w:after="240" w:line="240" w:lineRule="auto"/>
        <w:ind w:left="0" w:firstLine="0"/>
        <w:rPr>
          <w:sz w:val="18"/>
          <w:szCs w:val="18"/>
        </w:rPr>
      </w:pPr>
      <w:r w:rsidRPr="00570B4B">
        <w:rPr>
          <w:sz w:val="18"/>
          <w:szCs w:val="18"/>
        </w:rPr>
        <w:t xml:space="preserve">We keep this Privacy Policy under regular review and we will place any updates on </w:t>
      </w:r>
      <w:r w:rsidRPr="00570B4B">
        <w:rPr>
          <w:color w:val="FF0000"/>
          <w:sz w:val="18"/>
          <w:szCs w:val="18"/>
        </w:rPr>
        <w:t>this web page</w:t>
      </w:r>
      <w:r w:rsidRPr="00570B4B">
        <w:rPr>
          <w:sz w:val="18"/>
          <w:szCs w:val="18"/>
        </w:rPr>
        <w:t xml:space="preserve"> </w:t>
      </w:r>
      <w:r w:rsidRPr="00570B4B">
        <w:rPr>
          <w:sz w:val="18"/>
          <w:szCs w:val="18"/>
          <w:highlight w:val="yellow"/>
        </w:rPr>
        <w:t>[add url].</w:t>
      </w:r>
      <w:r w:rsidR="0090638A">
        <w:rPr>
          <w:sz w:val="18"/>
          <w:szCs w:val="18"/>
        </w:rPr>
        <w:t xml:space="preserve"> </w:t>
      </w:r>
      <w:r w:rsidRPr="00570B4B">
        <w:rPr>
          <w:sz w:val="18"/>
          <w:szCs w:val="18"/>
        </w:rPr>
        <w:t>This Policy was last updated in February 2018.</w:t>
      </w:r>
    </w:p>
    <w:p w14:paraId="3862EF93" w14:textId="77777777" w:rsidR="00F16133" w:rsidRPr="00570B4B" w:rsidRDefault="00F16133" w:rsidP="00F16133">
      <w:pPr>
        <w:pStyle w:val="ScheduleHeading1"/>
        <w:rPr>
          <w:b/>
          <w:sz w:val="18"/>
          <w:szCs w:val="18"/>
        </w:rPr>
      </w:pPr>
      <w:r w:rsidRPr="00570B4B">
        <w:rPr>
          <w:b/>
          <w:sz w:val="18"/>
          <w:szCs w:val="18"/>
        </w:rPr>
        <w:t>Contact Details</w:t>
      </w:r>
    </w:p>
    <w:p w14:paraId="468D9DD6" w14:textId="73FF4BEF" w:rsidR="00F16133" w:rsidRPr="00570B4B" w:rsidRDefault="00F16133" w:rsidP="00F16133">
      <w:pPr>
        <w:spacing w:after="240" w:line="240" w:lineRule="auto"/>
        <w:ind w:left="0" w:firstLine="0"/>
        <w:rPr>
          <w:rFonts w:cs="Arial"/>
          <w:sz w:val="18"/>
          <w:szCs w:val="18"/>
        </w:rPr>
      </w:pPr>
      <w:r w:rsidRPr="00570B4B">
        <w:rPr>
          <w:rFonts w:cs="Arial"/>
          <w:sz w:val="18"/>
          <w:szCs w:val="18"/>
        </w:rPr>
        <w:t xml:space="preserve">Please contact us if you have any questions about this Privacy </w:t>
      </w:r>
      <w:r w:rsidRPr="00570B4B">
        <w:rPr>
          <w:sz w:val="18"/>
          <w:szCs w:val="18"/>
        </w:rPr>
        <w:t>Policy</w:t>
      </w:r>
      <w:r w:rsidRPr="00570B4B">
        <w:rPr>
          <w:rFonts w:cs="Arial"/>
          <w:sz w:val="18"/>
          <w:szCs w:val="18"/>
        </w:rPr>
        <w:t xml:space="preserve"> or the personal data we hold about you or to exercise all relevant rights, queries or complaints at:</w:t>
      </w:r>
    </w:p>
    <w:p w14:paraId="3D2D2A3F" w14:textId="024D038F" w:rsidR="00F16133" w:rsidRPr="00570B4B" w:rsidRDefault="00F16133" w:rsidP="00F16133">
      <w:pPr>
        <w:spacing w:after="240" w:line="240" w:lineRule="auto"/>
        <w:ind w:left="0" w:firstLine="0"/>
        <w:rPr>
          <w:rFonts w:cs="Arial"/>
          <w:sz w:val="18"/>
          <w:szCs w:val="18"/>
        </w:rPr>
      </w:pPr>
      <w:r w:rsidRPr="00570B4B">
        <w:rPr>
          <w:rFonts w:cs="Arial"/>
          <w:sz w:val="18"/>
          <w:szCs w:val="18"/>
        </w:rPr>
        <w:t xml:space="preserve">The Data Controller, [insert </w:t>
      </w:r>
      <w:r w:rsidR="006C6013" w:rsidRPr="00570B4B">
        <w:rPr>
          <w:rFonts w:cs="Arial"/>
          <w:sz w:val="18"/>
          <w:szCs w:val="18"/>
        </w:rPr>
        <w:t>council</w:t>
      </w:r>
      <w:r w:rsidRPr="00570B4B">
        <w:rPr>
          <w:rFonts w:cs="Arial"/>
          <w:sz w:val="18"/>
          <w:szCs w:val="18"/>
        </w:rPr>
        <w:t xml:space="preserve"> details] </w:t>
      </w:r>
      <w:r w:rsidR="002B05E2" w:rsidRPr="00570B4B">
        <w:rPr>
          <w:rFonts w:cs="Arial"/>
          <w:sz w:val="18"/>
          <w:szCs w:val="18"/>
        </w:rPr>
        <w:br/>
      </w:r>
      <w:r w:rsidRPr="00570B4B">
        <w:rPr>
          <w:rFonts w:cs="Arial"/>
          <w:sz w:val="18"/>
          <w:szCs w:val="18"/>
        </w:rPr>
        <w:t>Email:</w:t>
      </w:r>
      <w:r w:rsidRPr="00570B4B">
        <w:rPr>
          <w:rFonts w:cs="Arial"/>
          <w:sz w:val="18"/>
          <w:szCs w:val="18"/>
        </w:rPr>
        <w:tab/>
      </w:r>
    </w:p>
    <w:p w14:paraId="44C622F4" w14:textId="77777777" w:rsidR="00F16133" w:rsidRPr="00570B4B" w:rsidRDefault="00F16133" w:rsidP="00DC18B8">
      <w:pPr>
        <w:rPr>
          <w:b/>
          <w:sz w:val="18"/>
          <w:szCs w:val="18"/>
        </w:rPr>
        <w:sectPr w:rsidR="00F16133" w:rsidRPr="00570B4B" w:rsidSect="00CE2AC3">
          <w:headerReference w:type="default" r:id="rId34"/>
          <w:pgSz w:w="11906" w:h="16838"/>
          <w:pgMar w:top="1440" w:right="1440" w:bottom="1440" w:left="1440" w:header="567" w:footer="567" w:gutter="0"/>
          <w:cols w:space="708"/>
          <w:docGrid w:linePitch="360"/>
        </w:sectPr>
      </w:pPr>
    </w:p>
    <w:p w14:paraId="344CD792" w14:textId="492EFFE5" w:rsidR="00D77528" w:rsidRPr="00570B4B" w:rsidRDefault="00D77528" w:rsidP="00F16133">
      <w:pPr>
        <w:pStyle w:val="Heading1"/>
        <w:numPr>
          <w:ilvl w:val="0"/>
          <w:numId w:val="0"/>
        </w:numPr>
        <w:rPr>
          <w:sz w:val="18"/>
          <w:szCs w:val="18"/>
        </w:rPr>
      </w:pPr>
      <w:bookmarkStart w:id="209" w:name="_Ref504374945"/>
      <w:bookmarkStart w:id="210" w:name="_Ref505542527"/>
      <w:bookmarkStart w:id="211" w:name="_Toc520811166"/>
      <w:r w:rsidRPr="00570B4B">
        <w:rPr>
          <w:sz w:val="18"/>
          <w:szCs w:val="18"/>
        </w:rPr>
        <w:lastRenderedPageBreak/>
        <w:t xml:space="preserve">Appendix </w:t>
      </w:r>
      <w:r w:rsidR="000E1F93" w:rsidRPr="00570B4B">
        <w:rPr>
          <w:sz w:val="18"/>
          <w:szCs w:val="18"/>
        </w:rPr>
        <w:t>9</w:t>
      </w:r>
      <w:r w:rsidR="0054008D" w:rsidRPr="00570B4B">
        <w:rPr>
          <w:sz w:val="18"/>
          <w:szCs w:val="18"/>
        </w:rPr>
        <w:t xml:space="preserve"> – Part</w:t>
      </w:r>
      <w:r w:rsidR="00F6521B" w:rsidRPr="00570B4B">
        <w:rPr>
          <w:sz w:val="18"/>
          <w:szCs w:val="18"/>
        </w:rPr>
        <w:t xml:space="preserve"> A: </w:t>
      </w:r>
      <w:r w:rsidRPr="00570B4B">
        <w:rPr>
          <w:sz w:val="18"/>
          <w:szCs w:val="18"/>
        </w:rPr>
        <w:t>Checklist of what to include in a security incident response policy.</w:t>
      </w:r>
      <w:bookmarkEnd w:id="209"/>
      <w:bookmarkEnd w:id="210"/>
      <w:bookmarkEnd w:id="211"/>
    </w:p>
    <w:p w14:paraId="3CD18F96" w14:textId="4C548426" w:rsidR="00F044A6" w:rsidRPr="00570B4B" w:rsidRDefault="003C7638" w:rsidP="00BF0767">
      <w:pPr>
        <w:pStyle w:val="AnnexureHeading1"/>
        <w:numPr>
          <w:ilvl w:val="0"/>
          <w:numId w:val="32"/>
        </w:numPr>
        <w:rPr>
          <w:sz w:val="18"/>
          <w:szCs w:val="18"/>
        </w:rPr>
      </w:pPr>
      <w:r w:rsidRPr="00570B4B">
        <w:rPr>
          <w:sz w:val="18"/>
          <w:szCs w:val="18"/>
        </w:rPr>
        <w:t xml:space="preserve">A data breach of any size is a crisis management situation, which could put an entire </w:t>
      </w:r>
      <w:r w:rsidR="00F16133" w:rsidRPr="00570B4B">
        <w:rPr>
          <w:sz w:val="18"/>
          <w:szCs w:val="18"/>
        </w:rPr>
        <w:t>council at</w:t>
      </w:r>
      <w:r w:rsidRPr="00570B4B">
        <w:rPr>
          <w:sz w:val="18"/>
          <w:szCs w:val="18"/>
        </w:rPr>
        <w:t xml:space="preserve"> risk. Data secur</w:t>
      </w:r>
      <w:r w:rsidR="00F044A6" w:rsidRPr="00570B4B">
        <w:rPr>
          <w:sz w:val="18"/>
          <w:szCs w:val="18"/>
        </w:rPr>
        <w:t xml:space="preserve">ity is not an IT issue, it is an organisational </w:t>
      </w:r>
      <w:r w:rsidRPr="00570B4B">
        <w:rPr>
          <w:sz w:val="18"/>
          <w:szCs w:val="18"/>
        </w:rPr>
        <w:t xml:space="preserve">risk, and breach response should involve people from a number of roles across the </w:t>
      </w:r>
      <w:r w:rsidR="00F044A6" w:rsidRPr="00570B4B">
        <w:rPr>
          <w:sz w:val="18"/>
          <w:szCs w:val="18"/>
        </w:rPr>
        <w:t>council</w:t>
      </w:r>
      <w:r w:rsidR="00976EF9">
        <w:rPr>
          <w:sz w:val="18"/>
          <w:szCs w:val="18"/>
        </w:rPr>
        <w:t>.</w:t>
      </w:r>
    </w:p>
    <w:p w14:paraId="067EDEC0" w14:textId="4129E67F" w:rsidR="00F044A6" w:rsidRPr="00570B4B" w:rsidRDefault="003C7638" w:rsidP="00DC18B8">
      <w:pPr>
        <w:pStyle w:val="AnnexureHeading1"/>
        <w:rPr>
          <w:sz w:val="18"/>
          <w:szCs w:val="18"/>
        </w:rPr>
      </w:pPr>
      <w:r w:rsidRPr="00570B4B">
        <w:rPr>
          <w:sz w:val="18"/>
          <w:szCs w:val="18"/>
        </w:rPr>
        <w:t xml:space="preserve">Planning for a breach is therefore essential; every </w:t>
      </w:r>
      <w:r w:rsidR="00F16133" w:rsidRPr="00570B4B">
        <w:rPr>
          <w:sz w:val="18"/>
          <w:szCs w:val="18"/>
        </w:rPr>
        <w:t>council should</w:t>
      </w:r>
      <w:r w:rsidRPr="00570B4B">
        <w:rPr>
          <w:sz w:val="18"/>
          <w:szCs w:val="18"/>
        </w:rPr>
        <w:t xml:space="preserve"> have in place a breach response plan, and should designate, in advance, a breach response team which can be convened at short notice to deal with the crisis. </w:t>
      </w:r>
    </w:p>
    <w:p w14:paraId="08B84D90" w14:textId="0294999C" w:rsidR="00F044A6" w:rsidRPr="00570B4B" w:rsidRDefault="003C7638" w:rsidP="00DC18B8">
      <w:pPr>
        <w:pStyle w:val="AnnexureHeading1"/>
        <w:rPr>
          <w:sz w:val="18"/>
          <w:szCs w:val="18"/>
        </w:rPr>
      </w:pPr>
      <w:r w:rsidRPr="00570B4B">
        <w:rPr>
          <w:sz w:val="18"/>
          <w:szCs w:val="18"/>
        </w:rPr>
        <w:t xml:space="preserve">Understanding the issues that arise in a breach situation, and practising managing a breach, are essential to effective breach response. Failure to plan and practise increases the regulatory, litigation and reputation risk to the entire </w:t>
      </w:r>
      <w:r w:rsidR="00B62068" w:rsidRPr="00570B4B">
        <w:rPr>
          <w:sz w:val="18"/>
          <w:szCs w:val="18"/>
        </w:rPr>
        <w:t>council</w:t>
      </w:r>
      <w:r w:rsidR="0045447F" w:rsidRPr="00570B4B">
        <w:rPr>
          <w:sz w:val="18"/>
          <w:szCs w:val="18"/>
        </w:rPr>
        <w:t>.</w:t>
      </w:r>
      <w:r w:rsidR="00B62068" w:rsidRPr="00570B4B">
        <w:rPr>
          <w:sz w:val="18"/>
          <w:szCs w:val="18"/>
        </w:rPr>
        <w:t xml:space="preserve"> </w:t>
      </w:r>
    </w:p>
    <w:p w14:paraId="6D6FDDBA" w14:textId="7F7C71FF" w:rsidR="003C7638" w:rsidRPr="00570B4B" w:rsidRDefault="003C7638" w:rsidP="00DC18B8">
      <w:pPr>
        <w:pStyle w:val="AnnexureHeading1"/>
        <w:rPr>
          <w:sz w:val="18"/>
          <w:szCs w:val="18"/>
        </w:rPr>
      </w:pPr>
      <w:r w:rsidRPr="00570B4B">
        <w:rPr>
          <w:sz w:val="18"/>
          <w:szCs w:val="18"/>
        </w:rPr>
        <w:t xml:space="preserve">The checklist below sets out the key issues which </w:t>
      </w:r>
      <w:r w:rsidR="00F16133" w:rsidRPr="00570B4B">
        <w:rPr>
          <w:sz w:val="18"/>
          <w:szCs w:val="18"/>
        </w:rPr>
        <w:t xml:space="preserve">a </w:t>
      </w:r>
      <w:r w:rsidR="006C6013" w:rsidRPr="00570B4B">
        <w:rPr>
          <w:sz w:val="18"/>
          <w:szCs w:val="18"/>
        </w:rPr>
        <w:t>council</w:t>
      </w:r>
      <w:r w:rsidR="00F16133" w:rsidRPr="00570B4B">
        <w:rPr>
          <w:sz w:val="18"/>
          <w:szCs w:val="18"/>
        </w:rPr>
        <w:t xml:space="preserve"> </w:t>
      </w:r>
      <w:r w:rsidRPr="00570B4B">
        <w:rPr>
          <w:sz w:val="18"/>
          <w:szCs w:val="18"/>
        </w:rPr>
        <w:t>should consider in preparing for a data breach.</w:t>
      </w:r>
    </w:p>
    <w:p w14:paraId="779A0D92" w14:textId="642E3800" w:rsidR="003C7638" w:rsidRPr="00570B4B" w:rsidRDefault="003C7638" w:rsidP="00BF0767">
      <w:pPr>
        <w:pStyle w:val="ScheduleHeading1"/>
        <w:numPr>
          <w:ilvl w:val="0"/>
          <w:numId w:val="39"/>
        </w:numPr>
        <w:rPr>
          <w:b/>
          <w:color w:val="00AACC"/>
          <w:sz w:val="18"/>
          <w:szCs w:val="18"/>
        </w:rPr>
      </w:pPr>
      <w:r w:rsidRPr="00570B4B">
        <w:rPr>
          <w:b/>
          <w:sz w:val="18"/>
          <w:szCs w:val="18"/>
        </w:rPr>
        <w:t>The breach response plan</w:t>
      </w:r>
    </w:p>
    <w:p w14:paraId="6C07948B" w14:textId="5C273549" w:rsidR="003C7638" w:rsidRPr="00570B4B" w:rsidRDefault="003C7638" w:rsidP="00F16133">
      <w:pPr>
        <w:pStyle w:val="ScheduleHeading2"/>
      </w:pPr>
      <w:r w:rsidRPr="00570B4B">
        <w:t xml:space="preserve">Do you know who </w:t>
      </w:r>
      <w:r w:rsidR="00F16133" w:rsidRPr="00570B4B">
        <w:t>should be notified within the council if there is a data breach</w:t>
      </w:r>
      <w:r w:rsidRPr="00570B4B">
        <w:t>?</w:t>
      </w:r>
    </w:p>
    <w:p w14:paraId="79DA9819" w14:textId="111DD511" w:rsidR="003C7638" w:rsidRPr="00570B4B" w:rsidRDefault="00F16133" w:rsidP="00F16133">
      <w:pPr>
        <w:pStyle w:val="ScheduleHeading2"/>
      </w:pPr>
      <w:r w:rsidRPr="00570B4B">
        <w:t>What happens if one of your team in (a) above is away on holiday or otherwise absent.</w:t>
      </w:r>
      <w:r w:rsidR="0090638A">
        <w:t xml:space="preserve"> </w:t>
      </w:r>
      <w:r w:rsidRPr="00570B4B">
        <w:t>IS there a back-up plan</w:t>
      </w:r>
      <w:r w:rsidR="003C7638" w:rsidRPr="00570B4B">
        <w:t>?</w:t>
      </w:r>
    </w:p>
    <w:p w14:paraId="5209DDCF" w14:textId="77777777" w:rsidR="003C7638" w:rsidRPr="00570B4B" w:rsidRDefault="003C7638" w:rsidP="00F16133">
      <w:pPr>
        <w:pStyle w:val="ScheduleHeading2"/>
      </w:pPr>
      <w:r w:rsidRPr="00570B4B">
        <w:t>Do you have clear reporting lines and decision-making responsibility?</w:t>
      </w:r>
    </w:p>
    <w:p w14:paraId="5F8F293C" w14:textId="77777777" w:rsidR="003C7638" w:rsidRPr="00570B4B" w:rsidRDefault="003C7638" w:rsidP="00F16133">
      <w:pPr>
        <w:pStyle w:val="ScheduleHeading2"/>
      </w:pPr>
      <w:r w:rsidRPr="00570B4B">
        <w:t>Do you understand what external assistance you might need, with providers in place in advance?</w:t>
      </w:r>
    </w:p>
    <w:p w14:paraId="122DD73D" w14:textId="5C4C27CD" w:rsidR="003C7638" w:rsidRPr="00570B4B" w:rsidRDefault="003C7638" w:rsidP="00F16133">
      <w:pPr>
        <w:pStyle w:val="ScheduleHeading2"/>
      </w:pPr>
      <w:r w:rsidRPr="00570B4B">
        <w:t xml:space="preserve">Do you have designated </w:t>
      </w:r>
      <w:r w:rsidR="008D216E" w:rsidRPr="00570B4B">
        <w:t>person (s</w:t>
      </w:r>
      <w:r w:rsidR="00F16133" w:rsidRPr="00570B4B">
        <w:t>) responsible</w:t>
      </w:r>
      <w:r w:rsidRPr="00570B4B">
        <w:t xml:space="preserve"> for managing breaches, with full decision making authority?</w:t>
      </w:r>
    </w:p>
    <w:p w14:paraId="03A6FCFB" w14:textId="77777777" w:rsidR="003C7638" w:rsidRPr="00570B4B" w:rsidRDefault="003C7638" w:rsidP="00F16133">
      <w:pPr>
        <w:pStyle w:val="ScheduleHeading2"/>
      </w:pPr>
      <w:r w:rsidRPr="00570B4B">
        <w:t>Do you have processes for triaging incidents, identifying actual breaches and activating the breach response team?</w:t>
      </w:r>
    </w:p>
    <w:p w14:paraId="3843D70A" w14:textId="77777777" w:rsidR="003C7638" w:rsidRPr="00570B4B" w:rsidRDefault="003C7638" w:rsidP="00F16133">
      <w:pPr>
        <w:pStyle w:val="ScheduleHeading2"/>
      </w:pPr>
      <w:r w:rsidRPr="00570B4B">
        <w:t>Is your breach response plan up to date?</w:t>
      </w:r>
    </w:p>
    <w:p w14:paraId="1D9D7AC5" w14:textId="707F21C4" w:rsidR="003C7638" w:rsidRPr="00570B4B" w:rsidRDefault="003C7638" w:rsidP="00F16133">
      <w:pPr>
        <w:pStyle w:val="ScheduleHeading2"/>
      </w:pPr>
      <w:r w:rsidRPr="00570B4B">
        <w:t>Have you tested your breach response plan?</w:t>
      </w:r>
    </w:p>
    <w:p w14:paraId="3D7B8CC4" w14:textId="77777777" w:rsidR="003C7638" w:rsidRPr="00570B4B" w:rsidRDefault="003C7638" w:rsidP="00DC18B8">
      <w:pPr>
        <w:pStyle w:val="ScheduleHeading1"/>
        <w:rPr>
          <w:b/>
          <w:color w:val="00AACC"/>
          <w:sz w:val="18"/>
          <w:szCs w:val="18"/>
        </w:rPr>
      </w:pPr>
      <w:r w:rsidRPr="00570B4B">
        <w:rPr>
          <w:b/>
          <w:sz w:val="18"/>
          <w:szCs w:val="18"/>
        </w:rPr>
        <w:t>Legal issues</w:t>
      </w:r>
    </w:p>
    <w:p w14:paraId="47D413B1" w14:textId="77777777" w:rsidR="003C7638" w:rsidRPr="00570B4B" w:rsidRDefault="003C7638" w:rsidP="00F16133">
      <w:pPr>
        <w:pStyle w:val="ScheduleHeading2"/>
      </w:pPr>
      <w:r w:rsidRPr="00570B4B">
        <w:t>Do you have a process for maintaining legal privilege and confidentiality?</w:t>
      </w:r>
    </w:p>
    <w:p w14:paraId="2E045AFF" w14:textId="77777777" w:rsidR="003C7638" w:rsidRPr="00570B4B" w:rsidRDefault="003C7638" w:rsidP="00F16133">
      <w:pPr>
        <w:pStyle w:val="ScheduleHeading2"/>
      </w:pPr>
      <w:r w:rsidRPr="00570B4B">
        <w:t>Can you pause document destruction processes?</w:t>
      </w:r>
    </w:p>
    <w:p w14:paraId="7823BF7A" w14:textId="0A395C8F" w:rsidR="003C7638" w:rsidRPr="00570B4B" w:rsidRDefault="003C7638" w:rsidP="00F16133">
      <w:pPr>
        <w:pStyle w:val="ScheduleHeading2"/>
      </w:pPr>
      <w:r w:rsidRPr="00570B4B">
        <w:t>Do you have appropriate evidence gathering capability</w:t>
      </w:r>
      <w:r w:rsidR="00976EF9">
        <w:t xml:space="preserve"> so you can collect information about the breach</w:t>
      </w:r>
      <w:r w:rsidRPr="00570B4B">
        <w:t>?</w:t>
      </w:r>
    </w:p>
    <w:p w14:paraId="0E75992B" w14:textId="77777777" w:rsidR="003C7638" w:rsidRPr="00570B4B" w:rsidRDefault="003C7638" w:rsidP="00F16133">
      <w:pPr>
        <w:pStyle w:val="ScheduleHeading2"/>
      </w:pPr>
      <w:r w:rsidRPr="00570B4B">
        <w:t>Do you know who your specialist external lawyers who can manage the investigation and give legal advice are?</w:t>
      </w:r>
    </w:p>
    <w:p w14:paraId="5081C509" w14:textId="77777777" w:rsidR="003C7638" w:rsidRPr="00570B4B" w:rsidRDefault="003C7638" w:rsidP="00F16133">
      <w:pPr>
        <w:pStyle w:val="ScheduleHeading2"/>
      </w:pPr>
      <w:r w:rsidRPr="00570B4B">
        <w:t>Do you have a process for managing and logging steps taken in the investigation?</w:t>
      </w:r>
    </w:p>
    <w:p w14:paraId="1D70CFE0" w14:textId="77777777" w:rsidR="003C7638" w:rsidRPr="00570B4B" w:rsidRDefault="003C7638" w:rsidP="00F16133">
      <w:pPr>
        <w:pStyle w:val="ScheduleHeading2"/>
      </w:pPr>
      <w:r w:rsidRPr="00570B4B">
        <w:t>Do you understand your contractual rights and obligations with third parties?</w:t>
      </w:r>
    </w:p>
    <w:p w14:paraId="0BE3838B" w14:textId="77777777" w:rsidR="003C7638" w:rsidRPr="00570B4B" w:rsidRDefault="003C7638" w:rsidP="00F16133">
      <w:pPr>
        <w:pStyle w:val="ScheduleHeading2"/>
      </w:pPr>
      <w:r w:rsidRPr="00570B4B">
        <w:t>Can you quickly identify third parties you may need to notify?</w:t>
      </w:r>
    </w:p>
    <w:p w14:paraId="323A23B2" w14:textId="77777777" w:rsidR="003C7638" w:rsidRPr="00570B4B" w:rsidRDefault="003C7638" w:rsidP="00F16133">
      <w:pPr>
        <w:pStyle w:val="ScheduleHeading2"/>
      </w:pPr>
      <w:r w:rsidRPr="00570B4B">
        <w:t>Do you have appropriate contractual rights to be notified of breaches by third parties?</w:t>
      </w:r>
    </w:p>
    <w:p w14:paraId="7B781FFA" w14:textId="709FCBC5" w:rsidR="003C7638" w:rsidRPr="00570B4B" w:rsidRDefault="003C7638" w:rsidP="00F16133">
      <w:pPr>
        <w:pStyle w:val="ScheduleHeading2"/>
      </w:pPr>
      <w:r w:rsidRPr="00570B4B">
        <w:t xml:space="preserve">Do you </w:t>
      </w:r>
      <w:r w:rsidR="00F16133" w:rsidRPr="00570B4B">
        <w:t xml:space="preserve">know how to contact the </w:t>
      </w:r>
      <w:r w:rsidR="00C616CA" w:rsidRPr="00570B4B">
        <w:rPr>
          <w:rStyle w:val="Bodytext20"/>
          <w:rFonts w:ascii="Century Gothic" w:hAnsi="Century Gothic" w:cs="Arial Black"/>
          <w:color w:val="auto"/>
          <w:sz w:val="18"/>
          <w:szCs w:val="18"/>
          <w:lang w:bidi="ar-SA"/>
        </w:rPr>
        <w:t>Information Commissioners Office (“</w:t>
      </w:r>
      <w:r w:rsidR="00C616CA" w:rsidRPr="00570B4B">
        <w:t xml:space="preserve">ICO”) </w:t>
      </w:r>
      <w:r w:rsidRPr="00570B4B">
        <w:t>and with law enforcement who you can involve quickly if necessary?</w:t>
      </w:r>
    </w:p>
    <w:p w14:paraId="4A6FC27D" w14:textId="5441A08E" w:rsidR="003C7638" w:rsidRPr="00570B4B" w:rsidRDefault="003C7638" w:rsidP="00F16133">
      <w:pPr>
        <w:pStyle w:val="ScheduleHeading2"/>
      </w:pPr>
      <w:r w:rsidRPr="00570B4B">
        <w:t xml:space="preserve">If you hold </w:t>
      </w:r>
      <w:r w:rsidR="005833B0" w:rsidRPr="00570B4B">
        <w:t xml:space="preserve">credit/ debit </w:t>
      </w:r>
      <w:r w:rsidRPr="00570B4B">
        <w:t>card data, do you need to notify your payment processor?</w:t>
      </w:r>
    </w:p>
    <w:p w14:paraId="3C851B3D" w14:textId="77777777" w:rsidR="003C7638" w:rsidRPr="00570B4B" w:rsidRDefault="003C7638" w:rsidP="00F16133">
      <w:pPr>
        <w:pStyle w:val="ScheduleHeading2"/>
      </w:pPr>
      <w:r w:rsidRPr="00570B4B">
        <w:t>Do you need advice on the legal options available to quickly gather evidence from third parties?</w:t>
      </w:r>
    </w:p>
    <w:p w14:paraId="5972C73A" w14:textId="77777777" w:rsidR="003C7638" w:rsidRPr="00570B4B" w:rsidRDefault="003C7638" w:rsidP="00F16133">
      <w:pPr>
        <w:pStyle w:val="ScheduleHeading2"/>
      </w:pPr>
      <w:r w:rsidRPr="00570B4B">
        <w:lastRenderedPageBreak/>
        <w:t>Do you understand your potential liabilities to third parties?</w:t>
      </w:r>
    </w:p>
    <w:p w14:paraId="2351F4A2" w14:textId="287FA238" w:rsidR="003C7638" w:rsidRPr="00570B4B" w:rsidRDefault="003C7638" w:rsidP="00F16133">
      <w:pPr>
        <w:pStyle w:val="ScheduleHeading2"/>
      </w:pPr>
      <w:r w:rsidRPr="00570B4B">
        <w:t xml:space="preserve">Can you gather </w:t>
      </w:r>
      <w:r w:rsidR="00976EF9">
        <w:t>information about the breach including taking statements from staff members or councillors who might have seen unusual activity</w:t>
      </w:r>
      <w:r w:rsidRPr="00570B4B">
        <w:t>?</w:t>
      </w:r>
    </w:p>
    <w:p w14:paraId="1A22A84C" w14:textId="77777777" w:rsidR="003C7638" w:rsidRPr="00570B4B" w:rsidRDefault="003C7638" w:rsidP="00F16133">
      <w:pPr>
        <w:pStyle w:val="ScheduleHeading2"/>
      </w:pPr>
      <w:r w:rsidRPr="00570B4B">
        <w:t>Do you understand when you should consider notifying data subjects and / or regulators?</w:t>
      </w:r>
    </w:p>
    <w:p w14:paraId="3E9F1CFD" w14:textId="77777777" w:rsidR="003C7638" w:rsidRPr="00570B4B" w:rsidRDefault="003C7638" w:rsidP="00DC18B8">
      <w:pPr>
        <w:pStyle w:val="ScheduleHeading1"/>
        <w:rPr>
          <w:b/>
          <w:color w:val="00AACC"/>
          <w:sz w:val="18"/>
          <w:szCs w:val="18"/>
        </w:rPr>
      </w:pPr>
      <w:r w:rsidRPr="00570B4B">
        <w:rPr>
          <w:b/>
          <w:sz w:val="18"/>
          <w:szCs w:val="18"/>
        </w:rPr>
        <w:t>Forensic IT</w:t>
      </w:r>
    </w:p>
    <w:p w14:paraId="7927E448" w14:textId="77777777" w:rsidR="003C7638" w:rsidRPr="00570B4B" w:rsidRDefault="003C7638" w:rsidP="00F16133">
      <w:pPr>
        <w:pStyle w:val="ScheduleHeading2"/>
      </w:pPr>
      <w:r w:rsidRPr="00570B4B">
        <w:t>Do you have appropriately qualified forensic IT capability, either internally or externally?</w:t>
      </w:r>
    </w:p>
    <w:p w14:paraId="0A6D9E36" w14:textId="77777777" w:rsidR="003C7638" w:rsidRPr="00570B4B" w:rsidRDefault="003C7638" w:rsidP="00F16133">
      <w:pPr>
        <w:pStyle w:val="ScheduleHeading2"/>
      </w:pPr>
      <w:r w:rsidRPr="00570B4B">
        <w:t>Do you understand the basic IT do's and don'ts of immediate response to data breaches?</w:t>
      </w:r>
    </w:p>
    <w:p w14:paraId="2A5B416E" w14:textId="77777777" w:rsidR="003C7638" w:rsidRPr="00570B4B" w:rsidRDefault="003C7638" w:rsidP="00F16133">
      <w:pPr>
        <w:pStyle w:val="ScheduleHeading2"/>
      </w:pPr>
      <w:r w:rsidRPr="00570B4B">
        <w:t>Do you have an appropriate asset inventory to help you identify potentially compromised devices, where those devices are and in whose possession?</w:t>
      </w:r>
    </w:p>
    <w:p w14:paraId="09E9DB34" w14:textId="3D593EC6" w:rsidR="003C7638" w:rsidRPr="00570B4B" w:rsidRDefault="003C7638" w:rsidP="00F16133">
      <w:pPr>
        <w:pStyle w:val="ScheduleHeading2"/>
      </w:pPr>
      <w:r w:rsidRPr="00570B4B">
        <w:t xml:space="preserve">Do you understand how data flows in your </w:t>
      </w:r>
      <w:r w:rsidR="006C6013" w:rsidRPr="00570B4B">
        <w:t>council</w:t>
      </w:r>
      <w:r w:rsidRPr="00570B4B">
        <w:t>, in practice?</w:t>
      </w:r>
    </w:p>
    <w:p w14:paraId="6B8AFCE1" w14:textId="77777777" w:rsidR="003C7638" w:rsidRPr="00570B4B" w:rsidRDefault="003C7638" w:rsidP="00F16133">
      <w:pPr>
        <w:pStyle w:val="ScheduleHeading2"/>
      </w:pPr>
      <w:r w:rsidRPr="00570B4B">
        <w:t>Can you quickly secure and isolate potentially compromised devices and data, without destroying evidence?</w:t>
      </w:r>
    </w:p>
    <w:p w14:paraId="4E143D45" w14:textId="77777777" w:rsidR="003C7638" w:rsidRPr="00570B4B" w:rsidRDefault="003C7638" w:rsidP="00F16133">
      <w:pPr>
        <w:pStyle w:val="ScheduleHeading2"/>
      </w:pPr>
      <w:r w:rsidRPr="00570B4B">
        <w:t>Can you quickly ensure physical security of premises?</w:t>
      </w:r>
    </w:p>
    <w:p w14:paraId="797F71BB" w14:textId="053913D7" w:rsidR="003C7638" w:rsidRPr="00570B4B" w:rsidRDefault="00686519" w:rsidP="00DC18B8">
      <w:pPr>
        <w:pStyle w:val="ScheduleHeading1"/>
        <w:rPr>
          <w:b/>
          <w:color w:val="00AACC"/>
          <w:sz w:val="18"/>
          <w:szCs w:val="18"/>
        </w:rPr>
      </w:pPr>
      <w:r w:rsidRPr="00570B4B">
        <w:rPr>
          <w:b/>
          <w:sz w:val="18"/>
          <w:szCs w:val="18"/>
        </w:rPr>
        <w:t>Cyber breach</w:t>
      </w:r>
      <w:r w:rsidR="003C7638" w:rsidRPr="00570B4B">
        <w:rPr>
          <w:b/>
          <w:sz w:val="18"/>
          <w:szCs w:val="18"/>
        </w:rPr>
        <w:t xml:space="preserve"> insurance</w:t>
      </w:r>
    </w:p>
    <w:p w14:paraId="293B01D4" w14:textId="1A0E548E" w:rsidR="003C7638" w:rsidRPr="00570B4B" w:rsidRDefault="003C7638" w:rsidP="00F16133">
      <w:pPr>
        <w:pStyle w:val="ScheduleHeading2"/>
      </w:pPr>
      <w:r w:rsidRPr="00570B4B">
        <w:t xml:space="preserve">Do you have </w:t>
      </w:r>
      <w:r w:rsidR="00686519" w:rsidRPr="00570B4B">
        <w:t>cyber breach</w:t>
      </w:r>
      <w:r w:rsidRPr="00570B4B">
        <w:t xml:space="preserve"> insurance, or other insurance which may cover a data breach?</w:t>
      </w:r>
    </w:p>
    <w:p w14:paraId="57C1F543" w14:textId="77777777" w:rsidR="003C7638" w:rsidRPr="00570B4B" w:rsidRDefault="003C7638" w:rsidP="00F16133">
      <w:pPr>
        <w:pStyle w:val="ScheduleHeading2"/>
      </w:pPr>
      <w:r w:rsidRPr="00570B4B">
        <w:t>Do you understand the process for (a) notifying breaches and (b) obtaining consent for actions from insurers?</w:t>
      </w:r>
    </w:p>
    <w:p w14:paraId="46EADD9C" w14:textId="77777777" w:rsidR="003C7638" w:rsidRPr="00570B4B" w:rsidRDefault="003C7638" w:rsidP="00F16133">
      <w:pPr>
        <w:pStyle w:val="ScheduleHeading2"/>
      </w:pPr>
      <w:r w:rsidRPr="00570B4B">
        <w:t>Do you have emergency contact details for your brokers?</w:t>
      </w:r>
    </w:p>
    <w:p w14:paraId="3B449472" w14:textId="77777777" w:rsidR="003C7638" w:rsidRPr="00570B4B" w:rsidRDefault="003C7638" w:rsidP="00DC18B8">
      <w:pPr>
        <w:pStyle w:val="ScheduleHeading1"/>
        <w:rPr>
          <w:b/>
          <w:color w:val="00AACC"/>
          <w:sz w:val="18"/>
          <w:szCs w:val="18"/>
        </w:rPr>
      </w:pPr>
      <w:r w:rsidRPr="00570B4B">
        <w:rPr>
          <w:b/>
          <w:sz w:val="18"/>
          <w:szCs w:val="18"/>
        </w:rPr>
        <w:t>Data</w:t>
      </w:r>
    </w:p>
    <w:p w14:paraId="50FFAD09" w14:textId="77777777" w:rsidR="003C7638" w:rsidRPr="00570B4B" w:rsidRDefault="003C7638" w:rsidP="00F16133">
      <w:pPr>
        <w:pStyle w:val="ScheduleHeading2"/>
      </w:pPr>
      <w:r w:rsidRPr="00570B4B">
        <w:t>Do you know what data you hold (and what you shouldn't hold)?</w:t>
      </w:r>
    </w:p>
    <w:p w14:paraId="7B9E0104" w14:textId="77777777" w:rsidR="003C7638" w:rsidRPr="00570B4B" w:rsidRDefault="003C7638" w:rsidP="00F16133">
      <w:pPr>
        <w:pStyle w:val="ScheduleHeading2"/>
      </w:pPr>
      <w:r w:rsidRPr="00570B4B">
        <w:t>Is your data appropriately classified?</w:t>
      </w:r>
    </w:p>
    <w:p w14:paraId="7799F2FB" w14:textId="77777777" w:rsidR="003C7638" w:rsidRPr="00570B4B" w:rsidRDefault="003C7638" w:rsidP="00F16133">
      <w:pPr>
        <w:pStyle w:val="ScheduleHeading2"/>
      </w:pPr>
      <w:r w:rsidRPr="00570B4B">
        <w:t>Do you have, and apply, appropriate data destruction policies?</w:t>
      </w:r>
    </w:p>
    <w:p w14:paraId="680B830A" w14:textId="77777777" w:rsidR="003C7638" w:rsidRPr="00570B4B" w:rsidRDefault="003C7638" w:rsidP="00F16133">
      <w:pPr>
        <w:pStyle w:val="ScheduleHeading2"/>
      </w:pPr>
      <w:r w:rsidRPr="00570B4B">
        <w:t>Do you know what data is encrypted, how it is encrypted, and when it may be unencrypted on your systems?</w:t>
      </w:r>
    </w:p>
    <w:p w14:paraId="1CAEFA37" w14:textId="77777777" w:rsidR="003C7638" w:rsidRPr="00570B4B" w:rsidRDefault="003C7638" w:rsidP="00F16133">
      <w:pPr>
        <w:pStyle w:val="ScheduleHeading2"/>
      </w:pPr>
      <w:r w:rsidRPr="00570B4B">
        <w:t>Do you have appropriate regression checks to ensure you are storing only the data you should be?</w:t>
      </w:r>
    </w:p>
    <w:p w14:paraId="7FC1D2D0" w14:textId="77777777" w:rsidR="003C7638" w:rsidRPr="00570B4B" w:rsidRDefault="003C7638" w:rsidP="00F16133">
      <w:pPr>
        <w:pStyle w:val="ScheduleHeading2"/>
      </w:pPr>
      <w:r w:rsidRPr="00570B4B">
        <w:t>Do you have appropriate additional protection for sensitive data?</w:t>
      </w:r>
    </w:p>
    <w:p w14:paraId="49C176AA" w14:textId="77777777" w:rsidR="003C7638" w:rsidRPr="00570B4B" w:rsidRDefault="003C7638" w:rsidP="00F16133">
      <w:pPr>
        <w:pStyle w:val="ScheduleHeading2"/>
      </w:pPr>
      <w:r w:rsidRPr="00570B4B">
        <w:t>Do you have data loss prevention or similar tools?</w:t>
      </w:r>
    </w:p>
    <w:p w14:paraId="1DF23066" w14:textId="77777777" w:rsidR="003C7638" w:rsidRPr="00570B4B" w:rsidRDefault="003C7638" w:rsidP="00F16133">
      <w:pPr>
        <w:pStyle w:val="ScheduleHeading2"/>
      </w:pPr>
      <w:r w:rsidRPr="00570B4B">
        <w:t>Do you understand your logs, how long you retain them for, and what they can (or cannot) tell you?</w:t>
      </w:r>
    </w:p>
    <w:p w14:paraId="6F378E52" w14:textId="23CA15A9" w:rsidR="003C7638" w:rsidRPr="00570B4B" w:rsidRDefault="003C7638" w:rsidP="00F16133">
      <w:pPr>
        <w:pStyle w:val="ScheduleHeading2"/>
      </w:pPr>
      <w:r w:rsidRPr="00570B4B">
        <w:t xml:space="preserve">Do you have appropriate logging of </w:t>
      </w:r>
      <w:r w:rsidR="008957FC" w:rsidRPr="00570B4B">
        <w:t>staff</w:t>
      </w:r>
      <w:r w:rsidR="005833B0" w:rsidRPr="00570B4B">
        <w:t xml:space="preserve">/ </w:t>
      </w:r>
      <w:r w:rsidR="0054008D" w:rsidRPr="00570B4B">
        <w:t>councillor access</w:t>
      </w:r>
      <w:r w:rsidRPr="00570B4B">
        <w:t xml:space="preserve"> to data?</w:t>
      </w:r>
    </w:p>
    <w:p w14:paraId="415BD4C1" w14:textId="77777777" w:rsidR="003C7638" w:rsidRPr="00570B4B" w:rsidRDefault="003C7638" w:rsidP="00DC18B8">
      <w:pPr>
        <w:pStyle w:val="ScheduleHeading1"/>
        <w:rPr>
          <w:b/>
          <w:color w:val="00AACC"/>
          <w:sz w:val="18"/>
          <w:szCs w:val="18"/>
        </w:rPr>
      </w:pPr>
      <w:r w:rsidRPr="00570B4B">
        <w:rPr>
          <w:b/>
          <w:sz w:val="18"/>
          <w:szCs w:val="18"/>
        </w:rPr>
        <w:t>Data subjects</w:t>
      </w:r>
    </w:p>
    <w:p w14:paraId="7AFDB86A" w14:textId="77777777" w:rsidR="003C7638" w:rsidRPr="00570B4B" w:rsidRDefault="003C7638" w:rsidP="00F16133">
      <w:pPr>
        <w:pStyle w:val="ScheduleHeading2"/>
      </w:pPr>
      <w:r w:rsidRPr="00570B4B">
        <w:t>Do you understand when you should consider notifying data subjects?</w:t>
      </w:r>
    </w:p>
    <w:p w14:paraId="7298C592" w14:textId="77777777" w:rsidR="003C7638" w:rsidRPr="00570B4B" w:rsidRDefault="003C7638" w:rsidP="00F16133">
      <w:pPr>
        <w:pStyle w:val="ScheduleHeading2"/>
      </w:pPr>
      <w:r w:rsidRPr="00570B4B">
        <w:t>Do you understand the contractual and legal rights of data subjects?</w:t>
      </w:r>
    </w:p>
    <w:p w14:paraId="69E07709" w14:textId="77777777" w:rsidR="003C7638" w:rsidRPr="00570B4B" w:rsidRDefault="003C7638" w:rsidP="00F16133">
      <w:pPr>
        <w:pStyle w:val="ScheduleHeading2"/>
      </w:pPr>
      <w:r w:rsidRPr="00570B4B">
        <w:t>Can you quickly prepare appropriately worded notifications to data subjects?</w:t>
      </w:r>
    </w:p>
    <w:p w14:paraId="63437DFE" w14:textId="77777777" w:rsidR="003C7638" w:rsidRPr="00570B4B" w:rsidRDefault="003C7638" w:rsidP="00F16133">
      <w:pPr>
        <w:pStyle w:val="ScheduleHeading2"/>
      </w:pPr>
      <w:r w:rsidRPr="00570B4B">
        <w:t>Do you understand the potential harm to data subjects of loss of the different types of data that you hold?</w:t>
      </w:r>
    </w:p>
    <w:p w14:paraId="2F455E6E" w14:textId="60D36B1B" w:rsidR="003C7638" w:rsidRPr="00570B4B" w:rsidRDefault="003C7638" w:rsidP="00F16133">
      <w:pPr>
        <w:pStyle w:val="ScheduleHeading2"/>
      </w:pPr>
      <w:r w:rsidRPr="00570B4B">
        <w:lastRenderedPageBreak/>
        <w:t xml:space="preserve">Do you have the ability to appropriately triage and deal </w:t>
      </w:r>
      <w:r w:rsidR="00F4332A" w:rsidRPr="00570B4B">
        <w:t>with a</w:t>
      </w:r>
      <w:r w:rsidRPr="00570B4B">
        <w:t xml:space="preserve"> breach?</w:t>
      </w:r>
    </w:p>
    <w:p w14:paraId="13445DAF" w14:textId="6243F047" w:rsidR="003C7638" w:rsidRPr="00570B4B" w:rsidRDefault="00BD1CF5" w:rsidP="00F16133">
      <w:pPr>
        <w:pStyle w:val="ScheduleHeading2"/>
      </w:pPr>
      <w:r w:rsidRPr="00570B4B">
        <w:t xml:space="preserve">Are councillors and staff </w:t>
      </w:r>
      <w:r w:rsidR="003C7638" w:rsidRPr="00570B4B">
        <w:t>appropriately trained as to how to deal with data subjects in a breach scenario?</w:t>
      </w:r>
    </w:p>
    <w:p w14:paraId="40CAAD22" w14:textId="1AADC52B" w:rsidR="003C7638" w:rsidRPr="00570B4B" w:rsidRDefault="002B05E2" w:rsidP="00DC18B8">
      <w:pPr>
        <w:pStyle w:val="ScheduleHeading1"/>
        <w:rPr>
          <w:b/>
          <w:color w:val="00AACC"/>
          <w:sz w:val="18"/>
          <w:szCs w:val="18"/>
        </w:rPr>
      </w:pPr>
      <w:r w:rsidRPr="00570B4B">
        <w:rPr>
          <w:b/>
          <w:sz w:val="18"/>
          <w:szCs w:val="18"/>
        </w:rPr>
        <w:t>Public Relations (“PR”)</w:t>
      </w:r>
    </w:p>
    <w:p w14:paraId="3A60D1C9" w14:textId="77777777" w:rsidR="003C7638" w:rsidRPr="00570B4B" w:rsidRDefault="003C7638" w:rsidP="00F16133">
      <w:pPr>
        <w:pStyle w:val="ScheduleHeading2"/>
      </w:pPr>
      <w:r w:rsidRPr="00570B4B">
        <w:t>Do you have PR capability experienced in dealing with data breaches?</w:t>
      </w:r>
    </w:p>
    <w:p w14:paraId="2F5CDD18" w14:textId="77777777" w:rsidR="003C7638" w:rsidRPr="00570B4B" w:rsidRDefault="003C7638" w:rsidP="00F16133">
      <w:pPr>
        <w:pStyle w:val="ScheduleHeading2"/>
      </w:pPr>
      <w:r w:rsidRPr="00570B4B">
        <w:t>Do you have template pro-active and re-active press statements?</w:t>
      </w:r>
    </w:p>
    <w:p w14:paraId="189AA9BA" w14:textId="77777777" w:rsidR="003C7638" w:rsidRPr="00570B4B" w:rsidRDefault="003C7638" w:rsidP="00F16133">
      <w:pPr>
        <w:pStyle w:val="ScheduleHeading2"/>
      </w:pPr>
      <w:r w:rsidRPr="00570B4B">
        <w:t>Can you actively monitor social media after a breach?</w:t>
      </w:r>
    </w:p>
    <w:p w14:paraId="41254035" w14:textId="77777777" w:rsidR="00F6521B" w:rsidRPr="00570B4B" w:rsidRDefault="00F6521B" w:rsidP="00DC18B8">
      <w:pPr>
        <w:rPr>
          <w:sz w:val="18"/>
          <w:szCs w:val="18"/>
        </w:rPr>
      </w:pPr>
    </w:p>
    <w:p w14:paraId="7A26E6E6" w14:textId="77777777" w:rsidR="000E1F93" w:rsidRPr="00570B4B" w:rsidRDefault="000E1F93" w:rsidP="006E3C3E">
      <w:pPr>
        <w:pStyle w:val="Heading1"/>
        <w:numPr>
          <w:ilvl w:val="0"/>
          <w:numId w:val="0"/>
        </w:numPr>
        <w:ind w:left="720" w:hanging="720"/>
        <w:rPr>
          <w:sz w:val="18"/>
          <w:szCs w:val="18"/>
        </w:rPr>
        <w:sectPr w:rsidR="000E1F93" w:rsidRPr="00570B4B" w:rsidSect="00CE2AC3">
          <w:headerReference w:type="default" r:id="rId35"/>
          <w:pgSz w:w="11906" w:h="16838"/>
          <w:pgMar w:top="1440" w:right="1440" w:bottom="1440" w:left="1440" w:header="567" w:footer="567" w:gutter="0"/>
          <w:cols w:space="708"/>
          <w:docGrid w:linePitch="360"/>
        </w:sectPr>
      </w:pPr>
    </w:p>
    <w:p w14:paraId="0261C668" w14:textId="3A293979" w:rsidR="003713AC" w:rsidRPr="00570B4B" w:rsidRDefault="00F6521B" w:rsidP="000E1F93">
      <w:pPr>
        <w:pStyle w:val="Heading1"/>
        <w:numPr>
          <w:ilvl w:val="0"/>
          <w:numId w:val="0"/>
        </w:numPr>
        <w:rPr>
          <w:sz w:val="18"/>
          <w:szCs w:val="18"/>
        </w:rPr>
      </w:pPr>
      <w:bookmarkStart w:id="212" w:name="_Ref504374949"/>
      <w:bookmarkStart w:id="213" w:name="_Toc520811167"/>
      <w:r w:rsidRPr="00570B4B">
        <w:rPr>
          <w:sz w:val="18"/>
          <w:szCs w:val="18"/>
        </w:rPr>
        <w:lastRenderedPageBreak/>
        <w:t xml:space="preserve">Appendix </w:t>
      </w:r>
      <w:r w:rsidR="000E1F93" w:rsidRPr="00570B4B">
        <w:rPr>
          <w:sz w:val="18"/>
          <w:szCs w:val="18"/>
        </w:rPr>
        <w:t>9</w:t>
      </w:r>
      <w:r w:rsidR="0054008D" w:rsidRPr="00570B4B">
        <w:rPr>
          <w:sz w:val="18"/>
          <w:szCs w:val="18"/>
        </w:rPr>
        <w:t xml:space="preserve"> –</w:t>
      </w:r>
      <w:r w:rsidRPr="00570B4B">
        <w:rPr>
          <w:sz w:val="18"/>
          <w:szCs w:val="18"/>
        </w:rPr>
        <w:t xml:space="preserve"> Part B: </w:t>
      </w:r>
      <w:r w:rsidR="003713AC" w:rsidRPr="00570B4B">
        <w:rPr>
          <w:sz w:val="18"/>
          <w:szCs w:val="18"/>
        </w:rPr>
        <w:t>Cybersecurity checklist</w:t>
      </w:r>
      <w:bookmarkEnd w:id="212"/>
      <w:bookmarkEnd w:id="213"/>
    </w:p>
    <w:p w14:paraId="59D4BC60" w14:textId="2833B1F1" w:rsidR="00D207ED" w:rsidRPr="00570B4B" w:rsidRDefault="003713AC" w:rsidP="00BF0767">
      <w:pPr>
        <w:pStyle w:val="AnnexureHeading1"/>
        <w:numPr>
          <w:ilvl w:val="0"/>
          <w:numId w:val="40"/>
        </w:numPr>
        <w:rPr>
          <w:sz w:val="18"/>
          <w:szCs w:val="18"/>
        </w:rPr>
      </w:pPr>
      <w:r w:rsidRPr="00570B4B">
        <w:rPr>
          <w:sz w:val="18"/>
          <w:szCs w:val="18"/>
        </w:rPr>
        <w:t>Data security is an ever-increasing risk for most</w:t>
      </w:r>
      <w:r w:rsidR="00E330F4" w:rsidRPr="00570B4B">
        <w:rPr>
          <w:sz w:val="18"/>
          <w:szCs w:val="18"/>
        </w:rPr>
        <w:t xml:space="preserve"> organisations </w:t>
      </w:r>
      <w:r w:rsidR="00F4332A" w:rsidRPr="00570B4B">
        <w:rPr>
          <w:sz w:val="18"/>
          <w:szCs w:val="18"/>
        </w:rPr>
        <w:t>including councils</w:t>
      </w:r>
      <w:r w:rsidRPr="00570B4B">
        <w:rPr>
          <w:sz w:val="18"/>
          <w:szCs w:val="18"/>
        </w:rPr>
        <w:t xml:space="preserve">. However, the number of breaches which are the result of highly sophisticated attacks from hackers is still very limited; most breaches are still the result of human error or relatively unsophisticated phishing attacks. </w:t>
      </w:r>
    </w:p>
    <w:p w14:paraId="711CBA04" w14:textId="13557F41" w:rsidR="003713AC" w:rsidRPr="00570B4B" w:rsidRDefault="003713AC" w:rsidP="00DC18B8">
      <w:pPr>
        <w:pStyle w:val="AnnexureHeading1"/>
        <w:rPr>
          <w:sz w:val="18"/>
          <w:szCs w:val="18"/>
        </w:rPr>
      </w:pPr>
      <w:r w:rsidRPr="00570B4B">
        <w:rPr>
          <w:sz w:val="18"/>
          <w:szCs w:val="18"/>
        </w:rPr>
        <w:t xml:space="preserve">Many of the steps that </w:t>
      </w:r>
      <w:r w:rsidR="00D207ED" w:rsidRPr="00570B4B">
        <w:rPr>
          <w:sz w:val="18"/>
          <w:szCs w:val="18"/>
        </w:rPr>
        <w:t xml:space="preserve">councils </w:t>
      </w:r>
      <w:r w:rsidRPr="00570B4B">
        <w:rPr>
          <w:sz w:val="18"/>
          <w:szCs w:val="18"/>
        </w:rPr>
        <w:t>can take to limit the risk and impact of a</w:t>
      </w:r>
      <w:r w:rsidR="00E330F4" w:rsidRPr="00570B4B">
        <w:rPr>
          <w:sz w:val="18"/>
          <w:szCs w:val="18"/>
        </w:rPr>
        <w:t xml:space="preserve"> </w:t>
      </w:r>
      <w:r w:rsidR="00F4332A" w:rsidRPr="00570B4B">
        <w:rPr>
          <w:sz w:val="18"/>
          <w:szCs w:val="18"/>
        </w:rPr>
        <w:t>personal data</w:t>
      </w:r>
      <w:r w:rsidRPr="00570B4B">
        <w:rPr>
          <w:sz w:val="18"/>
          <w:szCs w:val="18"/>
        </w:rPr>
        <w:t xml:space="preserve"> breach are relatively simple to implement, but require effective policies and controls to implement.</w:t>
      </w:r>
      <w:r w:rsidR="0090638A">
        <w:rPr>
          <w:sz w:val="18"/>
          <w:szCs w:val="18"/>
        </w:rPr>
        <w:t xml:space="preserve"> </w:t>
      </w:r>
      <w:r w:rsidRPr="00570B4B">
        <w:rPr>
          <w:sz w:val="18"/>
          <w:szCs w:val="18"/>
        </w:rPr>
        <w:t xml:space="preserve">Good information security crosses over a number of policies – it is not just a matter of putting in place an information security policy. The checklist below sets out the key issues that a </w:t>
      </w:r>
      <w:r w:rsidR="006C6013" w:rsidRPr="00570B4B">
        <w:rPr>
          <w:sz w:val="18"/>
          <w:szCs w:val="18"/>
        </w:rPr>
        <w:t>council</w:t>
      </w:r>
      <w:r w:rsidR="00F16133" w:rsidRPr="00570B4B">
        <w:rPr>
          <w:sz w:val="18"/>
          <w:szCs w:val="18"/>
        </w:rPr>
        <w:t xml:space="preserve"> should</w:t>
      </w:r>
      <w:r w:rsidRPr="00570B4B">
        <w:rPr>
          <w:sz w:val="18"/>
          <w:szCs w:val="18"/>
        </w:rPr>
        <w:t xml:space="preserve"> deal with, and which should be implemented where appropriate across the entire suite of internal policies.</w:t>
      </w:r>
    </w:p>
    <w:p w14:paraId="4C806992" w14:textId="77777777" w:rsidR="00F16133" w:rsidRPr="00570B4B" w:rsidRDefault="00F16133" w:rsidP="00BF0767">
      <w:pPr>
        <w:pStyle w:val="ScheduleHeading1"/>
        <w:numPr>
          <w:ilvl w:val="0"/>
          <w:numId w:val="33"/>
        </w:numPr>
        <w:rPr>
          <w:b/>
          <w:sz w:val="18"/>
          <w:szCs w:val="18"/>
        </w:rPr>
      </w:pPr>
      <w:r w:rsidRPr="00570B4B">
        <w:rPr>
          <w:b/>
          <w:sz w:val="18"/>
          <w:szCs w:val="18"/>
        </w:rPr>
        <w:t>Glossary</w:t>
      </w:r>
    </w:p>
    <w:p w14:paraId="505AAF1B" w14:textId="649BC4BF" w:rsidR="002B05E2" w:rsidRPr="00570B4B" w:rsidRDefault="002B05E2" w:rsidP="00F16133">
      <w:pPr>
        <w:pStyle w:val="ScheduleHeading2"/>
      </w:pPr>
      <w:r w:rsidRPr="00570B4B">
        <w:rPr>
          <w:b/>
        </w:rPr>
        <w:t>“Acceptable use policy”</w:t>
      </w:r>
      <w:r w:rsidRPr="00570B4B">
        <w:t xml:space="preserve"> or fair use policy, is a set of rules applied by the owner, creator or administrator of a network, website, or service, that restrict the ways in which the network, website or system may be used and sets guidelines as to how it should be used. </w:t>
      </w:r>
    </w:p>
    <w:p w14:paraId="41FC8DC7" w14:textId="46D7BA30" w:rsidR="002B05E2" w:rsidRPr="00570B4B" w:rsidRDefault="002B05E2" w:rsidP="00F16133">
      <w:pPr>
        <w:pStyle w:val="ScheduleHeading2"/>
      </w:pPr>
      <w:r w:rsidRPr="00570B4B">
        <w:t>“</w:t>
      </w:r>
      <w:r w:rsidRPr="00570B4B">
        <w:rPr>
          <w:b/>
        </w:rPr>
        <w:t>Bring Your Own Device</w:t>
      </w:r>
      <w:r w:rsidRPr="00570B4B">
        <w:t xml:space="preserve">” (“BYOD”) policy is useful where staff are permitted to use their own tablets, mobile devices and other IT equipment and deals with appropriate security measures that they should comply with. </w:t>
      </w:r>
    </w:p>
    <w:p w14:paraId="10D7E583" w14:textId="77777777" w:rsidR="002B05E2" w:rsidRPr="00570B4B" w:rsidRDefault="002B05E2" w:rsidP="00F16133">
      <w:pPr>
        <w:pStyle w:val="ScheduleHeading2"/>
      </w:pPr>
      <w:r w:rsidRPr="00570B4B">
        <w:t>“</w:t>
      </w:r>
      <w:r w:rsidRPr="00570B4B">
        <w:rPr>
          <w:b/>
        </w:rPr>
        <w:t>Cyber security</w:t>
      </w:r>
      <w:r w:rsidRPr="00570B4B">
        <w:t>” is the body of technologies, processes and practices designed to protect networks, computers, programs and data from attack, damage or unauthorized access.</w:t>
      </w:r>
    </w:p>
    <w:p w14:paraId="458C7A60" w14:textId="77777777" w:rsidR="002B05E2" w:rsidRPr="00570B4B" w:rsidRDefault="002B05E2" w:rsidP="00F16133">
      <w:pPr>
        <w:pStyle w:val="ScheduleHeading2"/>
      </w:pPr>
      <w:r w:rsidRPr="00570B4B">
        <w:rPr>
          <w:b/>
        </w:rPr>
        <w:t>“Firewall</w:t>
      </w:r>
      <w:r w:rsidRPr="00570B4B">
        <w:t>” is a network security device that monitors incoming and outgoing network traffic and decides whether to allow or block specific traffic based on a defined set of security rules.</w:t>
      </w:r>
    </w:p>
    <w:p w14:paraId="393FA006" w14:textId="6BEB55D3" w:rsidR="002B05E2" w:rsidRPr="00570B4B" w:rsidRDefault="002B05E2" w:rsidP="00F16133">
      <w:pPr>
        <w:pStyle w:val="ScheduleHeading2"/>
      </w:pPr>
      <w:r w:rsidRPr="00570B4B">
        <w:rPr>
          <w:b/>
        </w:rPr>
        <w:t>“Multifactor authentication”</w:t>
      </w:r>
      <w:r w:rsidRPr="00570B4B">
        <w:t xml:space="preserve"> is a security system that requires more than one method of authentication from independent categories of credentials to verify the user's identity for a login or other transaction for example using a password and a separate delivered pin number (sometimes described as “2 step” authentication</w:t>
      </w:r>
      <w:r w:rsidR="00E330F4" w:rsidRPr="00570B4B">
        <w:t>)</w:t>
      </w:r>
      <w:r w:rsidRPr="00570B4B">
        <w:t>.</w:t>
      </w:r>
    </w:p>
    <w:p w14:paraId="58EAD647" w14:textId="144AFA18" w:rsidR="002B05E2" w:rsidRPr="00570B4B" w:rsidRDefault="002B05E2" w:rsidP="00F16133">
      <w:pPr>
        <w:pStyle w:val="ScheduleHeading2"/>
      </w:pPr>
      <w:r w:rsidRPr="00570B4B">
        <w:rPr>
          <w:b/>
        </w:rPr>
        <w:t>“Network security policy</w:t>
      </w:r>
      <w:r w:rsidRPr="00570B4B">
        <w:t xml:space="preserve">” is a generic document that outlines rules for computer network access, determines how policies are enforced and lays out some of the basic architecture of the security/ network security environment. </w:t>
      </w:r>
    </w:p>
    <w:p w14:paraId="442B424D" w14:textId="77777777" w:rsidR="002B05E2" w:rsidRPr="00570B4B" w:rsidRDefault="002B05E2" w:rsidP="00F16133">
      <w:pPr>
        <w:pStyle w:val="ScheduleHeading2"/>
      </w:pPr>
      <w:r w:rsidRPr="00570B4B">
        <w:rPr>
          <w:b/>
        </w:rPr>
        <w:t>“Penetration testing</w:t>
      </w:r>
      <w:r w:rsidRPr="00570B4B">
        <w:t>” (also called pen testing) is the practice of testing a computer system, network or Web application to find vulnerabilities that an attacker could exploit.</w:t>
      </w:r>
    </w:p>
    <w:p w14:paraId="4A9B5C03" w14:textId="77777777" w:rsidR="002B05E2" w:rsidRPr="00570B4B" w:rsidRDefault="002B05E2" w:rsidP="00F16133">
      <w:pPr>
        <w:pStyle w:val="ScheduleHeading2"/>
      </w:pPr>
      <w:r w:rsidRPr="00570B4B">
        <w:t>“</w:t>
      </w:r>
      <w:r w:rsidRPr="00570B4B">
        <w:rPr>
          <w:b/>
        </w:rPr>
        <w:t>Remote access policy</w:t>
      </w:r>
      <w:r w:rsidRPr="00570B4B">
        <w:t xml:space="preserve">” is a document which outlines and defines acceptable methods of remotely connecting to the internal network. </w:t>
      </w:r>
    </w:p>
    <w:p w14:paraId="4525C957" w14:textId="39A44F33" w:rsidR="002B05E2" w:rsidRPr="00570B4B" w:rsidRDefault="002B05E2" w:rsidP="00F16133">
      <w:pPr>
        <w:pStyle w:val="ScheduleHeading2"/>
      </w:pPr>
      <w:r w:rsidRPr="00570B4B">
        <w:rPr>
          <w:rStyle w:val="tgc"/>
          <w:rFonts w:cs="Arial"/>
          <w:b/>
          <w:bCs/>
          <w:color w:val="222222"/>
        </w:rPr>
        <w:t>“Remote access”</w:t>
      </w:r>
      <w:r w:rsidRPr="00570B4B">
        <w:rPr>
          <w:rStyle w:val="tgc"/>
          <w:rFonts w:cs="Arial"/>
          <w:color w:val="222222"/>
        </w:rPr>
        <w:t xml:space="preserve"> is the ability to get access to a computer or a network from a remote distance.</w:t>
      </w:r>
    </w:p>
    <w:p w14:paraId="55A9D7CF" w14:textId="77777777" w:rsidR="002B05E2" w:rsidRPr="00570B4B" w:rsidRDefault="002B05E2" w:rsidP="00F16133">
      <w:pPr>
        <w:pStyle w:val="ScheduleHeading2"/>
      </w:pPr>
      <w:r w:rsidRPr="00570B4B">
        <w:rPr>
          <w:b/>
        </w:rPr>
        <w:t>“Wifi”</w:t>
      </w:r>
      <w:r w:rsidRPr="00570B4B">
        <w:t xml:space="preserve"> a facility allowing computers, smartphones, or other devices to connect to the Internet or communicate with one another wirelessly within a particular area.</w:t>
      </w:r>
    </w:p>
    <w:p w14:paraId="7619238F" w14:textId="30EF4F2D" w:rsidR="003713AC" w:rsidRPr="00570B4B" w:rsidRDefault="003713AC" w:rsidP="00BF0767">
      <w:pPr>
        <w:pStyle w:val="ScheduleHeading1"/>
        <w:numPr>
          <w:ilvl w:val="0"/>
          <w:numId w:val="33"/>
        </w:numPr>
        <w:rPr>
          <w:b/>
          <w:sz w:val="18"/>
          <w:szCs w:val="18"/>
        </w:rPr>
      </w:pPr>
      <w:r w:rsidRPr="00570B4B">
        <w:rPr>
          <w:b/>
          <w:sz w:val="18"/>
          <w:szCs w:val="18"/>
        </w:rPr>
        <w:t>Do you have appropriate polic</w:t>
      </w:r>
      <w:r w:rsidR="00F16133" w:rsidRPr="00570B4B">
        <w:rPr>
          <w:b/>
          <w:sz w:val="18"/>
          <w:szCs w:val="18"/>
        </w:rPr>
        <w:t>ies in place</w:t>
      </w:r>
      <w:r w:rsidR="00783655" w:rsidRPr="00570B4B">
        <w:rPr>
          <w:b/>
          <w:sz w:val="18"/>
          <w:szCs w:val="18"/>
        </w:rPr>
        <w:t>?</w:t>
      </w:r>
      <w:r w:rsidRPr="00570B4B">
        <w:rPr>
          <w:b/>
          <w:sz w:val="18"/>
          <w:szCs w:val="18"/>
        </w:rPr>
        <w:t xml:space="preserve"> </w:t>
      </w:r>
    </w:p>
    <w:p w14:paraId="3D762BBF" w14:textId="77777777" w:rsidR="003713AC" w:rsidRPr="00570B4B" w:rsidRDefault="003713AC" w:rsidP="00F16133">
      <w:pPr>
        <w:pStyle w:val="ScheduleHeading2"/>
      </w:pPr>
      <w:r w:rsidRPr="00570B4B">
        <w:t>Information security policy</w:t>
      </w:r>
    </w:p>
    <w:p w14:paraId="79790F88" w14:textId="77777777" w:rsidR="003713AC" w:rsidRPr="00570B4B" w:rsidRDefault="003713AC" w:rsidP="00F16133">
      <w:pPr>
        <w:pStyle w:val="ScheduleHeading2"/>
      </w:pPr>
      <w:r w:rsidRPr="00570B4B">
        <w:t>Privacy policy</w:t>
      </w:r>
    </w:p>
    <w:p w14:paraId="3455C9BF" w14:textId="6C6DE0A1" w:rsidR="003713AC" w:rsidRPr="00570B4B" w:rsidRDefault="00F16133" w:rsidP="00F16133">
      <w:pPr>
        <w:pStyle w:val="ScheduleHeading2"/>
      </w:pPr>
      <w:r w:rsidRPr="00570B4B">
        <w:t>“Bring Your Own Device” (“</w:t>
      </w:r>
      <w:r w:rsidR="003713AC" w:rsidRPr="00570B4B">
        <w:t>BYOD</w:t>
      </w:r>
      <w:r w:rsidRPr="00570B4B">
        <w:t>”)</w:t>
      </w:r>
      <w:r w:rsidR="003713AC" w:rsidRPr="00570B4B">
        <w:t>policy</w:t>
      </w:r>
    </w:p>
    <w:p w14:paraId="5A296918" w14:textId="77777777" w:rsidR="003713AC" w:rsidRPr="00570B4B" w:rsidRDefault="003713AC" w:rsidP="00F16133">
      <w:pPr>
        <w:pStyle w:val="ScheduleHeading2"/>
      </w:pPr>
      <w:r w:rsidRPr="00570B4B">
        <w:t>Remote access policy</w:t>
      </w:r>
    </w:p>
    <w:p w14:paraId="01B1AD37" w14:textId="77777777" w:rsidR="003713AC" w:rsidRPr="00570B4B" w:rsidRDefault="003713AC" w:rsidP="00F16133">
      <w:pPr>
        <w:pStyle w:val="ScheduleHeading2"/>
      </w:pPr>
      <w:r w:rsidRPr="00570B4B">
        <w:lastRenderedPageBreak/>
        <w:t>Network security policy</w:t>
      </w:r>
    </w:p>
    <w:p w14:paraId="184ED540" w14:textId="77777777" w:rsidR="003713AC" w:rsidRPr="00570B4B" w:rsidRDefault="003713AC" w:rsidP="00F16133">
      <w:pPr>
        <w:pStyle w:val="ScheduleHeading2"/>
      </w:pPr>
      <w:r w:rsidRPr="00570B4B">
        <w:t>Acceptable use/internet access policy</w:t>
      </w:r>
    </w:p>
    <w:p w14:paraId="2357A98F" w14:textId="6910BEAE" w:rsidR="003713AC" w:rsidRPr="00570B4B" w:rsidRDefault="003713AC" w:rsidP="00F16133">
      <w:pPr>
        <w:pStyle w:val="ScheduleHeading2"/>
      </w:pPr>
      <w:r w:rsidRPr="00570B4B">
        <w:t>Email and communication policy</w:t>
      </w:r>
    </w:p>
    <w:p w14:paraId="75108AFE" w14:textId="77777777" w:rsidR="003713AC" w:rsidRPr="00570B4B" w:rsidRDefault="003713AC" w:rsidP="00DC18B8">
      <w:pPr>
        <w:pStyle w:val="ScheduleHeading1"/>
        <w:rPr>
          <w:b/>
          <w:sz w:val="18"/>
          <w:szCs w:val="18"/>
        </w:rPr>
      </w:pPr>
      <w:r w:rsidRPr="00570B4B">
        <w:rPr>
          <w:b/>
          <w:sz w:val="18"/>
          <w:szCs w:val="18"/>
        </w:rPr>
        <w:t>Depending on how your policies are structured, the issues below may appear in one or more of these policies.</w:t>
      </w:r>
    </w:p>
    <w:p w14:paraId="16B12D62" w14:textId="77777777" w:rsidR="003713AC" w:rsidRPr="00570B4B" w:rsidRDefault="003713AC" w:rsidP="00F16133">
      <w:pPr>
        <w:pStyle w:val="ScheduleHeading2"/>
      </w:pPr>
      <w:r w:rsidRPr="00570B4B">
        <w:t>Are your policies checked, updated on a regular basis, and enforced?</w:t>
      </w:r>
    </w:p>
    <w:p w14:paraId="2626CCDD" w14:textId="695CB6D2" w:rsidR="003713AC" w:rsidRPr="00570B4B" w:rsidRDefault="003713AC" w:rsidP="00F16133">
      <w:pPr>
        <w:pStyle w:val="ScheduleHeading2"/>
      </w:pPr>
      <w:r w:rsidRPr="00570B4B">
        <w:t xml:space="preserve">Is there a </w:t>
      </w:r>
      <w:r w:rsidR="00F044A6" w:rsidRPr="00570B4B">
        <w:t>council</w:t>
      </w:r>
      <w:r w:rsidRPr="00570B4B">
        <w:t xml:space="preserve"> member with responsibility for cyber security?</w:t>
      </w:r>
    </w:p>
    <w:p w14:paraId="17A1A417" w14:textId="7E9262D7" w:rsidR="003713AC" w:rsidRPr="00570B4B" w:rsidRDefault="003713AC" w:rsidP="00F16133">
      <w:pPr>
        <w:pStyle w:val="ScheduleHeading2"/>
      </w:pPr>
      <w:r w:rsidRPr="00570B4B">
        <w:t>Do you have clear responsibility for cyber</w:t>
      </w:r>
      <w:r w:rsidR="00F16133" w:rsidRPr="00570B4B">
        <w:t xml:space="preserve"> </w:t>
      </w:r>
      <w:r w:rsidRPr="00570B4B">
        <w:t>security, with clear reporting lines and decision-making authority?</w:t>
      </w:r>
    </w:p>
    <w:p w14:paraId="2F20B569" w14:textId="77777777" w:rsidR="003713AC" w:rsidRPr="00570B4B" w:rsidRDefault="003713AC" w:rsidP="00F16133">
      <w:pPr>
        <w:pStyle w:val="ScheduleHeading2"/>
      </w:pPr>
      <w:r w:rsidRPr="00570B4B">
        <w:t>Do you ensure physical security of premises?</w:t>
      </w:r>
    </w:p>
    <w:p w14:paraId="14DC59AF" w14:textId="50E6DF58" w:rsidR="003713AC" w:rsidRPr="00570B4B" w:rsidRDefault="003713AC" w:rsidP="00F16133">
      <w:pPr>
        <w:pStyle w:val="ScheduleHeading2"/>
      </w:pPr>
      <w:r w:rsidRPr="00570B4B">
        <w:t>Do you allocate sufficient budget to cyber</w:t>
      </w:r>
      <w:r w:rsidR="00F16133" w:rsidRPr="00570B4B">
        <w:t xml:space="preserve"> </w:t>
      </w:r>
      <w:r w:rsidRPr="00570B4B">
        <w:t>security?</w:t>
      </w:r>
    </w:p>
    <w:p w14:paraId="64694E90" w14:textId="44131BF2" w:rsidR="003713AC" w:rsidRPr="00570B4B" w:rsidRDefault="003713AC" w:rsidP="00F16133">
      <w:pPr>
        <w:pStyle w:val="ScheduleHeading2"/>
      </w:pPr>
      <w:r w:rsidRPr="00570B4B">
        <w:t>Do you subscribe to cyber</w:t>
      </w:r>
      <w:r w:rsidR="00F16133" w:rsidRPr="00570B4B">
        <w:t xml:space="preserve"> </w:t>
      </w:r>
      <w:r w:rsidRPr="00570B4B">
        <w:t>security updates so that you are aware of threats?</w:t>
      </w:r>
    </w:p>
    <w:p w14:paraId="36F7C8CC" w14:textId="77777777" w:rsidR="003713AC" w:rsidRPr="00570B4B" w:rsidRDefault="003713AC" w:rsidP="00F16133">
      <w:pPr>
        <w:pStyle w:val="ScheduleHeading2"/>
      </w:pPr>
      <w:r w:rsidRPr="00570B4B">
        <w:t>Do you have an effective breach response plan, and do you test and update it regularly?</w:t>
      </w:r>
    </w:p>
    <w:p w14:paraId="5ADF15D2" w14:textId="07BCB48A" w:rsidR="003713AC" w:rsidRPr="00570B4B" w:rsidRDefault="003713AC" w:rsidP="00F16133">
      <w:pPr>
        <w:pStyle w:val="ScheduleHeading2"/>
      </w:pPr>
      <w:r w:rsidRPr="00570B4B">
        <w:t xml:space="preserve">Do you have appropriate </w:t>
      </w:r>
      <w:r w:rsidR="00686519" w:rsidRPr="00570B4B">
        <w:t>cyber breach</w:t>
      </w:r>
      <w:r w:rsidRPr="00570B4B">
        <w:t xml:space="preserve"> insurance in place?</w:t>
      </w:r>
    </w:p>
    <w:p w14:paraId="3B54FFB7" w14:textId="77777777" w:rsidR="003713AC" w:rsidRPr="00570B4B" w:rsidRDefault="003713AC" w:rsidP="00DC18B8">
      <w:pPr>
        <w:pStyle w:val="ScheduleHeading1"/>
        <w:rPr>
          <w:b/>
          <w:color w:val="00AACC"/>
          <w:sz w:val="18"/>
          <w:szCs w:val="18"/>
        </w:rPr>
      </w:pPr>
      <w:r w:rsidRPr="00570B4B">
        <w:rPr>
          <w:b/>
          <w:sz w:val="18"/>
          <w:szCs w:val="18"/>
        </w:rPr>
        <w:t>People</w:t>
      </w:r>
    </w:p>
    <w:p w14:paraId="46E2F4EF" w14:textId="2CDF8DC7" w:rsidR="003713AC" w:rsidRPr="00570B4B" w:rsidRDefault="003713AC" w:rsidP="00F16133">
      <w:pPr>
        <w:pStyle w:val="ScheduleHeading2"/>
      </w:pPr>
      <w:r w:rsidRPr="00570B4B">
        <w:t>Do you have appropriate mechanisms for staff</w:t>
      </w:r>
      <w:r w:rsidR="00420F95" w:rsidRPr="00570B4B">
        <w:t xml:space="preserve"> and </w:t>
      </w:r>
      <w:r w:rsidR="0054008D" w:rsidRPr="00570B4B">
        <w:t>councillors to</w:t>
      </w:r>
      <w:r w:rsidRPr="00570B4B">
        <w:t xml:space="preserve"> be able to report suspicious emails quickly and effectively?</w:t>
      </w:r>
    </w:p>
    <w:p w14:paraId="0BDB4C6B" w14:textId="73B5D11B" w:rsidR="003713AC" w:rsidRPr="00570B4B" w:rsidRDefault="003713AC" w:rsidP="00F16133">
      <w:pPr>
        <w:pStyle w:val="ScheduleHeading2"/>
      </w:pPr>
      <w:r w:rsidRPr="00570B4B">
        <w:t>Do you train staff</w:t>
      </w:r>
      <w:r w:rsidR="00420F95" w:rsidRPr="00570B4B">
        <w:t xml:space="preserve"> and councillors</w:t>
      </w:r>
      <w:r w:rsidRPr="00570B4B">
        <w:t xml:space="preserve"> on cyber</w:t>
      </w:r>
      <w:r w:rsidR="00F16133" w:rsidRPr="00570B4B">
        <w:t xml:space="preserve"> </w:t>
      </w:r>
      <w:r w:rsidRPr="00570B4B">
        <w:t>security regularly?</w:t>
      </w:r>
    </w:p>
    <w:p w14:paraId="770F654E" w14:textId="2282A533" w:rsidR="003713AC" w:rsidRPr="00570B4B" w:rsidRDefault="003713AC" w:rsidP="00F16133">
      <w:pPr>
        <w:pStyle w:val="ScheduleHeading2"/>
      </w:pPr>
      <w:r w:rsidRPr="00570B4B">
        <w:t>Do you test staff</w:t>
      </w:r>
      <w:r w:rsidR="00420F95" w:rsidRPr="00570B4B">
        <w:t xml:space="preserve"> and councillors</w:t>
      </w:r>
      <w:r w:rsidRPr="00570B4B">
        <w:t>, for example by sending spoof phishing emails?</w:t>
      </w:r>
    </w:p>
    <w:p w14:paraId="24AE69A2" w14:textId="301454F5" w:rsidR="003713AC" w:rsidRPr="00570B4B" w:rsidRDefault="003713AC" w:rsidP="00F16133">
      <w:pPr>
        <w:pStyle w:val="ScheduleHeading2"/>
      </w:pPr>
      <w:r w:rsidRPr="00570B4B">
        <w:t xml:space="preserve">Do </w:t>
      </w:r>
      <w:r w:rsidR="00F4332A" w:rsidRPr="00570B4B">
        <w:t>councillors and</w:t>
      </w:r>
      <w:r w:rsidR="00420F95" w:rsidRPr="00570B4B">
        <w:t xml:space="preserve"> staff </w:t>
      </w:r>
      <w:r w:rsidRPr="00570B4B">
        <w:t>undertake reviews to ensure that they understand cyber</w:t>
      </w:r>
      <w:r w:rsidR="00F16133" w:rsidRPr="00570B4B">
        <w:t xml:space="preserve"> </w:t>
      </w:r>
      <w:r w:rsidRPr="00570B4B">
        <w:t>security risks, and are results checked to ensure improvement?</w:t>
      </w:r>
    </w:p>
    <w:p w14:paraId="52172EE9" w14:textId="4D02A6A2" w:rsidR="003713AC" w:rsidRPr="00570B4B" w:rsidRDefault="003713AC" w:rsidP="00F16133">
      <w:pPr>
        <w:pStyle w:val="ScheduleHeading2"/>
      </w:pPr>
      <w:r w:rsidRPr="00570B4B">
        <w:t>Do you have proper processes</w:t>
      </w:r>
      <w:r w:rsidR="00F16133" w:rsidRPr="00570B4B">
        <w:t xml:space="preserve"> for when staff or councillors join or leave the council</w:t>
      </w:r>
      <w:r w:rsidRPr="00570B4B">
        <w:t>, and are they applied in practice?</w:t>
      </w:r>
    </w:p>
    <w:p w14:paraId="5E6F9049" w14:textId="406AE972" w:rsidR="003713AC" w:rsidRPr="00570B4B" w:rsidRDefault="0054008D" w:rsidP="00F16133">
      <w:pPr>
        <w:pStyle w:val="ScheduleHeading2"/>
      </w:pPr>
      <w:r w:rsidRPr="00570B4B">
        <w:t>Do staff</w:t>
      </w:r>
      <w:r w:rsidR="00420F95" w:rsidRPr="00570B4B">
        <w:t xml:space="preserve"> and </w:t>
      </w:r>
      <w:r w:rsidR="00F16133" w:rsidRPr="00570B4B">
        <w:t>councillors understand</w:t>
      </w:r>
      <w:r w:rsidR="003713AC" w:rsidRPr="00570B4B">
        <w:t xml:space="preserve"> the risks of using public wifi?</w:t>
      </w:r>
    </w:p>
    <w:p w14:paraId="78FF3315" w14:textId="1BA8E9AC" w:rsidR="003713AC" w:rsidRPr="00570B4B" w:rsidRDefault="003713AC" w:rsidP="00F16133">
      <w:pPr>
        <w:pStyle w:val="ScheduleHeading2"/>
      </w:pPr>
      <w:r w:rsidRPr="00570B4B">
        <w:t>Do you conduct appropriate checks on new</w:t>
      </w:r>
      <w:r w:rsidR="00420F95" w:rsidRPr="00570B4B">
        <w:t xml:space="preserve"> staff and councillors</w:t>
      </w:r>
      <w:r w:rsidRPr="00570B4B">
        <w:t xml:space="preserve"> to understand if they are a potential security risk?</w:t>
      </w:r>
    </w:p>
    <w:p w14:paraId="7157A26A" w14:textId="77777777" w:rsidR="003713AC" w:rsidRPr="00570B4B" w:rsidRDefault="003713AC" w:rsidP="00DC18B8">
      <w:pPr>
        <w:pStyle w:val="ScheduleHeading1"/>
        <w:rPr>
          <w:b/>
          <w:color w:val="00AACC"/>
          <w:sz w:val="18"/>
          <w:szCs w:val="18"/>
        </w:rPr>
      </w:pPr>
      <w:r w:rsidRPr="00570B4B">
        <w:rPr>
          <w:b/>
          <w:sz w:val="18"/>
          <w:szCs w:val="18"/>
        </w:rPr>
        <w:t>Hardware, data, encryption and technology</w:t>
      </w:r>
    </w:p>
    <w:p w14:paraId="49FEAB07" w14:textId="5CE20733" w:rsidR="003713AC" w:rsidRPr="00570B4B" w:rsidRDefault="003713AC" w:rsidP="00F16133">
      <w:pPr>
        <w:pStyle w:val="ScheduleHeading2"/>
      </w:pPr>
      <w:r w:rsidRPr="00570B4B">
        <w:t>Is backup</w:t>
      </w:r>
      <w:r w:rsidR="00E330F4" w:rsidRPr="00570B4B">
        <w:t xml:space="preserve"> personal</w:t>
      </w:r>
      <w:r w:rsidRPr="00570B4B">
        <w:t xml:space="preserve"> data encrypted?</w:t>
      </w:r>
    </w:p>
    <w:p w14:paraId="49F40262" w14:textId="77777777" w:rsidR="003713AC" w:rsidRPr="00570B4B" w:rsidRDefault="003713AC" w:rsidP="00F16133">
      <w:pPr>
        <w:pStyle w:val="ScheduleHeading2"/>
      </w:pPr>
      <w:r w:rsidRPr="00570B4B">
        <w:t>Do you have appropriate mechanisms for securely sending files?</w:t>
      </w:r>
    </w:p>
    <w:p w14:paraId="310C5773" w14:textId="77777777" w:rsidR="003713AC" w:rsidRPr="00570B4B" w:rsidRDefault="003713AC" w:rsidP="00F16133">
      <w:pPr>
        <w:pStyle w:val="ScheduleHeading2"/>
      </w:pPr>
      <w:r w:rsidRPr="00570B4B">
        <w:t>Do you have a list of servers, and individuals who are responsible for ensuring that they are up to date?</w:t>
      </w:r>
    </w:p>
    <w:p w14:paraId="41839531" w14:textId="77777777" w:rsidR="003713AC" w:rsidRPr="00570B4B" w:rsidRDefault="003713AC" w:rsidP="00F16133">
      <w:pPr>
        <w:pStyle w:val="ScheduleHeading2"/>
      </w:pPr>
      <w:r w:rsidRPr="00570B4B">
        <w:t>Do you have appropriate firewalls and intrusion detection software?</w:t>
      </w:r>
    </w:p>
    <w:p w14:paraId="32D57AF2" w14:textId="77777777" w:rsidR="003713AC" w:rsidRPr="00570B4B" w:rsidRDefault="003713AC" w:rsidP="00F16133">
      <w:pPr>
        <w:pStyle w:val="ScheduleHeading2"/>
      </w:pPr>
      <w:r w:rsidRPr="00570B4B">
        <w:t>Are your wireless networks appropriately secured?</w:t>
      </w:r>
    </w:p>
    <w:p w14:paraId="51B60882" w14:textId="77777777" w:rsidR="003713AC" w:rsidRPr="00570B4B" w:rsidRDefault="003713AC" w:rsidP="00F16133">
      <w:pPr>
        <w:pStyle w:val="ScheduleHeading2"/>
      </w:pPr>
      <w:r w:rsidRPr="00570B4B">
        <w:t>Do you regularly check the operating systems, data and software against a 'good known state' baseline?</w:t>
      </w:r>
    </w:p>
    <w:p w14:paraId="4F714169" w14:textId="77777777" w:rsidR="003713AC" w:rsidRPr="00570B4B" w:rsidRDefault="003713AC" w:rsidP="00F16133">
      <w:pPr>
        <w:pStyle w:val="ScheduleHeading2"/>
      </w:pPr>
      <w:r w:rsidRPr="00570B4B">
        <w:t>Do you review unsuccessful attacks and probes / scans?</w:t>
      </w:r>
    </w:p>
    <w:p w14:paraId="307609E2" w14:textId="01E0C44F" w:rsidR="003713AC" w:rsidRPr="00570B4B" w:rsidRDefault="003713AC" w:rsidP="00F16133">
      <w:pPr>
        <w:pStyle w:val="ScheduleHeading2"/>
      </w:pPr>
      <w:r w:rsidRPr="00570B4B">
        <w:t xml:space="preserve">Do you have </w:t>
      </w:r>
      <w:r w:rsidR="00F16133" w:rsidRPr="00570B4B">
        <w:t xml:space="preserve">an inventory (or list of) </w:t>
      </w:r>
      <w:r w:rsidRPr="00570B4B">
        <w:t xml:space="preserve">hardware and software </w:t>
      </w:r>
      <w:r w:rsidR="00F16133" w:rsidRPr="00570B4B">
        <w:t>you use</w:t>
      </w:r>
      <w:r w:rsidRPr="00570B4B">
        <w:t>?</w:t>
      </w:r>
    </w:p>
    <w:p w14:paraId="4BC32251" w14:textId="7EAED97F" w:rsidR="003713AC" w:rsidRPr="00570B4B" w:rsidRDefault="003713AC" w:rsidP="00F16133">
      <w:pPr>
        <w:pStyle w:val="ScheduleHeading2"/>
      </w:pPr>
      <w:r w:rsidRPr="00570B4B">
        <w:t>Do you appropriately limit access to data</w:t>
      </w:r>
      <w:r w:rsidR="00F16133" w:rsidRPr="00570B4B">
        <w:t xml:space="preserve"> on a ‘need to know’ basis</w:t>
      </w:r>
      <w:r w:rsidRPr="00570B4B">
        <w:t>?</w:t>
      </w:r>
    </w:p>
    <w:p w14:paraId="131F9C58" w14:textId="23D45009" w:rsidR="003713AC" w:rsidRPr="00570B4B" w:rsidRDefault="003713AC" w:rsidP="00F16133">
      <w:pPr>
        <w:pStyle w:val="ScheduleHeading2"/>
      </w:pPr>
      <w:r w:rsidRPr="00570B4B">
        <w:t>Do you back</w:t>
      </w:r>
      <w:r w:rsidR="00F16133" w:rsidRPr="00570B4B">
        <w:t>-</w:t>
      </w:r>
      <w:r w:rsidR="00F4332A" w:rsidRPr="00570B4B">
        <w:t>up personal</w:t>
      </w:r>
      <w:r w:rsidR="00E330F4" w:rsidRPr="00570B4B">
        <w:t xml:space="preserve"> </w:t>
      </w:r>
      <w:r w:rsidRPr="00570B4B">
        <w:t>data on a regular basis?</w:t>
      </w:r>
    </w:p>
    <w:p w14:paraId="3EBD9464" w14:textId="03FB017A" w:rsidR="003713AC" w:rsidRPr="00570B4B" w:rsidRDefault="003713AC" w:rsidP="00F16133">
      <w:pPr>
        <w:pStyle w:val="ScheduleHeading2"/>
      </w:pPr>
      <w:r w:rsidRPr="00570B4B">
        <w:t xml:space="preserve">Do you </w:t>
      </w:r>
      <w:r w:rsidR="00F16133" w:rsidRPr="00570B4B">
        <w:t>apply regular IT updates to your computer hardware and software</w:t>
      </w:r>
      <w:r w:rsidRPr="00570B4B">
        <w:t xml:space="preserve">? </w:t>
      </w:r>
    </w:p>
    <w:p w14:paraId="39C6A42B" w14:textId="36FA2941" w:rsidR="003713AC" w:rsidRPr="00570B4B" w:rsidRDefault="003713AC" w:rsidP="00F16133">
      <w:pPr>
        <w:pStyle w:val="ScheduleHeading2"/>
      </w:pPr>
      <w:r w:rsidRPr="00570B4B">
        <w:lastRenderedPageBreak/>
        <w:t xml:space="preserve">Do you ensure that </w:t>
      </w:r>
      <w:r w:rsidR="00F16133" w:rsidRPr="00570B4B">
        <w:t xml:space="preserve">staff and councillors </w:t>
      </w:r>
      <w:r w:rsidRPr="00570B4B">
        <w:t>have anti-virus software loaded and active on their devices at all times?</w:t>
      </w:r>
    </w:p>
    <w:p w14:paraId="440AB95E" w14:textId="77777777" w:rsidR="003713AC" w:rsidRPr="00570B4B" w:rsidRDefault="003713AC" w:rsidP="00F16133">
      <w:pPr>
        <w:pStyle w:val="ScheduleHeading2"/>
      </w:pPr>
      <w:r w:rsidRPr="00570B4B">
        <w:t>Do you have appropriate policies regarding use of external hard drives or USB drives?</w:t>
      </w:r>
    </w:p>
    <w:p w14:paraId="6A763492" w14:textId="77777777" w:rsidR="003713AC" w:rsidRPr="00570B4B" w:rsidRDefault="003713AC" w:rsidP="00F16133">
      <w:pPr>
        <w:pStyle w:val="ScheduleHeading2"/>
      </w:pPr>
      <w:r w:rsidRPr="00570B4B">
        <w:t>Do you conduct regular penetration tests and / or red teaming, with appropriate analysis of results?</w:t>
      </w:r>
    </w:p>
    <w:p w14:paraId="53CBB4AE" w14:textId="77777777" w:rsidR="003713AC" w:rsidRPr="00570B4B" w:rsidRDefault="003713AC" w:rsidP="00DC18B8">
      <w:pPr>
        <w:pStyle w:val="ScheduleHeading1"/>
        <w:rPr>
          <w:b/>
          <w:color w:val="00AACC"/>
          <w:sz w:val="18"/>
          <w:szCs w:val="18"/>
        </w:rPr>
      </w:pPr>
      <w:r w:rsidRPr="00570B4B">
        <w:rPr>
          <w:b/>
          <w:sz w:val="18"/>
          <w:szCs w:val="18"/>
        </w:rPr>
        <w:t>Third parties</w:t>
      </w:r>
    </w:p>
    <w:p w14:paraId="48DF69C7" w14:textId="77777777" w:rsidR="003713AC" w:rsidRPr="00570B4B" w:rsidRDefault="003713AC" w:rsidP="00F16133">
      <w:pPr>
        <w:pStyle w:val="ScheduleHeading2"/>
      </w:pPr>
      <w:r w:rsidRPr="00570B4B">
        <w:t>Do you properly understand risks arising from third party service providers?</w:t>
      </w:r>
    </w:p>
    <w:p w14:paraId="3DE9C6B8" w14:textId="77777777" w:rsidR="003713AC" w:rsidRPr="00570B4B" w:rsidRDefault="003713AC" w:rsidP="00F16133">
      <w:pPr>
        <w:pStyle w:val="ScheduleHeading2"/>
      </w:pPr>
      <w:r w:rsidRPr="00570B4B">
        <w:t>Do you undertake appropriate due diligence before engaging third party service providers?</w:t>
      </w:r>
    </w:p>
    <w:p w14:paraId="4C794900" w14:textId="685B9E3B" w:rsidR="003713AC" w:rsidRPr="00570B4B" w:rsidRDefault="003713AC" w:rsidP="00F16133">
      <w:pPr>
        <w:pStyle w:val="ScheduleHeading2"/>
      </w:pPr>
      <w:r w:rsidRPr="00570B4B">
        <w:t>Do you assess third parties for cyber</w:t>
      </w:r>
      <w:r w:rsidR="00F16133" w:rsidRPr="00570B4B">
        <w:t xml:space="preserve"> </w:t>
      </w:r>
      <w:r w:rsidRPr="00570B4B">
        <w:t xml:space="preserve">security </w:t>
      </w:r>
      <w:r w:rsidR="00F16133" w:rsidRPr="00570B4B">
        <w:t xml:space="preserve">or data protection </w:t>
      </w:r>
      <w:r w:rsidRPr="00570B4B">
        <w:t>risk</w:t>
      </w:r>
      <w:r w:rsidR="00F16133" w:rsidRPr="00570B4B">
        <w:t>s</w:t>
      </w:r>
      <w:r w:rsidRPr="00570B4B">
        <w:t>?</w:t>
      </w:r>
    </w:p>
    <w:p w14:paraId="63F25BC4" w14:textId="77777777" w:rsidR="003713AC" w:rsidRPr="00570B4B" w:rsidRDefault="003713AC" w:rsidP="00F16133">
      <w:pPr>
        <w:pStyle w:val="ScheduleHeading2"/>
      </w:pPr>
      <w:r w:rsidRPr="00570B4B">
        <w:t>Do you build appropriate contractual obligations on third parties to take steps to keep data secure?</w:t>
      </w:r>
    </w:p>
    <w:p w14:paraId="63B75514" w14:textId="3A07F9E9" w:rsidR="003713AC" w:rsidRPr="00570B4B" w:rsidRDefault="003713AC" w:rsidP="00F16133">
      <w:pPr>
        <w:pStyle w:val="ScheduleHeading2"/>
      </w:pPr>
      <w:r w:rsidRPr="00570B4B">
        <w:t xml:space="preserve">If you </w:t>
      </w:r>
      <w:r w:rsidR="00783655" w:rsidRPr="00570B4B">
        <w:t>use cloud</w:t>
      </w:r>
      <w:r w:rsidRPr="00570B4B">
        <w:t xml:space="preserve"> storage, do you have appropriate contractual mechanisms to be notified quickly of potential security issues?</w:t>
      </w:r>
    </w:p>
    <w:p w14:paraId="0B47C92B" w14:textId="77777777" w:rsidR="003713AC" w:rsidRPr="00570B4B" w:rsidRDefault="003713AC" w:rsidP="00DC18B8">
      <w:pPr>
        <w:pStyle w:val="ScheduleHeading1"/>
        <w:rPr>
          <w:b/>
          <w:color w:val="00AACC"/>
          <w:sz w:val="18"/>
          <w:szCs w:val="18"/>
        </w:rPr>
      </w:pPr>
      <w:r w:rsidRPr="00570B4B">
        <w:rPr>
          <w:b/>
          <w:sz w:val="18"/>
          <w:szCs w:val="18"/>
        </w:rPr>
        <w:t>Remote access/BYOD</w:t>
      </w:r>
    </w:p>
    <w:p w14:paraId="5BFD357C" w14:textId="77777777" w:rsidR="003713AC" w:rsidRPr="00570B4B" w:rsidRDefault="003713AC" w:rsidP="00F16133">
      <w:pPr>
        <w:pStyle w:val="ScheduleHeading2"/>
      </w:pPr>
      <w:r w:rsidRPr="00570B4B">
        <w:t>Do you require multifactor authentication where appropriate?</w:t>
      </w:r>
    </w:p>
    <w:p w14:paraId="1BF9BF19" w14:textId="77777777" w:rsidR="003713AC" w:rsidRPr="00570B4B" w:rsidRDefault="003713AC" w:rsidP="00F16133">
      <w:pPr>
        <w:pStyle w:val="ScheduleHeading2"/>
      </w:pPr>
      <w:r w:rsidRPr="00570B4B">
        <w:t xml:space="preserve">Do you allow remote access? </w:t>
      </w:r>
    </w:p>
    <w:p w14:paraId="5724EEE2" w14:textId="77777777" w:rsidR="003713AC" w:rsidRPr="00570B4B" w:rsidRDefault="003713AC" w:rsidP="00F16133">
      <w:pPr>
        <w:pStyle w:val="ScheduleHeading2"/>
      </w:pPr>
      <w:r w:rsidRPr="00570B4B">
        <w:t>If so, do you have appropriate software and controls in place to ensure it is secure?</w:t>
      </w:r>
    </w:p>
    <w:p w14:paraId="3EED34E9" w14:textId="77777777" w:rsidR="003713AC" w:rsidRPr="00570B4B" w:rsidRDefault="003713AC" w:rsidP="00F16133">
      <w:pPr>
        <w:pStyle w:val="ScheduleHeading2"/>
      </w:pPr>
      <w:r w:rsidRPr="00570B4B">
        <w:t xml:space="preserve">Do you have appropriate policies to secure mobile devices? </w:t>
      </w:r>
    </w:p>
    <w:p w14:paraId="2D139C32" w14:textId="77777777" w:rsidR="003713AC" w:rsidRPr="00570B4B" w:rsidRDefault="003713AC" w:rsidP="00F16133">
      <w:pPr>
        <w:pStyle w:val="ScheduleHeading2"/>
      </w:pPr>
      <w:r w:rsidRPr="00570B4B">
        <w:t>Is data encrypted on mobile devices?</w:t>
      </w:r>
    </w:p>
    <w:p w14:paraId="645C03ED" w14:textId="77777777" w:rsidR="003713AC" w:rsidRPr="00570B4B" w:rsidRDefault="003713AC" w:rsidP="00F16133">
      <w:pPr>
        <w:pStyle w:val="ScheduleHeading2"/>
      </w:pPr>
      <w:r w:rsidRPr="00570B4B">
        <w:t>Can mobile devices be remotely wiped?</w:t>
      </w:r>
    </w:p>
    <w:p w14:paraId="390F8C2A" w14:textId="77777777" w:rsidR="003713AC" w:rsidRPr="00570B4B" w:rsidRDefault="003713AC" w:rsidP="00F16133">
      <w:pPr>
        <w:pStyle w:val="ScheduleHeading2"/>
      </w:pPr>
      <w:r w:rsidRPr="00570B4B">
        <w:t>If you use BYOD, do you apply appropriate restrictions to personal use to maintain security?</w:t>
      </w:r>
    </w:p>
    <w:p w14:paraId="04A0C76C" w14:textId="77777777" w:rsidR="003713AC" w:rsidRPr="00570B4B" w:rsidRDefault="003713AC" w:rsidP="00DC18B8">
      <w:pPr>
        <w:pStyle w:val="ScheduleHeading1"/>
        <w:rPr>
          <w:b/>
          <w:color w:val="00AACC"/>
          <w:sz w:val="18"/>
          <w:szCs w:val="18"/>
        </w:rPr>
      </w:pPr>
      <w:r w:rsidRPr="00570B4B">
        <w:rPr>
          <w:b/>
          <w:sz w:val="18"/>
          <w:szCs w:val="18"/>
        </w:rPr>
        <w:t>User accounts / passwords</w:t>
      </w:r>
    </w:p>
    <w:p w14:paraId="270F2326" w14:textId="1B21B285" w:rsidR="003713AC" w:rsidRPr="00570B4B" w:rsidRDefault="003713AC" w:rsidP="00F16133">
      <w:pPr>
        <w:pStyle w:val="ScheduleHeading2"/>
      </w:pPr>
      <w:r w:rsidRPr="00570B4B">
        <w:t xml:space="preserve">Do you require unique </w:t>
      </w:r>
      <w:r w:rsidR="00F16133" w:rsidRPr="00570B4B">
        <w:t xml:space="preserve">user </w:t>
      </w:r>
      <w:r w:rsidRPr="00570B4B">
        <w:t>accounts?</w:t>
      </w:r>
    </w:p>
    <w:p w14:paraId="0AC42307" w14:textId="77777777" w:rsidR="003713AC" w:rsidRPr="00570B4B" w:rsidRDefault="003713AC" w:rsidP="00F16133">
      <w:pPr>
        <w:pStyle w:val="ScheduleHeading2"/>
      </w:pPr>
      <w:r w:rsidRPr="00570B4B">
        <w:t>Do you require multifactor authentication where appropriate?</w:t>
      </w:r>
    </w:p>
    <w:p w14:paraId="21807C31" w14:textId="77777777" w:rsidR="003713AC" w:rsidRPr="00570B4B" w:rsidRDefault="003713AC" w:rsidP="00F16133">
      <w:pPr>
        <w:pStyle w:val="ScheduleHeading2"/>
      </w:pPr>
      <w:r w:rsidRPr="00570B4B">
        <w:t>Do you restrict administrator accounts to the minimum necessary?</w:t>
      </w:r>
    </w:p>
    <w:p w14:paraId="59292390" w14:textId="77777777" w:rsidR="003713AC" w:rsidRPr="00570B4B" w:rsidRDefault="003713AC" w:rsidP="00F16133">
      <w:pPr>
        <w:pStyle w:val="ScheduleHeading2"/>
      </w:pPr>
      <w:r w:rsidRPr="00570B4B">
        <w:t>Do you require strong, hard to guess passwords?</w:t>
      </w:r>
    </w:p>
    <w:p w14:paraId="1A463B42" w14:textId="77777777" w:rsidR="003713AC" w:rsidRPr="00570B4B" w:rsidRDefault="003713AC" w:rsidP="00F16133">
      <w:pPr>
        <w:pStyle w:val="ScheduleHeading2"/>
      </w:pPr>
      <w:r w:rsidRPr="00570B4B">
        <w:t>Do you automatically prevent use of common passwords?</w:t>
      </w:r>
    </w:p>
    <w:p w14:paraId="1CE54834" w14:textId="77777777" w:rsidR="00F6521B" w:rsidRPr="00570B4B" w:rsidRDefault="00F6521B" w:rsidP="00DC18B8">
      <w:pPr>
        <w:rPr>
          <w:sz w:val="18"/>
          <w:szCs w:val="18"/>
        </w:rPr>
        <w:sectPr w:rsidR="00F6521B" w:rsidRPr="00570B4B" w:rsidSect="00CE2AC3">
          <w:headerReference w:type="default" r:id="rId36"/>
          <w:pgSz w:w="11906" w:h="16838"/>
          <w:pgMar w:top="1440" w:right="1440" w:bottom="1440" w:left="1440" w:header="567" w:footer="567" w:gutter="0"/>
          <w:cols w:space="708"/>
          <w:docGrid w:linePitch="360"/>
        </w:sectPr>
      </w:pPr>
    </w:p>
    <w:p w14:paraId="29700749" w14:textId="50EFA75B" w:rsidR="003C7638" w:rsidRPr="00570B4B" w:rsidRDefault="00F6521B" w:rsidP="00D71CB0">
      <w:pPr>
        <w:pStyle w:val="Heading1"/>
        <w:numPr>
          <w:ilvl w:val="0"/>
          <w:numId w:val="0"/>
        </w:numPr>
        <w:rPr>
          <w:sz w:val="18"/>
          <w:szCs w:val="18"/>
        </w:rPr>
      </w:pPr>
      <w:bookmarkStart w:id="214" w:name="_Ref504375005"/>
      <w:bookmarkStart w:id="215" w:name="_Ref505542557"/>
      <w:bookmarkStart w:id="216" w:name="_Ref505542590"/>
      <w:bookmarkStart w:id="217" w:name="_Toc520811168"/>
      <w:r w:rsidRPr="00570B4B">
        <w:rPr>
          <w:sz w:val="18"/>
          <w:szCs w:val="18"/>
        </w:rPr>
        <w:lastRenderedPageBreak/>
        <w:t xml:space="preserve">Appendix </w:t>
      </w:r>
      <w:r w:rsidR="000E1F93" w:rsidRPr="00570B4B">
        <w:rPr>
          <w:sz w:val="18"/>
          <w:szCs w:val="18"/>
        </w:rPr>
        <w:t xml:space="preserve">10 </w:t>
      </w:r>
      <w:r w:rsidR="00481EF9" w:rsidRPr="00570B4B">
        <w:rPr>
          <w:sz w:val="18"/>
          <w:szCs w:val="18"/>
        </w:rPr>
        <w:t xml:space="preserve">– </w:t>
      </w:r>
      <w:r w:rsidRPr="00570B4B">
        <w:rPr>
          <w:sz w:val="18"/>
          <w:szCs w:val="18"/>
        </w:rPr>
        <w:t xml:space="preserve">A </w:t>
      </w:r>
      <w:r w:rsidR="003C7638" w:rsidRPr="00570B4B">
        <w:rPr>
          <w:sz w:val="18"/>
          <w:szCs w:val="18"/>
        </w:rPr>
        <w:t xml:space="preserve">template of a council’s </w:t>
      </w:r>
      <w:r w:rsidR="0054008D" w:rsidRPr="00570B4B">
        <w:rPr>
          <w:sz w:val="18"/>
          <w:szCs w:val="18"/>
        </w:rPr>
        <w:t>internal register</w:t>
      </w:r>
      <w:r w:rsidR="003C7638" w:rsidRPr="00570B4B">
        <w:rPr>
          <w:sz w:val="18"/>
          <w:szCs w:val="18"/>
        </w:rPr>
        <w:t xml:space="preserve"> of processing activities</w:t>
      </w:r>
      <w:bookmarkEnd w:id="214"/>
      <w:bookmarkEnd w:id="215"/>
      <w:bookmarkEnd w:id="216"/>
      <w:bookmarkEnd w:id="217"/>
    </w:p>
    <w:p w14:paraId="49D44E77" w14:textId="77777777" w:rsidR="003C7638" w:rsidRPr="00570B4B" w:rsidRDefault="003C7638" w:rsidP="00DC18B8">
      <w:pPr>
        <w:rPr>
          <w:sz w:val="18"/>
          <w:szCs w:val="18"/>
        </w:rPr>
      </w:pPr>
    </w:p>
    <w:p w14:paraId="4D8D9A74" w14:textId="4146FE35" w:rsidR="003C7638" w:rsidRPr="00570B4B" w:rsidRDefault="003C7638" w:rsidP="00DC18B8">
      <w:pPr>
        <w:rPr>
          <w:b/>
          <w:sz w:val="18"/>
          <w:szCs w:val="18"/>
        </w:rPr>
      </w:pPr>
      <w:r w:rsidRPr="00570B4B">
        <w:rPr>
          <w:b/>
          <w:sz w:val="18"/>
          <w:szCs w:val="18"/>
        </w:rPr>
        <w:t xml:space="preserve">Schedule of Processing, </w:t>
      </w:r>
      <w:r w:rsidR="00D207ED" w:rsidRPr="00570B4B">
        <w:rPr>
          <w:b/>
          <w:sz w:val="18"/>
          <w:szCs w:val="18"/>
        </w:rPr>
        <w:t>Personal Data and Data Subjects</w:t>
      </w:r>
    </w:p>
    <w:p w14:paraId="4C6B24D7" w14:textId="77777777" w:rsidR="003C7638" w:rsidRPr="00570B4B" w:rsidRDefault="003C7638" w:rsidP="00DC18B8">
      <w:pPr>
        <w:pStyle w:val="BodyText"/>
        <w:rPr>
          <w:rFonts w:ascii="Century Gothic" w:hAnsi="Century Gothic"/>
          <w:sz w:val="18"/>
          <w:szCs w:val="18"/>
        </w:rPr>
      </w:pPr>
    </w:p>
    <w:tbl>
      <w:tblPr>
        <w:tblW w:w="0" w:type="auto"/>
        <w:tblInd w:w="119" w:type="dxa"/>
        <w:tblLayout w:type="fixed"/>
        <w:tblCellMar>
          <w:top w:w="113" w:type="dxa"/>
          <w:left w:w="113" w:type="dxa"/>
          <w:bottom w:w="113" w:type="dxa"/>
          <w:right w:w="113" w:type="dxa"/>
        </w:tblCellMar>
        <w:tblLook w:val="0000" w:firstRow="0" w:lastRow="0" w:firstColumn="0" w:lastColumn="0" w:noHBand="0" w:noVBand="0"/>
      </w:tblPr>
      <w:tblGrid>
        <w:gridCol w:w="2957"/>
        <w:gridCol w:w="6109"/>
      </w:tblGrid>
      <w:tr w:rsidR="003C7638" w:rsidRPr="00570B4B" w14:paraId="27B400C4" w14:textId="77777777" w:rsidTr="00514D09">
        <w:tc>
          <w:tcPr>
            <w:tcW w:w="2957" w:type="dxa"/>
            <w:tcBorders>
              <w:top w:val="single" w:sz="6" w:space="0" w:color="000000"/>
              <w:left w:val="single" w:sz="6" w:space="0" w:color="000000"/>
              <w:bottom w:val="single" w:sz="6" w:space="0" w:color="000000"/>
              <w:right w:val="single" w:sz="6" w:space="0" w:color="000000"/>
            </w:tcBorders>
            <w:shd w:val="clear" w:color="auto" w:fill="BEBEBE"/>
          </w:tcPr>
          <w:p w14:paraId="457117A2" w14:textId="77777777" w:rsidR="003C7638" w:rsidRPr="00570B4B" w:rsidRDefault="003C7638" w:rsidP="000E1F93">
            <w:pPr>
              <w:spacing w:after="0" w:line="240" w:lineRule="auto"/>
              <w:ind w:left="0" w:firstLine="0"/>
              <w:rPr>
                <w:rFonts w:cs="Arial"/>
                <w:b/>
                <w:sz w:val="18"/>
                <w:szCs w:val="18"/>
              </w:rPr>
            </w:pPr>
            <w:r w:rsidRPr="00570B4B">
              <w:rPr>
                <w:rFonts w:cs="Arial"/>
                <w:b/>
                <w:sz w:val="18"/>
                <w:szCs w:val="18"/>
              </w:rPr>
              <w:t>Description</w:t>
            </w:r>
          </w:p>
        </w:tc>
        <w:tc>
          <w:tcPr>
            <w:tcW w:w="6109" w:type="dxa"/>
            <w:tcBorders>
              <w:top w:val="single" w:sz="6" w:space="0" w:color="000000"/>
              <w:left w:val="single" w:sz="6" w:space="0" w:color="000000"/>
              <w:bottom w:val="single" w:sz="6" w:space="0" w:color="000000"/>
              <w:right w:val="single" w:sz="6" w:space="0" w:color="000000"/>
            </w:tcBorders>
            <w:shd w:val="clear" w:color="auto" w:fill="BEBEBE"/>
          </w:tcPr>
          <w:p w14:paraId="1EA47F4A" w14:textId="77777777" w:rsidR="003C7638" w:rsidRPr="00570B4B" w:rsidRDefault="003C7638" w:rsidP="000E1F93">
            <w:pPr>
              <w:spacing w:after="0" w:line="240" w:lineRule="auto"/>
              <w:ind w:left="0" w:firstLine="0"/>
              <w:rPr>
                <w:rFonts w:cs="Arial"/>
                <w:b/>
                <w:sz w:val="18"/>
                <w:szCs w:val="18"/>
              </w:rPr>
            </w:pPr>
            <w:r w:rsidRPr="00570B4B">
              <w:rPr>
                <w:rFonts w:cs="Arial"/>
                <w:b/>
                <w:sz w:val="18"/>
                <w:szCs w:val="18"/>
              </w:rPr>
              <w:t>Details</w:t>
            </w:r>
          </w:p>
        </w:tc>
      </w:tr>
      <w:tr w:rsidR="003C7638" w:rsidRPr="00570B4B" w14:paraId="7729E2E9" w14:textId="77777777" w:rsidTr="00514D09">
        <w:tc>
          <w:tcPr>
            <w:tcW w:w="2957" w:type="dxa"/>
            <w:tcBorders>
              <w:top w:val="single" w:sz="6" w:space="0" w:color="000000"/>
              <w:left w:val="single" w:sz="6" w:space="0" w:color="000000"/>
              <w:bottom w:val="single" w:sz="6" w:space="0" w:color="000000"/>
              <w:right w:val="single" w:sz="6" w:space="0" w:color="000000"/>
            </w:tcBorders>
          </w:tcPr>
          <w:p w14:paraId="3F8E3299" w14:textId="77777777" w:rsidR="003C7638" w:rsidRPr="00570B4B" w:rsidRDefault="003C7638" w:rsidP="000E1F93">
            <w:pPr>
              <w:spacing w:after="0" w:line="240" w:lineRule="auto"/>
              <w:ind w:left="0" w:firstLine="0"/>
              <w:rPr>
                <w:rFonts w:cs="Arial"/>
                <w:sz w:val="18"/>
                <w:szCs w:val="18"/>
              </w:rPr>
            </w:pPr>
            <w:r w:rsidRPr="00570B4B">
              <w:rPr>
                <w:rFonts w:cs="Arial"/>
                <w:sz w:val="18"/>
                <w:szCs w:val="18"/>
              </w:rPr>
              <w:t>Subject matter of the processing</w:t>
            </w:r>
          </w:p>
        </w:tc>
        <w:tc>
          <w:tcPr>
            <w:tcW w:w="6109" w:type="dxa"/>
            <w:tcBorders>
              <w:top w:val="single" w:sz="6" w:space="0" w:color="000000"/>
              <w:left w:val="single" w:sz="6" w:space="0" w:color="000000"/>
              <w:bottom w:val="single" w:sz="6" w:space="0" w:color="000000"/>
              <w:right w:val="single" w:sz="6" w:space="0" w:color="000000"/>
            </w:tcBorders>
          </w:tcPr>
          <w:p w14:paraId="4D37F7CA" w14:textId="77777777" w:rsidR="003C7638" w:rsidRPr="00570B4B" w:rsidRDefault="003C7638" w:rsidP="000E1F93">
            <w:pPr>
              <w:spacing w:after="0" w:line="240" w:lineRule="auto"/>
              <w:ind w:left="0" w:firstLine="0"/>
              <w:rPr>
                <w:rFonts w:cs="Arial"/>
                <w:sz w:val="18"/>
                <w:szCs w:val="18"/>
              </w:rPr>
            </w:pPr>
            <w:r w:rsidRPr="00570B4B">
              <w:rPr>
                <w:rFonts w:cs="Arial"/>
                <w:sz w:val="18"/>
                <w:szCs w:val="18"/>
              </w:rPr>
              <w:t>[This should be a high level, short description of what the processing is about i.e. its subject matter]</w:t>
            </w:r>
          </w:p>
        </w:tc>
      </w:tr>
      <w:tr w:rsidR="003C7638" w:rsidRPr="00570B4B" w14:paraId="640A5E3C" w14:textId="77777777" w:rsidTr="00514D09">
        <w:tc>
          <w:tcPr>
            <w:tcW w:w="2957" w:type="dxa"/>
            <w:tcBorders>
              <w:top w:val="single" w:sz="6" w:space="0" w:color="000000"/>
              <w:left w:val="single" w:sz="6" w:space="0" w:color="000000"/>
              <w:bottom w:val="single" w:sz="6" w:space="0" w:color="000000"/>
              <w:right w:val="single" w:sz="6" w:space="0" w:color="000000"/>
            </w:tcBorders>
          </w:tcPr>
          <w:p w14:paraId="1CF2FF61" w14:textId="77777777" w:rsidR="003C7638" w:rsidRPr="00570B4B" w:rsidRDefault="003C7638" w:rsidP="000E1F93">
            <w:pPr>
              <w:spacing w:after="0" w:line="240" w:lineRule="auto"/>
              <w:ind w:left="0" w:firstLine="0"/>
              <w:rPr>
                <w:rFonts w:cs="Arial"/>
                <w:sz w:val="18"/>
                <w:szCs w:val="18"/>
              </w:rPr>
            </w:pPr>
            <w:r w:rsidRPr="00570B4B">
              <w:rPr>
                <w:rFonts w:cs="Arial"/>
                <w:sz w:val="18"/>
                <w:szCs w:val="18"/>
              </w:rPr>
              <w:t>Duration of the processing</w:t>
            </w:r>
          </w:p>
        </w:tc>
        <w:tc>
          <w:tcPr>
            <w:tcW w:w="6109" w:type="dxa"/>
            <w:tcBorders>
              <w:top w:val="single" w:sz="6" w:space="0" w:color="000000"/>
              <w:left w:val="single" w:sz="6" w:space="0" w:color="000000"/>
              <w:bottom w:val="single" w:sz="6" w:space="0" w:color="000000"/>
              <w:right w:val="single" w:sz="6" w:space="0" w:color="000000"/>
            </w:tcBorders>
          </w:tcPr>
          <w:p w14:paraId="313BF3F2" w14:textId="77777777" w:rsidR="003C7638" w:rsidRPr="00570B4B" w:rsidRDefault="003C7638" w:rsidP="000E1F93">
            <w:pPr>
              <w:spacing w:after="0" w:line="240" w:lineRule="auto"/>
              <w:ind w:left="0" w:firstLine="0"/>
              <w:rPr>
                <w:rFonts w:cs="Arial"/>
                <w:sz w:val="18"/>
                <w:szCs w:val="18"/>
              </w:rPr>
            </w:pPr>
            <w:r w:rsidRPr="00570B4B">
              <w:rPr>
                <w:rFonts w:cs="Arial"/>
                <w:sz w:val="18"/>
                <w:szCs w:val="18"/>
              </w:rPr>
              <w:t>[Clearly set out the duration of the processing including dates]</w:t>
            </w:r>
          </w:p>
        </w:tc>
      </w:tr>
      <w:tr w:rsidR="003C7638" w:rsidRPr="00570B4B" w14:paraId="7E663AD1" w14:textId="77777777" w:rsidTr="00514D09">
        <w:tc>
          <w:tcPr>
            <w:tcW w:w="2957" w:type="dxa"/>
            <w:tcBorders>
              <w:top w:val="single" w:sz="6" w:space="0" w:color="000000"/>
              <w:left w:val="single" w:sz="6" w:space="0" w:color="000000"/>
              <w:bottom w:val="single" w:sz="6" w:space="0" w:color="000000"/>
              <w:right w:val="single" w:sz="6" w:space="0" w:color="000000"/>
            </w:tcBorders>
          </w:tcPr>
          <w:p w14:paraId="7CCDFD08" w14:textId="77777777" w:rsidR="003C7638" w:rsidRPr="00570B4B" w:rsidRDefault="003C7638" w:rsidP="000E1F93">
            <w:pPr>
              <w:spacing w:after="0" w:line="240" w:lineRule="auto"/>
              <w:ind w:left="0" w:firstLine="0"/>
              <w:rPr>
                <w:rFonts w:cs="Arial"/>
                <w:sz w:val="18"/>
                <w:szCs w:val="18"/>
              </w:rPr>
            </w:pPr>
            <w:r w:rsidRPr="00570B4B">
              <w:rPr>
                <w:rFonts w:cs="Arial"/>
                <w:sz w:val="18"/>
                <w:szCs w:val="18"/>
              </w:rPr>
              <w:t>Nature and purposes of the processing</w:t>
            </w:r>
          </w:p>
        </w:tc>
        <w:tc>
          <w:tcPr>
            <w:tcW w:w="6109" w:type="dxa"/>
            <w:tcBorders>
              <w:top w:val="single" w:sz="6" w:space="0" w:color="000000"/>
              <w:left w:val="single" w:sz="6" w:space="0" w:color="000000"/>
              <w:bottom w:val="single" w:sz="6" w:space="0" w:color="000000"/>
              <w:right w:val="single" w:sz="6" w:space="0" w:color="000000"/>
            </w:tcBorders>
          </w:tcPr>
          <w:p w14:paraId="057128ED" w14:textId="77777777" w:rsidR="003C7638" w:rsidRPr="00570B4B" w:rsidRDefault="003C7638" w:rsidP="000E1F93">
            <w:pPr>
              <w:spacing w:after="0" w:line="240" w:lineRule="auto"/>
              <w:ind w:left="0" w:firstLine="0"/>
              <w:rPr>
                <w:rFonts w:cs="Arial"/>
                <w:sz w:val="18"/>
                <w:szCs w:val="18"/>
              </w:rPr>
            </w:pPr>
            <w:r w:rsidRPr="00570B4B">
              <w:rPr>
                <w:rFonts w:cs="Arial"/>
                <w:sz w:val="18"/>
                <w:szCs w:val="18"/>
              </w:rPr>
              <w:t>[Please be as specific as possible, but make sure that you cover all intended purposes.</w:t>
            </w:r>
          </w:p>
          <w:p w14:paraId="613BB9BA" w14:textId="77777777" w:rsidR="003C7638" w:rsidRPr="00570B4B" w:rsidRDefault="003C7638" w:rsidP="000E1F93">
            <w:pPr>
              <w:spacing w:after="0" w:line="240" w:lineRule="auto"/>
              <w:ind w:left="0" w:firstLine="0"/>
              <w:rPr>
                <w:rFonts w:cs="Arial"/>
                <w:sz w:val="18"/>
                <w:szCs w:val="18"/>
              </w:rPr>
            </w:pPr>
            <w:r w:rsidRPr="00570B4B">
              <w:rPr>
                <w:rFonts w:cs="Arial"/>
                <w:sz w:val="18"/>
                <w:szCs w:val="18"/>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B510629" w14:textId="46E198FB" w:rsidR="003C7638" w:rsidRPr="00570B4B" w:rsidRDefault="003C7638" w:rsidP="00F16133">
            <w:pPr>
              <w:spacing w:after="0" w:line="240" w:lineRule="auto"/>
              <w:ind w:left="0" w:firstLine="0"/>
              <w:rPr>
                <w:rFonts w:cs="Arial"/>
                <w:sz w:val="18"/>
                <w:szCs w:val="18"/>
              </w:rPr>
            </w:pPr>
            <w:r w:rsidRPr="00570B4B">
              <w:rPr>
                <w:rFonts w:cs="Arial"/>
                <w:sz w:val="18"/>
                <w:szCs w:val="18"/>
              </w:rPr>
              <w:t>The purpose</w:t>
            </w:r>
            <w:r w:rsidR="00F16133" w:rsidRPr="00570B4B">
              <w:rPr>
                <w:rFonts w:cs="Arial"/>
                <w:sz w:val="18"/>
                <w:szCs w:val="18"/>
              </w:rPr>
              <w:t>s</w:t>
            </w:r>
            <w:r w:rsidRPr="00570B4B">
              <w:rPr>
                <w:rFonts w:cs="Arial"/>
                <w:sz w:val="18"/>
                <w:szCs w:val="18"/>
              </w:rPr>
              <w:t xml:space="preserve"> </w:t>
            </w:r>
            <w:r w:rsidR="00F16133" w:rsidRPr="00570B4B">
              <w:rPr>
                <w:rFonts w:cs="Arial"/>
                <w:sz w:val="18"/>
                <w:szCs w:val="18"/>
              </w:rPr>
              <w:t>will include those listed in the Privacy Notice in Appendix 4</w:t>
            </w:r>
            <w:r w:rsidRPr="00570B4B">
              <w:rPr>
                <w:rFonts w:cs="Arial"/>
                <w:sz w:val="18"/>
                <w:szCs w:val="18"/>
              </w:rPr>
              <w:t xml:space="preserve"> </w:t>
            </w:r>
            <w:r w:rsidR="00F16133" w:rsidRPr="00570B4B">
              <w:rPr>
                <w:rFonts w:cs="Arial"/>
                <w:sz w:val="18"/>
                <w:szCs w:val="18"/>
              </w:rPr>
              <w:t xml:space="preserve">e.g. for the purposes of performing the </w:t>
            </w:r>
            <w:r w:rsidR="006C6013" w:rsidRPr="00570B4B">
              <w:rPr>
                <w:rFonts w:cs="Arial"/>
                <w:sz w:val="18"/>
                <w:szCs w:val="18"/>
              </w:rPr>
              <w:t>council</w:t>
            </w:r>
            <w:r w:rsidR="00F16133" w:rsidRPr="00570B4B">
              <w:rPr>
                <w:rFonts w:cs="Arial"/>
                <w:sz w:val="18"/>
                <w:szCs w:val="18"/>
              </w:rPr>
              <w:t>’s statutory obligations or delivering its services</w:t>
            </w:r>
            <w:r w:rsidR="00B02819" w:rsidRPr="00570B4B">
              <w:rPr>
                <w:rFonts w:cs="Arial"/>
                <w:sz w:val="18"/>
                <w:szCs w:val="18"/>
              </w:rPr>
              <w:t>.</w:t>
            </w:r>
            <w:r w:rsidRPr="00570B4B">
              <w:rPr>
                <w:rFonts w:cs="Arial"/>
                <w:sz w:val="18"/>
                <w:szCs w:val="18"/>
              </w:rPr>
              <w:t>]</w:t>
            </w:r>
          </w:p>
        </w:tc>
      </w:tr>
      <w:tr w:rsidR="003C7638" w:rsidRPr="00570B4B" w14:paraId="3C1DE165" w14:textId="77777777" w:rsidTr="00514D09">
        <w:tc>
          <w:tcPr>
            <w:tcW w:w="2957" w:type="dxa"/>
            <w:tcBorders>
              <w:top w:val="single" w:sz="6" w:space="0" w:color="000000"/>
              <w:left w:val="single" w:sz="6" w:space="0" w:color="000000"/>
              <w:bottom w:val="single" w:sz="6" w:space="0" w:color="000000"/>
              <w:right w:val="single" w:sz="6" w:space="0" w:color="000000"/>
            </w:tcBorders>
          </w:tcPr>
          <w:p w14:paraId="32EB61A8" w14:textId="77777777" w:rsidR="003C7638" w:rsidRPr="00570B4B" w:rsidRDefault="003C7638" w:rsidP="000E1F93">
            <w:pPr>
              <w:spacing w:after="0" w:line="240" w:lineRule="auto"/>
              <w:ind w:left="0" w:firstLine="0"/>
              <w:rPr>
                <w:rFonts w:cs="Arial"/>
                <w:sz w:val="18"/>
                <w:szCs w:val="18"/>
              </w:rPr>
            </w:pPr>
            <w:r w:rsidRPr="00570B4B">
              <w:rPr>
                <w:rFonts w:cs="Arial"/>
                <w:sz w:val="18"/>
                <w:szCs w:val="18"/>
              </w:rPr>
              <w:t>Type of Personal Data</w:t>
            </w:r>
          </w:p>
        </w:tc>
        <w:tc>
          <w:tcPr>
            <w:tcW w:w="6109" w:type="dxa"/>
            <w:tcBorders>
              <w:top w:val="single" w:sz="6" w:space="0" w:color="000000"/>
              <w:left w:val="single" w:sz="6" w:space="0" w:color="000000"/>
              <w:bottom w:val="single" w:sz="6" w:space="0" w:color="000000"/>
              <w:right w:val="single" w:sz="6" w:space="0" w:color="000000"/>
            </w:tcBorders>
          </w:tcPr>
          <w:p w14:paraId="0B0E3BEE" w14:textId="07CCF72E" w:rsidR="003C7638" w:rsidRPr="00570B4B" w:rsidRDefault="003C7638" w:rsidP="000E1F93">
            <w:pPr>
              <w:spacing w:after="0" w:line="240" w:lineRule="auto"/>
              <w:ind w:left="0" w:firstLine="0"/>
              <w:rPr>
                <w:rFonts w:cs="Arial"/>
                <w:sz w:val="18"/>
                <w:szCs w:val="18"/>
              </w:rPr>
            </w:pPr>
            <w:r w:rsidRPr="00570B4B">
              <w:rPr>
                <w:rFonts w:cs="Arial"/>
                <w:sz w:val="18"/>
                <w:szCs w:val="18"/>
              </w:rPr>
              <w:t xml:space="preserve">[Examples here include: name, address, date of birth, NI number, telephone number, pay, images, biometric data </w:t>
            </w:r>
            <w:r w:rsidR="00B02819" w:rsidRPr="00570B4B">
              <w:rPr>
                <w:rFonts w:cs="Arial"/>
                <w:sz w:val="18"/>
                <w:szCs w:val="18"/>
              </w:rPr>
              <w:t>etc.</w:t>
            </w:r>
            <w:r w:rsidRPr="00570B4B">
              <w:rPr>
                <w:rFonts w:cs="Arial"/>
                <w:sz w:val="18"/>
                <w:szCs w:val="18"/>
              </w:rPr>
              <w:t>]</w:t>
            </w:r>
          </w:p>
        </w:tc>
      </w:tr>
      <w:tr w:rsidR="003C7638" w:rsidRPr="00570B4B" w14:paraId="790F43A4" w14:textId="77777777" w:rsidTr="00514D09">
        <w:tc>
          <w:tcPr>
            <w:tcW w:w="2957" w:type="dxa"/>
            <w:tcBorders>
              <w:top w:val="single" w:sz="6" w:space="0" w:color="000000"/>
              <w:left w:val="single" w:sz="6" w:space="0" w:color="000000"/>
              <w:bottom w:val="single" w:sz="6" w:space="0" w:color="000000"/>
              <w:right w:val="single" w:sz="6" w:space="0" w:color="000000"/>
            </w:tcBorders>
          </w:tcPr>
          <w:p w14:paraId="615CA18D" w14:textId="77777777" w:rsidR="003C7638" w:rsidRPr="00570B4B" w:rsidRDefault="003C7638" w:rsidP="000E1F93">
            <w:pPr>
              <w:spacing w:after="0" w:line="240" w:lineRule="auto"/>
              <w:ind w:left="0" w:firstLine="0"/>
              <w:rPr>
                <w:rFonts w:cs="Arial"/>
                <w:sz w:val="18"/>
                <w:szCs w:val="18"/>
              </w:rPr>
            </w:pPr>
            <w:r w:rsidRPr="00570B4B">
              <w:rPr>
                <w:rFonts w:cs="Arial"/>
                <w:sz w:val="18"/>
                <w:szCs w:val="18"/>
              </w:rPr>
              <w:t>Categories of Data Subject</w:t>
            </w:r>
          </w:p>
        </w:tc>
        <w:tc>
          <w:tcPr>
            <w:tcW w:w="6109" w:type="dxa"/>
            <w:tcBorders>
              <w:top w:val="single" w:sz="6" w:space="0" w:color="000000"/>
              <w:left w:val="single" w:sz="6" w:space="0" w:color="000000"/>
              <w:bottom w:val="single" w:sz="6" w:space="0" w:color="000000"/>
              <w:right w:val="single" w:sz="6" w:space="0" w:color="000000"/>
            </w:tcBorders>
          </w:tcPr>
          <w:p w14:paraId="39AE9177" w14:textId="4AD067C0" w:rsidR="003C7638" w:rsidRPr="00570B4B" w:rsidRDefault="003C7638" w:rsidP="000E1F93">
            <w:pPr>
              <w:spacing w:after="0" w:line="240" w:lineRule="auto"/>
              <w:ind w:left="0" w:firstLine="0"/>
              <w:rPr>
                <w:rFonts w:cs="Arial"/>
                <w:sz w:val="18"/>
                <w:szCs w:val="18"/>
              </w:rPr>
            </w:pPr>
            <w:r w:rsidRPr="00570B4B">
              <w:rPr>
                <w:rFonts w:cs="Arial"/>
                <w:sz w:val="18"/>
                <w:szCs w:val="18"/>
              </w:rPr>
              <w:t>[Examples include: Staff (including volunteers, agents, and temporary workers),</w:t>
            </w:r>
            <w:r w:rsidR="00BE5EF0" w:rsidRPr="00570B4B">
              <w:rPr>
                <w:rFonts w:cs="Arial"/>
                <w:sz w:val="18"/>
                <w:szCs w:val="18"/>
              </w:rPr>
              <w:t xml:space="preserve"> </w:t>
            </w:r>
            <w:r w:rsidR="0054008D" w:rsidRPr="00570B4B">
              <w:rPr>
                <w:rFonts w:cs="Arial"/>
                <w:sz w:val="18"/>
                <w:szCs w:val="18"/>
              </w:rPr>
              <w:t>councillors</w:t>
            </w:r>
            <w:r w:rsidR="00102947" w:rsidRPr="00570B4B">
              <w:rPr>
                <w:rFonts w:cs="Arial"/>
                <w:sz w:val="18"/>
                <w:szCs w:val="18"/>
              </w:rPr>
              <w:t>,</w:t>
            </w:r>
            <w:r w:rsidR="0054008D" w:rsidRPr="00570B4B">
              <w:rPr>
                <w:rFonts w:cs="Arial"/>
                <w:sz w:val="18"/>
                <w:szCs w:val="18"/>
              </w:rPr>
              <w:t xml:space="preserve"> customers</w:t>
            </w:r>
            <w:r w:rsidRPr="00570B4B">
              <w:rPr>
                <w:rFonts w:cs="Arial"/>
                <w:sz w:val="18"/>
                <w:szCs w:val="18"/>
              </w:rPr>
              <w:t xml:space="preserve">/, suppliers, members of the public, users of a particular website </w:t>
            </w:r>
            <w:r w:rsidR="00B02819" w:rsidRPr="00570B4B">
              <w:rPr>
                <w:rFonts w:cs="Arial"/>
                <w:sz w:val="18"/>
                <w:szCs w:val="18"/>
              </w:rPr>
              <w:t>etc.</w:t>
            </w:r>
            <w:r w:rsidRPr="00570B4B">
              <w:rPr>
                <w:rFonts w:cs="Arial"/>
                <w:sz w:val="18"/>
                <w:szCs w:val="18"/>
              </w:rPr>
              <w:t>]</w:t>
            </w:r>
          </w:p>
        </w:tc>
      </w:tr>
      <w:tr w:rsidR="003C7638" w:rsidRPr="00570B4B" w14:paraId="3B0FF5DA" w14:textId="77777777" w:rsidTr="00514D09">
        <w:tc>
          <w:tcPr>
            <w:tcW w:w="2957" w:type="dxa"/>
            <w:tcBorders>
              <w:top w:val="single" w:sz="6" w:space="0" w:color="000000"/>
              <w:left w:val="single" w:sz="6" w:space="0" w:color="000000"/>
              <w:bottom w:val="single" w:sz="6" w:space="0" w:color="000000"/>
              <w:right w:val="single" w:sz="6" w:space="0" w:color="000000"/>
            </w:tcBorders>
          </w:tcPr>
          <w:p w14:paraId="59A2DA5F" w14:textId="77777777" w:rsidR="003C7638" w:rsidRPr="00570B4B" w:rsidRDefault="003C7638" w:rsidP="000E1F93">
            <w:pPr>
              <w:spacing w:after="0" w:line="240" w:lineRule="auto"/>
              <w:ind w:left="0" w:firstLine="0"/>
              <w:rPr>
                <w:rFonts w:cs="Arial"/>
                <w:sz w:val="18"/>
                <w:szCs w:val="18"/>
              </w:rPr>
            </w:pPr>
            <w:r w:rsidRPr="00570B4B">
              <w:rPr>
                <w:rFonts w:cs="Arial"/>
                <w:sz w:val="18"/>
                <w:szCs w:val="18"/>
              </w:rPr>
              <w:t>Plan for return and destruction of the data once the processing is complete UNLESS requirement under union or member state law to preserve that type of data</w:t>
            </w:r>
          </w:p>
        </w:tc>
        <w:tc>
          <w:tcPr>
            <w:tcW w:w="6109" w:type="dxa"/>
            <w:tcBorders>
              <w:top w:val="single" w:sz="6" w:space="0" w:color="000000"/>
              <w:left w:val="single" w:sz="6" w:space="0" w:color="000000"/>
              <w:bottom w:val="single" w:sz="6" w:space="0" w:color="000000"/>
              <w:right w:val="single" w:sz="6" w:space="0" w:color="000000"/>
            </w:tcBorders>
          </w:tcPr>
          <w:p w14:paraId="57A048A6" w14:textId="77777777" w:rsidR="003C7638" w:rsidRPr="00570B4B" w:rsidRDefault="003C7638" w:rsidP="000E1F93">
            <w:pPr>
              <w:spacing w:after="0" w:line="240" w:lineRule="auto"/>
              <w:ind w:left="0" w:firstLine="0"/>
              <w:rPr>
                <w:rFonts w:cs="Arial"/>
                <w:sz w:val="18"/>
                <w:szCs w:val="18"/>
              </w:rPr>
            </w:pPr>
            <w:r w:rsidRPr="00570B4B">
              <w:rPr>
                <w:rFonts w:cs="Arial"/>
                <w:sz w:val="18"/>
                <w:szCs w:val="18"/>
              </w:rPr>
              <w:t>[Describe how long the data will be retained for, how it be returned or destroyed]</w:t>
            </w:r>
          </w:p>
        </w:tc>
      </w:tr>
    </w:tbl>
    <w:p w14:paraId="085735E4" w14:textId="77777777" w:rsidR="005711E9" w:rsidRPr="00570B4B" w:rsidRDefault="005711E9" w:rsidP="00DC18B8">
      <w:pPr>
        <w:rPr>
          <w:sz w:val="18"/>
          <w:szCs w:val="18"/>
        </w:rPr>
        <w:sectPr w:rsidR="005711E9" w:rsidRPr="00570B4B" w:rsidSect="00CE2AC3">
          <w:headerReference w:type="default" r:id="rId37"/>
          <w:pgSz w:w="11906" w:h="16838"/>
          <w:pgMar w:top="1440" w:right="1440" w:bottom="1440" w:left="1440" w:header="567" w:footer="567" w:gutter="0"/>
          <w:cols w:space="708"/>
          <w:docGrid w:linePitch="360"/>
        </w:sectPr>
      </w:pPr>
    </w:p>
    <w:p w14:paraId="05F45A9A" w14:textId="28580DC4" w:rsidR="00AF587B" w:rsidRPr="00570B4B" w:rsidRDefault="00AF587B" w:rsidP="006C6013">
      <w:pPr>
        <w:pStyle w:val="Heading1"/>
        <w:numPr>
          <w:ilvl w:val="0"/>
          <w:numId w:val="0"/>
        </w:numPr>
        <w:rPr>
          <w:sz w:val="18"/>
          <w:szCs w:val="18"/>
        </w:rPr>
      </w:pPr>
      <w:bookmarkStart w:id="218" w:name="_Ref504375069"/>
      <w:bookmarkStart w:id="219" w:name="_Toc520811169"/>
      <w:r w:rsidRPr="00570B4B">
        <w:rPr>
          <w:sz w:val="18"/>
          <w:szCs w:val="18"/>
        </w:rPr>
        <w:lastRenderedPageBreak/>
        <w:t>Appendix 1</w:t>
      </w:r>
      <w:r w:rsidR="006C6013" w:rsidRPr="00570B4B">
        <w:rPr>
          <w:sz w:val="18"/>
          <w:szCs w:val="18"/>
        </w:rPr>
        <w:t>1</w:t>
      </w:r>
      <w:r w:rsidRPr="00570B4B">
        <w:rPr>
          <w:sz w:val="18"/>
          <w:szCs w:val="18"/>
        </w:rPr>
        <w:t xml:space="preserve"> – Winckworth Sherwood Services</w:t>
      </w:r>
      <w:bookmarkEnd w:id="218"/>
      <w:bookmarkEnd w:id="219"/>
      <w:r w:rsidRPr="00570B4B">
        <w:rPr>
          <w:sz w:val="18"/>
          <w:szCs w:val="18"/>
        </w:rPr>
        <w:t xml:space="preserve"> </w:t>
      </w:r>
    </w:p>
    <w:p w14:paraId="1BFC7140" w14:textId="54AD4A5B" w:rsidR="001E3F48" w:rsidRPr="00570B4B" w:rsidRDefault="001E3F48" w:rsidP="00BF0767">
      <w:pPr>
        <w:pStyle w:val="BodyText"/>
        <w:numPr>
          <w:ilvl w:val="0"/>
          <w:numId w:val="46"/>
        </w:numPr>
        <w:spacing w:line="200" w:lineRule="exact"/>
        <w:ind w:hanging="720"/>
        <w:rPr>
          <w:rFonts w:ascii="Century Gothic" w:hAnsi="Century Gothic"/>
          <w:sz w:val="18"/>
          <w:szCs w:val="18"/>
        </w:rPr>
      </w:pPr>
      <w:r w:rsidRPr="00570B4B">
        <w:rPr>
          <w:rFonts w:ascii="Century Gothic" w:hAnsi="Century Gothic"/>
          <w:sz w:val="18"/>
          <w:szCs w:val="18"/>
        </w:rPr>
        <w:t>Winckworth Sherwood’s Regulation, Data &amp; Information team is regarded as one of the leading data protection practices in the UK.</w:t>
      </w:r>
      <w:r w:rsidR="0090638A">
        <w:rPr>
          <w:rFonts w:ascii="Century Gothic" w:hAnsi="Century Gothic"/>
          <w:sz w:val="18"/>
          <w:szCs w:val="18"/>
        </w:rPr>
        <w:t xml:space="preserve"> </w:t>
      </w:r>
      <w:r w:rsidRPr="00570B4B">
        <w:rPr>
          <w:rFonts w:ascii="Century Gothic" w:hAnsi="Century Gothic"/>
          <w:sz w:val="18"/>
          <w:szCs w:val="18"/>
        </w:rPr>
        <w:t xml:space="preserve">We advise a number of </w:t>
      </w:r>
      <w:r w:rsidR="00686519" w:rsidRPr="00570B4B">
        <w:rPr>
          <w:rFonts w:ascii="Century Gothic" w:hAnsi="Century Gothic"/>
          <w:sz w:val="18"/>
          <w:szCs w:val="18"/>
        </w:rPr>
        <w:t xml:space="preserve">councils, charities and other not-for profit organisations as well as </w:t>
      </w:r>
      <w:r w:rsidRPr="00570B4B">
        <w:rPr>
          <w:rFonts w:ascii="Century Gothic" w:hAnsi="Century Gothic"/>
          <w:sz w:val="18"/>
          <w:szCs w:val="18"/>
        </w:rPr>
        <w:t xml:space="preserve">FTSE 100 and 250 companies on data privacy, related litigation, data monetisation, freedom of information, and branding issues. </w:t>
      </w:r>
    </w:p>
    <w:p w14:paraId="1029505B" w14:textId="3CEE0D44" w:rsidR="001E3F48" w:rsidRPr="00570B4B" w:rsidRDefault="001E3F48" w:rsidP="00BF0767">
      <w:pPr>
        <w:pStyle w:val="BodyText"/>
        <w:numPr>
          <w:ilvl w:val="0"/>
          <w:numId w:val="46"/>
        </w:numPr>
        <w:spacing w:line="200" w:lineRule="exact"/>
        <w:ind w:hanging="720"/>
        <w:rPr>
          <w:rFonts w:ascii="Century Gothic" w:hAnsi="Century Gothic"/>
          <w:sz w:val="18"/>
          <w:szCs w:val="18"/>
        </w:rPr>
      </w:pPr>
      <w:r w:rsidRPr="00570B4B">
        <w:rPr>
          <w:rFonts w:ascii="Century Gothic" w:hAnsi="Century Gothic"/>
          <w:sz w:val="18"/>
          <w:szCs w:val="18"/>
        </w:rPr>
        <w:t xml:space="preserve">Winckworth Sherwood has </w:t>
      </w:r>
      <w:r w:rsidR="00B02819" w:rsidRPr="00570B4B">
        <w:rPr>
          <w:rFonts w:ascii="Century Gothic" w:hAnsi="Century Gothic"/>
          <w:sz w:val="18"/>
          <w:szCs w:val="18"/>
        </w:rPr>
        <w:t>provided cutting</w:t>
      </w:r>
      <w:r w:rsidRPr="00570B4B">
        <w:rPr>
          <w:rFonts w:ascii="Century Gothic" w:hAnsi="Century Gothic"/>
          <w:sz w:val="18"/>
          <w:szCs w:val="18"/>
        </w:rPr>
        <w:t xml:space="preserve"> edge data, information and privacy advice, and have assisted </w:t>
      </w:r>
      <w:r w:rsidR="009A740B" w:rsidRPr="00570B4B">
        <w:rPr>
          <w:rFonts w:ascii="Century Gothic" w:hAnsi="Century Gothic"/>
          <w:sz w:val="18"/>
          <w:szCs w:val="18"/>
        </w:rPr>
        <w:t xml:space="preserve">local councils, charities and other not-for-profit </w:t>
      </w:r>
      <w:r w:rsidR="00B02819" w:rsidRPr="00570B4B">
        <w:rPr>
          <w:rFonts w:ascii="Century Gothic" w:hAnsi="Century Gothic"/>
          <w:sz w:val="18"/>
          <w:szCs w:val="18"/>
        </w:rPr>
        <w:t>organisations in</w:t>
      </w:r>
      <w:r w:rsidRPr="00570B4B">
        <w:rPr>
          <w:rFonts w:ascii="Century Gothic" w:hAnsi="Century Gothic"/>
          <w:sz w:val="18"/>
          <w:szCs w:val="18"/>
        </w:rPr>
        <w:t xml:space="preserve"> responding to cyber attacks (ensuring their reputation survives too).</w:t>
      </w:r>
      <w:r w:rsidR="009A740B" w:rsidRPr="00570B4B">
        <w:rPr>
          <w:rFonts w:ascii="Century Gothic" w:hAnsi="Century Gothic"/>
          <w:sz w:val="18"/>
          <w:szCs w:val="18"/>
        </w:rPr>
        <w:t xml:space="preserve"> Here are some of the services Winckworth Sherwood is able to offer as part of a GDPR compliance programme</w:t>
      </w:r>
    </w:p>
    <w:tbl>
      <w:tblPr>
        <w:tblW w:w="8409" w:type="dxa"/>
        <w:tblInd w:w="720"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CellMar>
          <w:top w:w="57" w:type="dxa"/>
          <w:left w:w="57" w:type="dxa"/>
          <w:bottom w:w="57" w:type="dxa"/>
          <w:right w:w="57" w:type="dxa"/>
        </w:tblCellMar>
        <w:tblLook w:val="0000" w:firstRow="0" w:lastRow="0" w:firstColumn="0" w:lastColumn="0" w:noHBand="0" w:noVBand="0"/>
      </w:tblPr>
      <w:tblGrid>
        <w:gridCol w:w="2410"/>
        <w:gridCol w:w="5999"/>
      </w:tblGrid>
      <w:tr w:rsidR="001E3F48" w:rsidRPr="00570B4B" w14:paraId="38711FA5" w14:textId="77777777" w:rsidTr="00514D09">
        <w:tc>
          <w:tcPr>
            <w:tcW w:w="2410" w:type="dxa"/>
            <w:shd w:val="clear" w:color="auto" w:fill="auto"/>
          </w:tcPr>
          <w:p w14:paraId="6727DDFF" w14:textId="77777777" w:rsidR="001E3F48" w:rsidRPr="00570B4B" w:rsidRDefault="001E3F48" w:rsidP="00BF0767">
            <w:pPr>
              <w:pStyle w:val="ListParagraph"/>
              <w:numPr>
                <w:ilvl w:val="0"/>
                <w:numId w:val="30"/>
              </w:numPr>
              <w:spacing w:after="0" w:line="200" w:lineRule="exact"/>
              <w:rPr>
                <w:b/>
                <w:sz w:val="18"/>
                <w:szCs w:val="18"/>
              </w:rPr>
            </w:pPr>
            <w:r w:rsidRPr="00570B4B">
              <w:rPr>
                <w:b/>
                <w:spacing w:val="-3"/>
                <w:sz w:val="18"/>
                <w:szCs w:val="18"/>
              </w:rPr>
              <w:t xml:space="preserve">Raising </w:t>
            </w:r>
            <w:r w:rsidRPr="00570B4B">
              <w:rPr>
                <w:b/>
                <w:sz w:val="18"/>
                <w:szCs w:val="18"/>
              </w:rPr>
              <w:t>awareness</w:t>
            </w:r>
          </w:p>
        </w:tc>
        <w:tc>
          <w:tcPr>
            <w:tcW w:w="5999" w:type="dxa"/>
            <w:shd w:val="clear" w:color="auto" w:fill="auto"/>
          </w:tcPr>
          <w:p w14:paraId="7F7C7652"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Helping you prepare and deliver: Board / governor presentations</w:t>
            </w:r>
          </w:p>
          <w:p w14:paraId="64D41D33"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Training FAQs</w:t>
            </w:r>
          </w:p>
        </w:tc>
      </w:tr>
      <w:tr w:rsidR="001E3F48" w:rsidRPr="00570B4B" w14:paraId="7CE2B7FE" w14:textId="77777777" w:rsidTr="00514D09">
        <w:tc>
          <w:tcPr>
            <w:tcW w:w="2410" w:type="dxa"/>
            <w:shd w:val="clear" w:color="auto" w:fill="auto"/>
          </w:tcPr>
          <w:p w14:paraId="66D7C8EB" w14:textId="77777777" w:rsidR="001E3F48" w:rsidRPr="00570B4B" w:rsidRDefault="001E3F48" w:rsidP="00BF0767">
            <w:pPr>
              <w:pStyle w:val="ListParagraph"/>
              <w:numPr>
                <w:ilvl w:val="0"/>
                <w:numId w:val="30"/>
              </w:numPr>
              <w:spacing w:after="0" w:line="200" w:lineRule="exact"/>
              <w:rPr>
                <w:b/>
                <w:sz w:val="18"/>
                <w:szCs w:val="18"/>
              </w:rPr>
            </w:pPr>
            <w:r w:rsidRPr="00570B4B">
              <w:rPr>
                <w:b/>
                <w:sz w:val="18"/>
                <w:szCs w:val="18"/>
              </w:rPr>
              <w:t>Data audits</w:t>
            </w:r>
          </w:p>
        </w:tc>
        <w:tc>
          <w:tcPr>
            <w:tcW w:w="5999" w:type="dxa"/>
            <w:shd w:val="clear" w:color="auto" w:fill="auto"/>
          </w:tcPr>
          <w:p w14:paraId="65335221" w14:textId="75B814D6"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Data Audits / Surveys &amp; Mapping</w:t>
            </w:r>
          </w:p>
        </w:tc>
      </w:tr>
      <w:tr w:rsidR="001E3F48" w:rsidRPr="00570B4B" w14:paraId="16AEE8BC" w14:textId="77777777" w:rsidTr="00514D09">
        <w:tc>
          <w:tcPr>
            <w:tcW w:w="2410" w:type="dxa"/>
            <w:shd w:val="clear" w:color="auto" w:fill="auto"/>
          </w:tcPr>
          <w:p w14:paraId="20B97CB8" w14:textId="77777777" w:rsidR="001E3F48" w:rsidRPr="00570B4B" w:rsidRDefault="001E3F48" w:rsidP="00BF0767">
            <w:pPr>
              <w:pStyle w:val="ListParagraph"/>
              <w:numPr>
                <w:ilvl w:val="0"/>
                <w:numId w:val="30"/>
              </w:numPr>
              <w:spacing w:after="0" w:line="200" w:lineRule="exact"/>
              <w:rPr>
                <w:b/>
                <w:sz w:val="18"/>
                <w:szCs w:val="18"/>
              </w:rPr>
            </w:pPr>
            <w:r w:rsidRPr="00570B4B">
              <w:rPr>
                <w:b/>
                <w:sz w:val="18"/>
                <w:szCs w:val="18"/>
              </w:rPr>
              <w:t>Update privacy processes / DPO appointment</w:t>
            </w:r>
          </w:p>
        </w:tc>
        <w:tc>
          <w:tcPr>
            <w:tcW w:w="5999" w:type="dxa"/>
            <w:shd w:val="clear" w:color="auto" w:fill="auto"/>
          </w:tcPr>
          <w:p w14:paraId="06F25279"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 xml:space="preserve">Reviewing &amp; updating: </w:t>
            </w:r>
          </w:p>
          <w:p w14:paraId="1952A534" w14:textId="77777777" w:rsidR="001E3F48" w:rsidRPr="00570B4B" w:rsidRDefault="001E3F48" w:rsidP="00BF0767">
            <w:pPr>
              <w:pStyle w:val="ListParagraph"/>
              <w:numPr>
                <w:ilvl w:val="2"/>
                <w:numId w:val="31"/>
              </w:numPr>
              <w:spacing w:after="0" w:line="200" w:lineRule="exact"/>
              <w:ind w:left="908" w:hanging="454"/>
              <w:rPr>
                <w:sz w:val="18"/>
                <w:szCs w:val="18"/>
              </w:rPr>
            </w:pPr>
            <w:r w:rsidRPr="00570B4B">
              <w:rPr>
                <w:sz w:val="18"/>
                <w:szCs w:val="18"/>
              </w:rPr>
              <w:t xml:space="preserve">Fair processing notices </w:t>
            </w:r>
          </w:p>
          <w:p w14:paraId="12988D0B" w14:textId="77777777" w:rsidR="001E3F48" w:rsidRPr="00570B4B" w:rsidRDefault="001E3F48" w:rsidP="00BF0767">
            <w:pPr>
              <w:pStyle w:val="ListParagraph"/>
              <w:numPr>
                <w:ilvl w:val="2"/>
                <w:numId w:val="31"/>
              </w:numPr>
              <w:spacing w:after="0" w:line="200" w:lineRule="exact"/>
              <w:ind w:left="908" w:hanging="454"/>
              <w:rPr>
                <w:sz w:val="18"/>
                <w:szCs w:val="18"/>
              </w:rPr>
            </w:pPr>
            <w:r w:rsidRPr="00570B4B">
              <w:rPr>
                <w:sz w:val="18"/>
                <w:szCs w:val="18"/>
              </w:rPr>
              <w:t>Website terms</w:t>
            </w:r>
          </w:p>
          <w:p w14:paraId="7BCA3061" w14:textId="5232A857" w:rsidR="001E3F48" w:rsidRPr="00570B4B" w:rsidRDefault="001E3F48" w:rsidP="00BF0767">
            <w:pPr>
              <w:pStyle w:val="ListParagraph"/>
              <w:numPr>
                <w:ilvl w:val="2"/>
                <w:numId w:val="31"/>
              </w:numPr>
              <w:spacing w:after="0" w:line="200" w:lineRule="exact"/>
              <w:ind w:left="908" w:hanging="454"/>
              <w:rPr>
                <w:sz w:val="18"/>
                <w:szCs w:val="18"/>
              </w:rPr>
            </w:pPr>
            <w:r w:rsidRPr="00570B4B">
              <w:rPr>
                <w:sz w:val="18"/>
                <w:szCs w:val="18"/>
              </w:rPr>
              <w:t>Privacy policies</w:t>
            </w:r>
          </w:p>
        </w:tc>
      </w:tr>
      <w:tr w:rsidR="001E3F48" w:rsidRPr="00570B4B" w14:paraId="557D38C0" w14:textId="77777777" w:rsidTr="00514D09">
        <w:tc>
          <w:tcPr>
            <w:tcW w:w="2410" w:type="dxa"/>
            <w:shd w:val="clear" w:color="auto" w:fill="auto"/>
          </w:tcPr>
          <w:p w14:paraId="4F233E1A" w14:textId="77777777" w:rsidR="001E3F48" w:rsidRPr="00570B4B" w:rsidRDefault="001E3F48" w:rsidP="00BF0767">
            <w:pPr>
              <w:pStyle w:val="ListParagraph"/>
              <w:numPr>
                <w:ilvl w:val="0"/>
                <w:numId w:val="30"/>
              </w:numPr>
              <w:spacing w:after="0" w:line="200" w:lineRule="exact"/>
              <w:rPr>
                <w:b/>
                <w:sz w:val="18"/>
                <w:szCs w:val="18"/>
              </w:rPr>
            </w:pPr>
            <w:r w:rsidRPr="00570B4B">
              <w:rPr>
                <w:b/>
                <w:sz w:val="18"/>
                <w:szCs w:val="18"/>
              </w:rPr>
              <w:t>Consent review</w:t>
            </w:r>
          </w:p>
        </w:tc>
        <w:tc>
          <w:tcPr>
            <w:tcW w:w="5999" w:type="dxa"/>
            <w:shd w:val="clear" w:color="auto" w:fill="auto"/>
          </w:tcPr>
          <w:p w14:paraId="16124211"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Reviewing consents &amp; whether they should be refreshed, marketing and social media</w:t>
            </w:r>
          </w:p>
        </w:tc>
      </w:tr>
      <w:tr w:rsidR="001E3F48" w:rsidRPr="00570B4B" w14:paraId="2A57D5BC" w14:textId="77777777" w:rsidTr="00514D09">
        <w:tc>
          <w:tcPr>
            <w:tcW w:w="2410" w:type="dxa"/>
            <w:shd w:val="clear" w:color="auto" w:fill="auto"/>
          </w:tcPr>
          <w:p w14:paraId="3FF70EE4" w14:textId="77777777" w:rsidR="001E3F48" w:rsidRPr="00570B4B" w:rsidRDefault="001E3F48" w:rsidP="00BF0767">
            <w:pPr>
              <w:pStyle w:val="ListParagraph"/>
              <w:numPr>
                <w:ilvl w:val="0"/>
                <w:numId w:val="30"/>
              </w:numPr>
              <w:spacing w:after="0" w:line="200" w:lineRule="exact"/>
              <w:rPr>
                <w:b/>
                <w:sz w:val="18"/>
                <w:szCs w:val="18"/>
              </w:rPr>
            </w:pPr>
            <w:r w:rsidRPr="00570B4B">
              <w:rPr>
                <w:b/>
                <w:sz w:val="18"/>
                <w:szCs w:val="18"/>
              </w:rPr>
              <w:t>Contract review</w:t>
            </w:r>
          </w:p>
        </w:tc>
        <w:tc>
          <w:tcPr>
            <w:tcW w:w="5999" w:type="dxa"/>
            <w:shd w:val="clear" w:color="auto" w:fill="auto"/>
          </w:tcPr>
          <w:p w14:paraId="04032550"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Supplier/third party contract review</w:t>
            </w:r>
          </w:p>
          <w:p w14:paraId="07BB116F"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 xml:space="preserve">New contract terms Amending existing contracts </w:t>
            </w:r>
          </w:p>
          <w:p w14:paraId="2E98789C"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Negotiation training for procurement teams</w:t>
            </w:r>
          </w:p>
        </w:tc>
      </w:tr>
      <w:tr w:rsidR="001E3F48" w:rsidRPr="00570B4B" w14:paraId="7A2528E0" w14:textId="77777777" w:rsidTr="00514D09">
        <w:tc>
          <w:tcPr>
            <w:tcW w:w="2410" w:type="dxa"/>
            <w:shd w:val="clear" w:color="auto" w:fill="auto"/>
          </w:tcPr>
          <w:p w14:paraId="06AF57B4" w14:textId="77777777" w:rsidR="001E3F48" w:rsidRPr="00570B4B" w:rsidRDefault="001E3F48" w:rsidP="00BF0767">
            <w:pPr>
              <w:pStyle w:val="ListParagraph"/>
              <w:numPr>
                <w:ilvl w:val="0"/>
                <w:numId w:val="30"/>
              </w:numPr>
              <w:spacing w:after="0" w:line="200" w:lineRule="exact"/>
              <w:rPr>
                <w:b/>
                <w:sz w:val="18"/>
                <w:szCs w:val="18"/>
              </w:rPr>
            </w:pPr>
            <w:r w:rsidRPr="00570B4B">
              <w:rPr>
                <w:b/>
                <w:sz w:val="18"/>
                <w:szCs w:val="18"/>
              </w:rPr>
              <w:t>HR processes</w:t>
            </w:r>
          </w:p>
        </w:tc>
        <w:tc>
          <w:tcPr>
            <w:tcW w:w="5999" w:type="dxa"/>
            <w:shd w:val="clear" w:color="auto" w:fill="auto"/>
          </w:tcPr>
          <w:p w14:paraId="0FC45608"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Review HR &amp; internal policies and procedures including fair processing notices, privacy policies and contracts – avoiding reliance on consent</w:t>
            </w:r>
          </w:p>
        </w:tc>
      </w:tr>
      <w:tr w:rsidR="001E3F48" w:rsidRPr="00570B4B" w14:paraId="453FCAB7" w14:textId="77777777" w:rsidTr="00514D09">
        <w:tc>
          <w:tcPr>
            <w:tcW w:w="2410" w:type="dxa"/>
            <w:shd w:val="clear" w:color="auto" w:fill="auto"/>
          </w:tcPr>
          <w:p w14:paraId="7E9E0D83" w14:textId="262D2C4D" w:rsidR="001E3F48" w:rsidRPr="00570B4B" w:rsidRDefault="001E3F48" w:rsidP="00BF0767">
            <w:pPr>
              <w:pStyle w:val="ListParagraph"/>
              <w:numPr>
                <w:ilvl w:val="0"/>
                <w:numId w:val="30"/>
              </w:numPr>
              <w:spacing w:after="0" w:line="200" w:lineRule="exact"/>
              <w:rPr>
                <w:b/>
                <w:sz w:val="18"/>
                <w:szCs w:val="18"/>
              </w:rPr>
            </w:pPr>
            <w:r w:rsidRPr="00570B4B">
              <w:rPr>
                <w:b/>
                <w:sz w:val="18"/>
                <w:szCs w:val="18"/>
              </w:rPr>
              <w:t>SAR &amp; breach reporting</w:t>
            </w:r>
          </w:p>
        </w:tc>
        <w:tc>
          <w:tcPr>
            <w:tcW w:w="5999" w:type="dxa"/>
            <w:shd w:val="clear" w:color="auto" w:fill="auto"/>
          </w:tcPr>
          <w:p w14:paraId="10794943" w14:textId="2E094ECE"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Review subject access request processes SAR training</w:t>
            </w:r>
          </w:p>
          <w:p w14:paraId="17FC4DC2"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Review how other rights will be implemented Review breach reporting processes</w:t>
            </w:r>
          </w:p>
        </w:tc>
      </w:tr>
      <w:tr w:rsidR="001E3F48" w:rsidRPr="00570B4B" w14:paraId="185774D6" w14:textId="77777777" w:rsidTr="00514D09">
        <w:tc>
          <w:tcPr>
            <w:tcW w:w="2410" w:type="dxa"/>
            <w:shd w:val="clear" w:color="auto" w:fill="auto"/>
          </w:tcPr>
          <w:p w14:paraId="3B50B402" w14:textId="77777777" w:rsidR="001E3F48" w:rsidRPr="00570B4B" w:rsidRDefault="001E3F48" w:rsidP="00BF0767">
            <w:pPr>
              <w:pStyle w:val="ListParagraph"/>
              <w:numPr>
                <w:ilvl w:val="0"/>
                <w:numId w:val="30"/>
              </w:numPr>
              <w:spacing w:after="0" w:line="200" w:lineRule="exact"/>
              <w:rPr>
                <w:b/>
                <w:sz w:val="18"/>
                <w:szCs w:val="18"/>
              </w:rPr>
            </w:pPr>
            <w:r w:rsidRPr="00570B4B">
              <w:rPr>
                <w:b/>
                <w:sz w:val="18"/>
                <w:szCs w:val="18"/>
              </w:rPr>
              <w:t>Mapping overseas data transfers</w:t>
            </w:r>
          </w:p>
        </w:tc>
        <w:tc>
          <w:tcPr>
            <w:tcW w:w="5999" w:type="dxa"/>
            <w:shd w:val="clear" w:color="auto" w:fill="auto"/>
          </w:tcPr>
          <w:p w14:paraId="22168F4A"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 xml:space="preserve">Review international data transfers Consider Binding Corporate Rules </w:t>
            </w:r>
          </w:p>
          <w:p w14:paraId="5683C633"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Review use of model clauses</w:t>
            </w:r>
          </w:p>
        </w:tc>
      </w:tr>
      <w:tr w:rsidR="001E3F48" w:rsidRPr="00570B4B" w14:paraId="14E7D875" w14:textId="77777777" w:rsidTr="00514D09">
        <w:tc>
          <w:tcPr>
            <w:tcW w:w="2410" w:type="dxa"/>
            <w:shd w:val="clear" w:color="auto" w:fill="auto"/>
          </w:tcPr>
          <w:p w14:paraId="6E29F534" w14:textId="77777777" w:rsidR="001E3F48" w:rsidRPr="00570B4B" w:rsidRDefault="001E3F48" w:rsidP="00BF0767">
            <w:pPr>
              <w:pStyle w:val="ListParagraph"/>
              <w:numPr>
                <w:ilvl w:val="0"/>
                <w:numId w:val="30"/>
              </w:numPr>
              <w:spacing w:after="0" w:line="200" w:lineRule="exact"/>
              <w:rPr>
                <w:b/>
                <w:sz w:val="18"/>
                <w:szCs w:val="18"/>
              </w:rPr>
            </w:pPr>
            <w:r w:rsidRPr="00570B4B">
              <w:rPr>
                <w:b/>
                <w:sz w:val="18"/>
                <w:szCs w:val="18"/>
              </w:rPr>
              <w:t>Security reviews</w:t>
            </w:r>
          </w:p>
        </w:tc>
        <w:tc>
          <w:tcPr>
            <w:tcW w:w="5999" w:type="dxa"/>
            <w:shd w:val="clear" w:color="auto" w:fill="auto"/>
          </w:tcPr>
          <w:p w14:paraId="5AB0C652"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Review &amp; update security processes &amp; policies</w:t>
            </w:r>
          </w:p>
          <w:p w14:paraId="4AB53059"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 xml:space="preserve">Guidance on what to do in the first 24 hours after a breach </w:t>
            </w:r>
          </w:p>
          <w:p w14:paraId="240CAA23"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Training on how to avoid reputation issues after a breach</w:t>
            </w:r>
          </w:p>
        </w:tc>
      </w:tr>
      <w:tr w:rsidR="001E3F48" w:rsidRPr="00570B4B" w14:paraId="2BD64116" w14:textId="77777777" w:rsidTr="00514D09">
        <w:tc>
          <w:tcPr>
            <w:tcW w:w="2410" w:type="dxa"/>
            <w:shd w:val="clear" w:color="auto" w:fill="auto"/>
          </w:tcPr>
          <w:p w14:paraId="1D67CEE2" w14:textId="77777777" w:rsidR="001E3F48" w:rsidRPr="00570B4B" w:rsidRDefault="001E3F48" w:rsidP="00BF0767">
            <w:pPr>
              <w:pStyle w:val="ListParagraph"/>
              <w:numPr>
                <w:ilvl w:val="0"/>
                <w:numId w:val="30"/>
              </w:numPr>
              <w:spacing w:after="0" w:line="200" w:lineRule="exact"/>
              <w:rPr>
                <w:b/>
                <w:sz w:val="18"/>
                <w:szCs w:val="18"/>
              </w:rPr>
            </w:pPr>
            <w:r w:rsidRPr="00570B4B">
              <w:rPr>
                <w:b/>
                <w:sz w:val="18"/>
                <w:szCs w:val="18"/>
              </w:rPr>
              <w:t>DPIA support</w:t>
            </w:r>
          </w:p>
        </w:tc>
        <w:tc>
          <w:tcPr>
            <w:tcW w:w="5999" w:type="dxa"/>
            <w:shd w:val="clear" w:color="auto" w:fill="auto"/>
          </w:tcPr>
          <w:p w14:paraId="3278676E" w14:textId="77777777"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 xml:space="preserve">Conducting Data Protection Impact Assessments </w:t>
            </w:r>
          </w:p>
          <w:p w14:paraId="29B5504C" w14:textId="6666155E" w:rsidR="001E3F48" w:rsidRPr="00570B4B" w:rsidRDefault="001E3F48" w:rsidP="00BF0767">
            <w:pPr>
              <w:pStyle w:val="ListParagraph"/>
              <w:numPr>
                <w:ilvl w:val="0"/>
                <w:numId w:val="29"/>
              </w:numPr>
              <w:spacing w:after="0" w:line="200" w:lineRule="exact"/>
              <w:ind w:left="454" w:hanging="454"/>
              <w:rPr>
                <w:sz w:val="18"/>
                <w:szCs w:val="18"/>
              </w:rPr>
            </w:pPr>
            <w:r w:rsidRPr="00570B4B">
              <w:rPr>
                <w:sz w:val="18"/>
                <w:szCs w:val="18"/>
              </w:rPr>
              <w:t>Assessing whether a DPIA is necessary</w:t>
            </w:r>
          </w:p>
        </w:tc>
      </w:tr>
    </w:tbl>
    <w:p w14:paraId="4FF66D99" w14:textId="77777777" w:rsidR="000D7D0F" w:rsidRPr="00570B4B" w:rsidRDefault="000D7D0F" w:rsidP="000D7D0F">
      <w:pPr>
        <w:pStyle w:val="NormalWeb"/>
        <w:spacing w:before="0" w:beforeAutospacing="0" w:after="0" w:afterAutospacing="0"/>
        <w:rPr>
          <w:rFonts w:eastAsia="Myriad Pro"/>
          <w:sz w:val="18"/>
          <w:szCs w:val="18"/>
          <w:lang w:val="en-US" w:eastAsia="en-US"/>
        </w:rPr>
      </w:pPr>
    </w:p>
    <w:p w14:paraId="2E4CBE5C" w14:textId="480E0ECB" w:rsidR="00BD6FCF" w:rsidRPr="00570B4B" w:rsidRDefault="00BD6FCF" w:rsidP="000D7D0F">
      <w:pPr>
        <w:pStyle w:val="NormalWeb"/>
        <w:spacing w:before="0" w:beforeAutospacing="0" w:after="0" w:afterAutospacing="0"/>
        <w:rPr>
          <w:rFonts w:eastAsia="Myriad Pro"/>
          <w:sz w:val="18"/>
          <w:szCs w:val="18"/>
          <w:lang w:val="en-US" w:eastAsia="en-US"/>
        </w:rPr>
      </w:pPr>
      <w:r w:rsidRPr="00570B4B">
        <w:rPr>
          <w:rFonts w:eastAsia="Myriad Pro"/>
          <w:sz w:val="18"/>
          <w:szCs w:val="18"/>
          <w:lang w:val="en-US" w:eastAsia="en-US"/>
        </w:rPr>
        <w:t>Discounted data protection advice rates for NALC members:</w:t>
      </w:r>
    </w:p>
    <w:p w14:paraId="66E222AA" w14:textId="77777777" w:rsidR="00BD6FCF" w:rsidRPr="00570B4B" w:rsidRDefault="00BD6FCF" w:rsidP="000D7D0F">
      <w:pPr>
        <w:pStyle w:val="NormalWeb"/>
        <w:spacing w:before="0" w:beforeAutospacing="0" w:after="0" w:afterAutospacing="0"/>
        <w:rPr>
          <w:rFonts w:eastAsia="Myriad Pro"/>
          <w:sz w:val="18"/>
          <w:szCs w:val="18"/>
          <w:lang w:val="en-US" w:eastAsia="en-US"/>
        </w:rPr>
      </w:pPr>
    </w:p>
    <w:tbl>
      <w:tblPr>
        <w:tblStyle w:val="TableGrid"/>
        <w:tblW w:w="0" w:type="auto"/>
        <w:tblInd w:w="108" w:type="dxa"/>
        <w:tblLook w:val="04A0" w:firstRow="1" w:lastRow="0" w:firstColumn="1" w:lastColumn="0" w:noHBand="0" w:noVBand="1"/>
      </w:tblPr>
      <w:tblGrid>
        <w:gridCol w:w="1276"/>
        <w:gridCol w:w="4536"/>
        <w:gridCol w:w="3260"/>
      </w:tblGrid>
      <w:tr w:rsidR="00BD6FCF" w:rsidRPr="00570B4B" w14:paraId="0AF20D49" w14:textId="4D1BB60A" w:rsidTr="00514D09">
        <w:tc>
          <w:tcPr>
            <w:tcW w:w="1276" w:type="dxa"/>
          </w:tcPr>
          <w:p w14:paraId="3F5706CE" w14:textId="77777777" w:rsidR="00BD6FCF" w:rsidRPr="00570B4B" w:rsidRDefault="00BD6FCF" w:rsidP="00BD6FCF">
            <w:pPr>
              <w:pStyle w:val="NormalWeb"/>
              <w:spacing w:before="0" w:beforeAutospacing="0" w:after="0" w:afterAutospacing="0"/>
              <w:ind w:left="0" w:firstLine="0"/>
              <w:rPr>
                <w:rFonts w:eastAsia="Myriad Pro"/>
                <w:b/>
                <w:sz w:val="18"/>
                <w:szCs w:val="18"/>
                <w:lang w:val="en-US" w:eastAsia="en-US"/>
              </w:rPr>
            </w:pPr>
          </w:p>
        </w:tc>
        <w:tc>
          <w:tcPr>
            <w:tcW w:w="4536" w:type="dxa"/>
          </w:tcPr>
          <w:p w14:paraId="4350B9BB" w14:textId="324C70E0" w:rsidR="00BD6FCF" w:rsidRPr="00570B4B" w:rsidRDefault="00BD6FCF" w:rsidP="00BD6FCF">
            <w:pPr>
              <w:pStyle w:val="NormalWeb"/>
              <w:spacing w:before="0" w:beforeAutospacing="0" w:after="0" w:afterAutospacing="0"/>
              <w:ind w:left="0" w:firstLine="0"/>
              <w:rPr>
                <w:rFonts w:eastAsia="Myriad Pro"/>
                <w:b/>
                <w:sz w:val="18"/>
                <w:szCs w:val="18"/>
                <w:lang w:val="en-US" w:eastAsia="en-US"/>
              </w:rPr>
            </w:pPr>
            <w:r w:rsidRPr="00570B4B">
              <w:rPr>
                <w:rFonts w:eastAsia="Myriad Pro"/>
                <w:b/>
                <w:sz w:val="18"/>
                <w:szCs w:val="18"/>
                <w:lang w:val="en-US" w:eastAsia="en-US"/>
              </w:rPr>
              <w:t>Standard hourly rates for data protection advice</w:t>
            </w:r>
          </w:p>
        </w:tc>
        <w:tc>
          <w:tcPr>
            <w:tcW w:w="3260" w:type="dxa"/>
          </w:tcPr>
          <w:p w14:paraId="3B237081" w14:textId="2DCFC7EB" w:rsidR="00BD6FCF" w:rsidRPr="00570B4B" w:rsidRDefault="00BD6FCF" w:rsidP="00005CFB">
            <w:pPr>
              <w:pStyle w:val="NormalWeb"/>
              <w:spacing w:before="0" w:beforeAutospacing="0" w:after="0" w:afterAutospacing="0"/>
              <w:ind w:left="0" w:firstLine="0"/>
              <w:rPr>
                <w:rFonts w:eastAsia="Myriad Pro"/>
                <w:b/>
                <w:sz w:val="18"/>
                <w:szCs w:val="18"/>
                <w:lang w:val="en-US" w:eastAsia="en-US"/>
              </w:rPr>
            </w:pPr>
            <w:r w:rsidRPr="00570B4B">
              <w:rPr>
                <w:rFonts w:eastAsia="Myriad Pro"/>
                <w:b/>
                <w:sz w:val="18"/>
                <w:szCs w:val="18"/>
                <w:lang w:val="en-US" w:eastAsia="en-US"/>
              </w:rPr>
              <w:t>Discounted rates</w:t>
            </w:r>
            <w:r w:rsidR="003D326E" w:rsidRPr="00570B4B">
              <w:rPr>
                <w:rFonts w:eastAsia="Myriad Pro"/>
                <w:b/>
                <w:sz w:val="18"/>
                <w:szCs w:val="18"/>
                <w:lang w:val="en-US" w:eastAsia="en-US"/>
              </w:rPr>
              <w:t xml:space="preserve"> (plus VAT)</w:t>
            </w:r>
          </w:p>
        </w:tc>
      </w:tr>
      <w:tr w:rsidR="00BD6FCF" w:rsidRPr="00570B4B" w14:paraId="7175AD44" w14:textId="599FE61E" w:rsidTr="00514D09">
        <w:tc>
          <w:tcPr>
            <w:tcW w:w="1276" w:type="dxa"/>
          </w:tcPr>
          <w:p w14:paraId="6A5420F3" w14:textId="09781438" w:rsidR="00BD6FCF" w:rsidRPr="00570B4B" w:rsidRDefault="00BD6FCF" w:rsidP="00005CFB">
            <w:pPr>
              <w:pStyle w:val="NormalWeb"/>
              <w:spacing w:before="0" w:beforeAutospacing="0" w:after="0" w:afterAutospacing="0"/>
              <w:ind w:left="0" w:firstLine="0"/>
              <w:rPr>
                <w:rFonts w:eastAsia="Myriad Pro"/>
                <w:b/>
                <w:sz w:val="18"/>
                <w:szCs w:val="18"/>
                <w:lang w:val="en-US" w:eastAsia="en-US"/>
              </w:rPr>
            </w:pPr>
            <w:r w:rsidRPr="00570B4B">
              <w:rPr>
                <w:rFonts w:eastAsia="Myriad Pro"/>
                <w:b/>
                <w:sz w:val="18"/>
                <w:szCs w:val="18"/>
                <w:lang w:val="en-US" w:eastAsia="en-US"/>
              </w:rPr>
              <w:t>Partner</w:t>
            </w:r>
          </w:p>
        </w:tc>
        <w:tc>
          <w:tcPr>
            <w:tcW w:w="4536" w:type="dxa"/>
          </w:tcPr>
          <w:p w14:paraId="02F44E8A" w14:textId="6ED8B489" w:rsidR="00BD6FCF" w:rsidRPr="00570B4B" w:rsidRDefault="00BD6FCF" w:rsidP="00005CFB">
            <w:pPr>
              <w:pStyle w:val="NormalWeb"/>
              <w:spacing w:before="0" w:beforeAutospacing="0" w:after="0" w:afterAutospacing="0"/>
              <w:ind w:left="0" w:firstLine="0"/>
              <w:rPr>
                <w:rFonts w:eastAsia="Myriad Pro"/>
                <w:sz w:val="18"/>
                <w:szCs w:val="18"/>
                <w:lang w:val="en-US" w:eastAsia="en-US"/>
              </w:rPr>
            </w:pPr>
            <w:r w:rsidRPr="00570B4B">
              <w:rPr>
                <w:rFonts w:eastAsia="Myriad Pro"/>
                <w:sz w:val="18"/>
                <w:szCs w:val="18"/>
                <w:lang w:val="en-US" w:eastAsia="en-US"/>
              </w:rPr>
              <w:t>£450</w:t>
            </w:r>
          </w:p>
        </w:tc>
        <w:tc>
          <w:tcPr>
            <w:tcW w:w="3260" w:type="dxa"/>
          </w:tcPr>
          <w:p w14:paraId="664C0442" w14:textId="5A1DC61C" w:rsidR="00BD6FCF" w:rsidRPr="00570B4B" w:rsidRDefault="003D326E" w:rsidP="00005CFB">
            <w:pPr>
              <w:pStyle w:val="NormalWeb"/>
              <w:spacing w:before="0" w:beforeAutospacing="0" w:after="0" w:afterAutospacing="0"/>
              <w:ind w:left="0" w:firstLine="0"/>
              <w:rPr>
                <w:rFonts w:eastAsia="Myriad Pro"/>
                <w:sz w:val="18"/>
                <w:szCs w:val="18"/>
                <w:lang w:val="en-US" w:eastAsia="en-US"/>
              </w:rPr>
            </w:pPr>
            <w:r w:rsidRPr="00570B4B">
              <w:rPr>
                <w:rFonts w:eastAsia="Myriad Pro"/>
                <w:sz w:val="18"/>
                <w:szCs w:val="18"/>
                <w:lang w:val="en-US" w:eastAsia="en-US"/>
              </w:rPr>
              <w:t>£383</w:t>
            </w:r>
          </w:p>
        </w:tc>
      </w:tr>
      <w:tr w:rsidR="00BD6FCF" w:rsidRPr="00570B4B" w14:paraId="6B3EE45F" w14:textId="0D4C3F62" w:rsidTr="00514D09">
        <w:tc>
          <w:tcPr>
            <w:tcW w:w="1276" w:type="dxa"/>
          </w:tcPr>
          <w:p w14:paraId="494264F1" w14:textId="5EAC687B" w:rsidR="00BD6FCF" w:rsidRPr="00570B4B" w:rsidRDefault="00BD6FCF" w:rsidP="00005CFB">
            <w:pPr>
              <w:pStyle w:val="NormalWeb"/>
              <w:spacing w:before="0" w:beforeAutospacing="0" w:after="0" w:afterAutospacing="0"/>
              <w:ind w:left="0" w:firstLine="0"/>
              <w:rPr>
                <w:rFonts w:eastAsia="Myriad Pro"/>
                <w:b/>
                <w:sz w:val="18"/>
                <w:szCs w:val="18"/>
                <w:lang w:val="en-US" w:eastAsia="en-US"/>
              </w:rPr>
            </w:pPr>
            <w:r w:rsidRPr="00570B4B">
              <w:rPr>
                <w:rFonts w:eastAsia="Myriad Pro"/>
                <w:b/>
                <w:sz w:val="18"/>
                <w:szCs w:val="18"/>
                <w:lang w:val="en-US" w:eastAsia="en-US"/>
              </w:rPr>
              <w:t>Associate</w:t>
            </w:r>
          </w:p>
        </w:tc>
        <w:tc>
          <w:tcPr>
            <w:tcW w:w="4536" w:type="dxa"/>
          </w:tcPr>
          <w:p w14:paraId="4A84FF31" w14:textId="315460FC" w:rsidR="00BD6FCF" w:rsidRPr="00570B4B" w:rsidRDefault="00BD6FCF" w:rsidP="00005CFB">
            <w:pPr>
              <w:pStyle w:val="NormalWeb"/>
              <w:spacing w:before="0" w:beforeAutospacing="0" w:after="0" w:afterAutospacing="0"/>
              <w:ind w:left="0" w:firstLine="0"/>
              <w:rPr>
                <w:rFonts w:eastAsia="Myriad Pro"/>
                <w:sz w:val="18"/>
                <w:szCs w:val="18"/>
                <w:lang w:val="en-US" w:eastAsia="en-US"/>
              </w:rPr>
            </w:pPr>
            <w:r w:rsidRPr="00570B4B">
              <w:rPr>
                <w:rFonts w:eastAsia="Myriad Pro"/>
                <w:sz w:val="18"/>
                <w:szCs w:val="18"/>
                <w:lang w:val="en-US" w:eastAsia="en-US"/>
              </w:rPr>
              <w:t>£300</w:t>
            </w:r>
          </w:p>
        </w:tc>
        <w:tc>
          <w:tcPr>
            <w:tcW w:w="3260" w:type="dxa"/>
          </w:tcPr>
          <w:p w14:paraId="41283931" w14:textId="7DBC3CE7" w:rsidR="00BD6FCF" w:rsidRPr="00570B4B" w:rsidRDefault="003D326E" w:rsidP="00005CFB">
            <w:pPr>
              <w:pStyle w:val="NormalWeb"/>
              <w:spacing w:before="0" w:beforeAutospacing="0" w:after="0" w:afterAutospacing="0"/>
              <w:ind w:left="0" w:firstLine="0"/>
              <w:rPr>
                <w:rFonts w:eastAsia="Myriad Pro"/>
                <w:sz w:val="18"/>
                <w:szCs w:val="18"/>
                <w:lang w:val="en-US" w:eastAsia="en-US"/>
              </w:rPr>
            </w:pPr>
            <w:r w:rsidRPr="00570B4B">
              <w:rPr>
                <w:rFonts w:eastAsia="Myriad Pro"/>
                <w:sz w:val="18"/>
                <w:szCs w:val="18"/>
                <w:lang w:val="en-US" w:eastAsia="en-US"/>
              </w:rPr>
              <w:t>£255</w:t>
            </w:r>
          </w:p>
        </w:tc>
      </w:tr>
      <w:tr w:rsidR="00BD6FCF" w:rsidRPr="00570B4B" w14:paraId="3D4572AE" w14:textId="3F26D52F" w:rsidTr="00514D09">
        <w:tc>
          <w:tcPr>
            <w:tcW w:w="1276" w:type="dxa"/>
          </w:tcPr>
          <w:p w14:paraId="664D43F2" w14:textId="1731231C" w:rsidR="00BD6FCF" w:rsidRPr="00570B4B" w:rsidRDefault="00BD6FCF" w:rsidP="00005CFB">
            <w:pPr>
              <w:pStyle w:val="NormalWeb"/>
              <w:spacing w:before="0" w:beforeAutospacing="0" w:after="0" w:afterAutospacing="0"/>
              <w:ind w:left="0" w:firstLine="0"/>
              <w:rPr>
                <w:rFonts w:eastAsia="Myriad Pro"/>
                <w:b/>
                <w:sz w:val="18"/>
                <w:szCs w:val="18"/>
                <w:lang w:val="en-US" w:eastAsia="en-US"/>
              </w:rPr>
            </w:pPr>
            <w:r w:rsidRPr="00570B4B">
              <w:rPr>
                <w:rFonts w:eastAsia="Myriad Pro"/>
                <w:b/>
                <w:sz w:val="18"/>
                <w:szCs w:val="18"/>
                <w:lang w:val="en-US" w:eastAsia="en-US"/>
              </w:rPr>
              <w:t>Solicitor</w:t>
            </w:r>
          </w:p>
        </w:tc>
        <w:tc>
          <w:tcPr>
            <w:tcW w:w="4536" w:type="dxa"/>
          </w:tcPr>
          <w:p w14:paraId="66CC0E17" w14:textId="7BD48D94" w:rsidR="00BD6FCF" w:rsidRPr="00570B4B" w:rsidRDefault="00BD6FCF" w:rsidP="00005CFB">
            <w:pPr>
              <w:pStyle w:val="NormalWeb"/>
              <w:spacing w:before="0" w:beforeAutospacing="0" w:after="0" w:afterAutospacing="0"/>
              <w:ind w:left="0" w:firstLine="0"/>
              <w:rPr>
                <w:rFonts w:eastAsia="Myriad Pro"/>
                <w:sz w:val="18"/>
                <w:szCs w:val="18"/>
                <w:lang w:val="en-US" w:eastAsia="en-US"/>
              </w:rPr>
            </w:pPr>
            <w:r w:rsidRPr="00570B4B">
              <w:rPr>
                <w:rFonts w:eastAsia="Myriad Pro"/>
                <w:sz w:val="18"/>
                <w:szCs w:val="18"/>
                <w:lang w:val="en-US" w:eastAsia="en-US"/>
              </w:rPr>
              <w:t>£200</w:t>
            </w:r>
          </w:p>
        </w:tc>
        <w:tc>
          <w:tcPr>
            <w:tcW w:w="3260" w:type="dxa"/>
          </w:tcPr>
          <w:p w14:paraId="4FCD3162" w14:textId="483AD9C6" w:rsidR="00BD6FCF" w:rsidRPr="00570B4B" w:rsidRDefault="003D326E" w:rsidP="00005CFB">
            <w:pPr>
              <w:pStyle w:val="NormalWeb"/>
              <w:spacing w:before="0" w:beforeAutospacing="0" w:after="0" w:afterAutospacing="0"/>
              <w:ind w:left="0" w:firstLine="0"/>
              <w:rPr>
                <w:rFonts w:eastAsia="Myriad Pro"/>
                <w:sz w:val="18"/>
                <w:szCs w:val="18"/>
                <w:lang w:val="en-US" w:eastAsia="en-US"/>
              </w:rPr>
            </w:pPr>
            <w:r w:rsidRPr="00570B4B">
              <w:rPr>
                <w:rFonts w:eastAsia="Myriad Pro"/>
                <w:sz w:val="18"/>
                <w:szCs w:val="18"/>
                <w:lang w:val="en-US" w:eastAsia="en-US"/>
              </w:rPr>
              <w:t>£170</w:t>
            </w:r>
          </w:p>
        </w:tc>
      </w:tr>
    </w:tbl>
    <w:p w14:paraId="0FB51E64" w14:textId="77777777" w:rsidR="00BD6FCF" w:rsidRPr="00570B4B" w:rsidRDefault="00BD6FCF" w:rsidP="000D7D0F">
      <w:pPr>
        <w:pStyle w:val="NormalWeb"/>
        <w:spacing w:before="0" w:beforeAutospacing="0" w:after="0" w:afterAutospacing="0"/>
        <w:rPr>
          <w:rFonts w:eastAsia="Myriad Pro"/>
          <w:sz w:val="18"/>
          <w:szCs w:val="18"/>
          <w:lang w:val="en-US" w:eastAsia="en-US"/>
        </w:rPr>
      </w:pPr>
    </w:p>
    <w:p w14:paraId="77FA1599" w14:textId="248E6556" w:rsidR="009A740B" w:rsidRPr="00570B4B" w:rsidRDefault="009A740B" w:rsidP="000D7D0F">
      <w:pPr>
        <w:pStyle w:val="NormalWeb"/>
        <w:spacing w:before="0" w:beforeAutospacing="0" w:after="0" w:afterAutospacing="0"/>
        <w:rPr>
          <w:rFonts w:eastAsia="Myriad Pro"/>
          <w:sz w:val="18"/>
          <w:szCs w:val="18"/>
          <w:lang w:val="en-US" w:eastAsia="en-US"/>
        </w:rPr>
      </w:pPr>
      <w:r w:rsidRPr="00570B4B">
        <w:rPr>
          <w:rFonts w:eastAsia="Myriad Pro"/>
          <w:sz w:val="18"/>
          <w:szCs w:val="18"/>
          <w:lang w:val="en-US" w:eastAsia="en-US"/>
        </w:rPr>
        <w:t>For further information please contact:</w:t>
      </w:r>
    </w:p>
    <w:p w14:paraId="3E6A9A90" w14:textId="03747467" w:rsidR="001E3F48" w:rsidRPr="00570B4B" w:rsidRDefault="001E3F48" w:rsidP="000D7D0F">
      <w:pPr>
        <w:pStyle w:val="NormalWeb"/>
        <w:spacing w:before="0" w:beforeAutospacing="0" w:after="0" w:afterAutospacing="0"/>
        <w:rPr>
          <w:rFonts w:eastAsia="Myriad Pro"/>
          <w:sz w:val="18"/>
          <w:szCs w:val="18"/>
          <w:lang w:val="en-US" w:eastAsia="en-US"/>
        </w:rPr>
      </w:pPr>
      <w:r w:rsidRPr="00570B4B">
        <w:rPr>
          <w:rFonts w:eastAsia="Myriad Pro"/>
          <w:sz w:val="18"/>
          <w:szCs w:val="18"/>
          <w:lang w:val="en-US" w:eastAsia="en-US"/>
        </w:rPr>
        <w:t>Toni Vitale</w:t>
      </w:r>
      <w:r w:rsidR="0090638A">
        <w:rPr>
          <w:rFonts w:eastAsia="Myriad Pro"/>
          <w:sz w:val="18"/>
          <w:szCs w:val="18"/>
          <w:lang w:val="en-US" w:eastAsia="en-US"/>
        </w:rPr>
        <w:t xml:space="preserve"> </w:t>
      </w:r>
      <w:r w:rsidRPr="00570B4B">
        <w:rPr>
          <w:rFonts w:eastAsia="Myriad Pro"/>
          <w:sz w:val="18"/>
          <w:szCs w:val="18"/>
          <w:lang w:val="en-US" w:eastAsia="en-US"/>
        </w:rPr>
        <w:t xml:space="preserve"> </w:t>
      </w:r>
      <w:r w:rsidRPr="00570B4B">
        <w:rPr>
          <w:rFonts w:eastAsia="Myriad Pro"/>
          <w:sz w:val="18"/>
          <w:szCs w:val="18"/>
          <w:lang w:val="en-US" w:eastAsia="en-US"/>
        </w:rPr>
        <w:tab/>
      </w:r>
      <w:r w:rsidR="000D7D0F" w:rsidRPr="00570B4B">
        <w:rPr>
          <w:rFonts w:eastAsia="Myriad Pro"/>
          <w:sz w:val="18"/>
          <w:szCs w:val="18"/>
          <w:lang w:val="en-US" w:eastAsia="en-US"/>
        </w:rPr>
        <w:tab/>
      </w:r>
      <w:r w:rsidRPr="00570B4B">
        <w:rPr>
          <w:rFonts w:eastAsia="Myriad Pro"/>
          <w:sz w:val="18"/>
          <w:szCs w:val="18"/>
          <w:lang w:val="en-US" w:eastAsia="en-US"/>
        </w:rPr>
        <w:t xml:space="preserve">Partner, Head of Regulation, Data and Information </w:t>
      </w:r>
    </w:p>
    <w:p w14:paraId="488AAEF2" w14:textId="6DB6DF19" w:rsidR="003C7638" w:rsidRPr="00570B4B" w:rsidRDefault="001E3F48" w:rsidP="00DC18B8">
      <w:pPr>
        <w:rPr>
          <w:b/>
          <w:szCs w:val="20"/>
        </w:rPr>
      </w:pPr>
      <w:r w:rsidRPr="00570B4B">
        <w:rPr>
          <w:rFonts w:cs="Arial"/>
          <w:b/>
          <w:sz w:val="18"/>
          <w:szCs w:val="18"/>
          <w:lang w:val="en-US"/>
        </w:rPr>
        <w:t>020 3735 1934</w:t>
      </w:r>
      <w:r w:rsidRPr="00570B4B">
        <w:rPr>
          <w:rFonts w:cs="Arial"/>
          <w:b/>
          <w:sz w:val="18"/>
          <w:szCs w:val="18"/>
          <w:lang w:val="en-US"/>
        </w:rPr>
        <w:tab/>
      </w:r>
      <w:r w:rsidR="009A740B" w:rsidRPr="00570B4B">
        <w:rPr>
          <w:rFonts w:cs="Arial"/>
          <w:b/>
          <w:sz w:val="18"/>
          <w:szCs w:val="18"/>
          <w:lang w:val="en-US"/>
        </w:rPr>
        <w:tab/>
      </w:r>
      <w:hyperlink r:id="rId38" w:history="1">
        <w:r w:rsidRPr="00570B4B">
          <w:rPr>
            <w:rStyle w:val="Hyperlink"/>
            <w:rFonts w:eastAsia="Myriad Pro" w:cs="Arial"/>
            <w:b/>
            <w:color w:val="auto"/>
            <w:sz w:val="18"/>
            <w:szCs w:val="18"/>
            <w:lang w:val="en-US"/>
          </w:rPr>
          <w:t>tvitale@wslaw.co.uk</w:t>
        </w:r>
      </w:hyperlink>
    </w:p>
    <w:sectPr w:rsidR="003C7638" w:rsidRPr="00570B4B" w:rsidSect="00CE2AC3">
      <w:headerReference w:type="default" r:id="rId39"/>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C14C6" w14:textId="77777777" w:rsidR="002A620D" w:rsidRDefault="002A620D" w:rsidP="00DC18B8">
      <w:r>
        <w:separator/>
      </w:r>
    </w:p>
  </w:endnote>
  <w:endnote w:type="continuationSeparator" w:id="0">
    <w:p w14:paraId="43A5DBB9" w14:textId="77777777" w:rsidR="002A620D" w:rsidRDefault="002A620D" w:rsidP="00DC18B8">
      <w:r>
        <w:continuationSeparator/>
      </w:r>
    </w:p>
  </w:endnote>
  <w:endnote w:type="continuationNotice" w:id="1">
    <w:p w14:paraId="70FC5542" w14:textId="77777777" w:rsidR="002A620D" w:rsidRDefault="002A620D" w:rsidP="00DC1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Bold">
    <w:panose1 w:val="020B0604020202020204"/>
    <w:charset w:val="00"/>
    <w:family w:val="roman"/>
    <w:notTrueType/>
    <w:pitch w:val="default"/>
  </w:font>
  <w:font w:name="Gotham Book">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0000000000000000000"/>
    <w:charset w:val="00"/>
    <w:family w:val="swiss"/>
    <w:notTrueType/>
    <w:pitch w:val="variable"/>
    <w:sig w:usb0="00000003" w:usb1="00000000" w:usb2="00000000" w:usb3="00000000" w:csb0="00000001" w:csb1="00000000"/>
  </w:font>
  <w:font w:name="Times">
    <w:panose1 w:val="00000000000000000000"/>
    <w:charset w:val="00"/>
    <w:family w:val="roman"/>
    <w:pitch w:val="variable"/>
    <w:sig w:usb0="E0002AFF" w:usb1="C0007841" w:usb2="00000009" w:usb3="00000000" w:csb0="000001FF" w:csb1="00000000"/>
  </w:font>
  <w:font w:name="Gotham Bold">
    <w:panose1 w:val="00000000000000000000"/>
    <w:charset w:val="00"/>
    <w:family w:val="auto"/>
    <w:notTrueType/>
    <w:pitch w:val="variable"/>
    <w:sig w:usb0="A00002FF" w:usb1="4000005B" w:usb2="00000000" w:usb3="00000000" w:csb0="0000009F" w:csb1="00000000"/>
  </w:font>
  <w:font w:name="serif">
    <w:panose1 w:val="020B0604020202020204"/>
    <w:charset w:val="00"/>
    <w:family w:val="auto"/>
    <w:notTrueType/>
    <w:pitch w:val="default"/>
    <w:sig w:usb0="00000003" w:usb1="00000000" w:usb2="00000000" w:usb3="00000000" w:csb0="00000001" w:csb1="00000000"/>
  </w:font>
  <w:font w:name="Myriad Pro">
    <w:altName w:val="Arial"/>
    <w:panose1 w:val="020B0503030403020204"/>
    <w:charset w:val="00"/>
    <w:family w:val="swiss"/>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D57A" w14:textId="77777777" w:rsidR="00F15EFC" w:rsidRDefault="00F15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CB46" w14:textId="14303BE1" w:rsidR="00201F10" w:rsidRPr="002E7FE1" w:rsidRDefault="00201F10" w:rsidP="006C6013">
    <w:pPr>
      <w:pStyle w:val="Footer"/>
      <w:pBdr>
        <w:top w:val="single" w:sz="4" w:space="1" w:color="auto"/>
      </w:pBdr>
      <w:rPr>
        <w:sz w:val="22"/>
      </w:rPr>
    </w:pPr>
    <w:r>
      <w:t>August</w:t>
    </w:r>
    <w:r w:rsidRPr="0059653B">
      <w:t xml:space="preserve"> 2018</w:t>
    </w:r>
    <w:r w:rsidR="00F15EFC">
      <w:t xml:space="preserve"> – V3</w:t>
    </w:r>
    <w:r w:rsidRPr="0059653B">
      <w:tab/>
    </w:r>
    <w:r w:rsidRPr="0059653B">
      <w:tab/>
      <w:t xml:space="preserve">Page </w:t>
    </w:r>
    <w:r w:rsidRPr="0059653B">
      <w:fldChar w:fldCharType="begin"/>
    </w:r>
    <w:r w:rsidRPr="0059653B">
      <w:instrText xml:space="preserve"> PAGE   \* MERGEFORMAT </w:instrText>
    </w:r>
    <w:r w:rsidRPr="0059653B">
      <w:fldChar w:fldCharType="separate"/>
    </w:r>
    <w:r w:rsidR="00F15EFC">
      <w:rPr>
        <w:noProof/>
      </w:rPr>
      <w:t>1</w:t>
    </w:r>
    <w:r w:rsidRPr="0059653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98201" w14:textId="77777777" w:rsidR="00F15EFC" w:rsidRDefault="00F15E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AC9B" w14:textId="23842DB7" w:rsidR="00201F10" w:rsidRPr="004722E0" w:rsidRDefault="00201F10" w:rsidP="004722E0">
    <w:pPr>
      <w:pStyle w:val="Footer"/>
      <w:pBdr>
        <w:top w:val="single" w:sz="4" w:space="1" w:color="auto"/>
      </w:pBdr>
      <w:rPr>
        <w:sz w:val="18"/>
      </w:rPr>
    </w:pPr>
    <w:r>
      <w:rPr>
        <w:sz w:val="16"/>
      </w:rPr>
      <w:t>July</w:t>
    </w:r>
    <w:r w:rsidRPr="004722E0">
      <w:rPr>
        <w:sz w:val="16"/>
      </w:rPr>
      <w:t xml:space="preserve"> 2018</w:t>
    </w:r>
    <w:r w:rsidRPr="004722E0">
      <w:rPr>
        <w:sz w:val="16"/>
      </w:rPr>
      <w:tab/>
    </w:r>
    <w:r w:rsidRPr="004722E0">
      <w:rPr>
        <w:sz w:val="16"/>
      </w:rPr>
      <w:tab/>
      <w:t xml:space="preserve">Page </w:t>
    </w:r>
    <w:r w:rsidRPr="004722E0">
      <w:rPr>
        <w:sz w:val="16"/>
      </w:rPr>
      <w:fldChar w:fldCharType="begin"/>
    </w:r>
    <w:r w:rsidRPr="004722E0">
      <w:rPr>
        <w:sz w:val="16"/>
      </w:rPr>
      <w:instrText xml:space="preserve"> PAGE   \* MERGEFORMAT </w:instrText>
    </w:r>
    <w:r w:rsidRPr="004722E0">
      <w:rPr>
        <w:sz w:val="16"/>
      </w:rPr>
      <w:fldChar w:fldCharType="separate"/>
    </w:r>
    <w:r w:rsidR="00F15EFC">
      <w:rPr>
        <w:noProof/>
        <w:sz w:val="16"/>
      </w:rPr>
      <w:t>67</w:t>
    </w:r>
    <w:r w:rsidRPr="004722E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21027" w14:textId="77777777" w:rsidR="002A620D" w:rsidRDefault="002A620D" w:rsidP="00DC18B8">
      <w:r>
        <w:separator/>
      </w:r>
    </w:p>
  </w:footnote>
  <w:footnote w:type="continuationSeparator" w:id="0">
    <w:p w14:paraId="21F1A61C" w14:textId="77777777" w:rsidR="002A620D" w:rsidRDefault="002A620D" w:rsidP="00DC18B8">
      <w:r>
        <w:continuationSeparator/>
      </w:r>
    </w:p>
  </w:footnote>
  <w:footnote w:type="continuationNotice" w:id="1">
    <w:p w14:paraId="5CB82025" w14:textId="77777777" w:rsidR="002A620D" w:rsidRDefault="002A620D" w:rsidP="00DC18B8"/>
  </w:footnote>
  <w:footnote w:id="2">
    <w:p w14:paraId="0EFD8526" w14:textId="59D5773A" w:rsidR="00201F10" w:rsidRDefault="00201F10" w:rsidP="00375133">
      <w:pPr>
        <w:pStyle w:val="FootnoteText"/>
        <w:spacing w:line="240" w:lineRule="auto"/>
        <w:ind w:left="0" w:firstLine="0"/>
      </w:pPr>
      <w:r>
        <w:rPr>
          <w:rStyle w:val="FootnoteReference"/>
        </w:rPr>
        <w:footnoteRef/>
      </w:r>
      <w:r>
        <w:t xml:space="preserve"> “</w:t>
      </w:r>
      <w:r w:rsidRPr="00375133">
        <w:rPr>
          <w:sz w:val="16"/>
        </w:rPr>
        <w:t>Binding Corporate Rules</w:t>
      </w:r>
      <w:r>
        <w:rPr>
          <w:sz w:val="16"/>
        </w:rPr>
        <w:t>”</w:t>
      </w:r>
      <w:r w:rsidRPr="00375133">
        <w:rPr>
          <w:sz w:val="16"/>
        </w:rPr>
        <w:t xml:space="preserve"> is a global data protection policy covering the international transfer pf personal data out of the European Union.  It requires approval of a data protection regulator in the European Union.  In most cases this will be the relevant regulator where an organisations head quarters is located.  In the UK, the relevant regulator is the Information Commissioner’s Office.</w:t>
      </w:r>
    </w:p>
  </w:footnote>
  <w:footnote w:id="3">
    <w:p w14:paraId="12C89839" w14:textId="3F323E0D" w:rsidR="00201F10" w:rsidRDefault="00201F10" w:rsidP="00375133">
      <w:pPr>
        <w:pStyle w:val="FootnoteText"/>
        <w:spacing w:line="240" w:lineRule="auto"/>
        <w:ind w:left="0" w:firstLine="0"/>
      </w:pPr>
      <w:r>
        <w:rPr>
          <w:rStyle w:val="FootnoteReference"/>
        </w:rPr>
        <w:footnoteRef/>
      </w:r>
      <w:r>
        <w:t xml:space="preserve"> </w:t>
      </w:r>
      <w:r w:rsidRPr="00375133">
        <w:rPr>
          <w:sz w:val="16"/>
        </w:rPr>
        <w:t>“EU model clauses” are clauses approved by the European Union which govern the international transfer of personal data.  The clauses can be between two data controllers or a data controller and a data processor.</w:t>
      </w:r>
    </w:p>
  </w:footnote>
  <w:footnote w:id="4">
    <w:p w14:paraId="566D135F" w14:textId="17043E59" w:rsidR="00201F10" w:rsidRDefault="00201F10" w:rsidP="00DB732B">
      <w:pPr>
        <w:pStyle w:val="FootnoteText"/>
        <w:spacing w:line="180" w:lineRule="exact"/>
        <w:ind w:left="0" w:firstLine="0"/>
      </w:pPr>
      <w:r>
        <w:rPr>
          <w:rStyle w:val="FootnoteReference"/>
        </w:rPr>
        <w:footnoteRef/>
      </w:r>
      <w:r>
        <w:t xml:space="preserve"> “</w:t>
      </w:r>
      <w:r w:rsidRPr="00375133">
        <w:rPr>
          <w:sz w:val="16"/>
        </w:rPr>
        <w:t>Binding Corporate Rules</w:t>
      </w:r>
      <w:r>
        <w:rPr>
          <w:sz w:val="16"/>
        </w:rPr>
        <w:t>”</w:t>
      </w:r>
      <w:r w:rsidRPr="00375133">
        <w:rPr>
          <w:sz w:val="16"/>
        </w:rPr>
        <w:t xml:space="preserve"> is a global data protection policy covering the international transfer pf personal data out of the European Union.  It requires approval of a data protection regulator in the European Union.  In most cases this will be the relevant regulator where an organisations head quarters is located.  In the UK, the relevant regulator is the Information Commissioner’s Office.</w:t>
      </w:r>
    </w:p>
  </w:footnote>
  <w:footnote w:id="5">
    <w:p w14:paraId="7052E798" w14:textId="679FD929" w:rsidR="00201F10" w:rsidRDefault="00201F10" w:rsidP="00DB732B">
      <w:pPr>
        <w:pStyle w:val="FootnoteText"/>
        <w:spacing w:line="180" w:lineRule="exact"/>
        <w:ind w:left="0" w:firstLine="0"/>
      </w:pPr>
      <w:r>
        <w:rPr>
          <w:rStyle w:val="FootnoteReference"/>
        </w:rPr>
        <w:footnoteRef/>
      </w:r>
      <w:r>
        <w:t xml:space="preserve"> </w:t>
      </w:r>
      <w:r w:rsidRPr="00375133">
        <w:rPr>
          <w:sz w:val="16"/>
        </w:rPr>
        <w:t>“EU model clauses” are clauses approved by the European Union which govern the international transfer of personal data.  The clauses can be between two data controllers or a data controller and a data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D58A" w14:textId="77777777" w:rsidR="00F15EFC" w:rsidRDefault="00F15E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shd w:val="clear" w:color="auto" w:fill="548DD4"/>
      <w:tblLook w:val="04A0" w:firstRow="1" w:lastRow="0" w:firstColumn="1" w:lastColumn="0" w:noHBand="0" w:noVBand="1"/>
    </w:tblPr>
    <w:tblGrid>
      <w:gridCol w:w="10598"/>
    </w:tblGrid>
    <w:tr w:rsidR="00201F10" w:rsidRPr="006E3C3E" w14:paraId="21C9FF92" w14:textId="77777777" w:rsidTr="004B205A">
      <w:tc>
        <w:tcPr>
          <w:tcW w:w="10598" w:type="dxa"/>
          <w:shd w:val="clear" w:color="auto" w:fill="548DD4"/>
        </w:tcPr>
        <w:p w14:paraId="44C702FA" w14:textId="1DFE2C06" w:rsidR="00201F10" w:rsidRPr="006E3C3E" w:rsidRDefault="00201F10" w:rsidP="002A13DD">
          <w:pPr>
            <w:pStyle w:val="Header"/>
            <w:spacing w:before="60" w:after="60" w:line="240" w:lineRule="auto"/>
            <w:rPr>
              <w:b/>
              <w:color w:val="FFFFFF" w:themeColor="background1"/>
              <w:sz w:val="22"/>
            </w:rPr>
          </w:pPr>
          <w:r w:rsidRPr="006E3C3E">
            <w:rPr>
              <w:b/>
              <w:color w:val="FFFFFF" w:themeColor="background1"/>
            </w:rPr>
            <w:t xml:space="preserve">Appendix </w:t>
          </w:r>
          <w:r>
            <w:rPr>
              <w:b/>
              <w:color w:val="FFFFFF" w:themeColor="background1"/>
            </w:rPr>
            <w:t>6</w:t>
          </w:r>
          <w:r w:rsidRPr="006E3C3E">
            <w:rPr>
              <w:b/>
              <w:color w:val="FFFFFF" w:themeColor="background1"/>
            </w:rPr>
            <w:t xml:space="preserve"> – DPIA Assessment Checklist</w:t>
          </w:r>
          <w:r w:rsidRPr="006E3C3E">
            <w:rPr>
              <w:b/>
              <w:color w:val="FFFFFF" w:themeColor="background1"/>
            </w:rPr>
            <w:tab/>
          </w:r>
        </w:p>
      </w:tc>
    </w:tr>
  </w:tbl>
  <w:p w14:paraId="5D5E5A35" w14:textId="77777777" w:rsidR="00201F10" w:rsidRPr="00345CD0" w:rsidRDefault="00201F10" w:rsidP="00DC18B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shd w:val="clear" w:color="auto" w:fill="548DD4"/>
      <w:tblLook w:val="04A0" w:firstRow="1" w:lastRow="0" w:firstColumn="1" w:lastColumn="0" w:noHBand="0" w:noVBand="1"/>
    </w:tblPr>
    <w:tblGrid>
      <w:gridCol w:w="10598"/>
    </w:tblGrid>
    <w:tr w:rsidR="00201F10" w:rsidRPr="002A13DD" w14:paraId="72454944" w14:textId="77777777" w:rsidTr="004B205A">
      <w:tc>
        <w:tcPr>
          <w:tcW w:w="10598" w:type="dxa"/>
          <w:shd w:val="clear" w:color="auto" w:fill="548DD4"/>
        </w:tcPr>
        <w:p w14:paraId="5A405D39" w14:textId="333B16CA" w:rsidR="00201F10" w:rsidRPr="002A13DD" w:rsidRDefault="00201F10" w:rsidP="002A13DD">
          <w:pPr>
            <w:pStyle w:val="Header"/>
            <w:spacing w:before="60" w:after="60" w:line="240" w:lineRule="auto"/>
            <w:rPr>
              <w:b/>
              <w:color w:val="FFFFFF" w:themeColor="background1"/>
              <w:sz w:val="22"/>
            </w:rPr>
          </w:pPr>
          <w:r w:rsidRPr="002A13DD">
            <w:rPr>
              <w:b/>
              <w:color w:val="FFFFFF" w:themeColor="background1"/>
            </w:rPr>
            <w:t xml:space="preserve">Appendix </w:t>
          </w:r>
          <w:r>
            <w:rPr>
              <w:b/>
              <w:color w:val="FFFFFF" w:themeColor="background1"/>
            </w:rPr>
            <w:t>7</w:t>
          </w:r>
          <w:r w:rsidRPr="002A13DD">
            <w:rPr>
              <w:b/>
              <w:color w:val="FFFFFF" w:themeColor="background1"/>
            </w:rPr>
            <w:t xml:space="preserve"> – Subject access policy and template response letters</w:t>
          </w:r>
        </w:p>
      </w:tc>
    </w:tr>
  </w:tbl>
  <w:p w14:paraId="6718B5AE" w14:textId="77777777" w:rsidR="00201F10" w:rsidRPr="00345CD0" w:rsidRDefault="00201F10" w:rsidP="00DC18B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shd w:val="clear" w:color="auto" w:fill="548DD4"/>
      <w:tblLook w:val="04A0" w:firstRow="1" w:lastRow="0" w:firstColumn="1" w:lastColumn="0" w:noHBand="0" w:noVBand="1"/>
    </w:tblPr>
    <w:tblGrid>
      <w:gridCol w:w="10598"/>
    </w:tblGrid>
    <w:tr w:rsidR="00201F10" w:rsidRPr="006E3C3E" w14:paraId="0BE96D84" w14:textId="77777777" w:rsidTr="004B205A">
      <w:tc>
        <w:tcPr>
          <w:tcW w:w="10598" w:type="dxa"/>
          <w:shd w:val="clear" w:color="auto" w:fill="548DD4"/>
        </w:tcPr>
        <w:p w14:paraId="64CC47C0" w14:textId="15E7B73C" w:rsidR="00201F10" w:rsidRPr="006E3C3E" w:rsidRDefault="00201F10" w:rsidP="00F16133">
          <w:pPr>
            <w:pStyle w:val="Header"/>
            <w:spacing w:before="60" w:after="60" w:line="240" w:lineRule="auto"/>
            <w:rPr>
              <w:b/>
              <w:color w:val="FFFFFF" w:themeColor="background1"/>
              <w:sz w:val="22"/>
            </w:rPr>
          </w:pPr>
          <w:r w:rsidRPr="006E3C3E">
            <w:rPr>
              <w:b/>
              <w:color w:val="FFFFFF" w:themeColor="background1"/>
            </w:rPr>
            <w:t xml:space="preserve">Appendix </w:t>
          </w:r>
          <w:r>
            <w:rPr>
              <w:b/>
              <w:color w:val="FFFFFF" w:themeColor="background1"/>
            </w:rPr>
            <w:t>8</w:t>
          </w:r>
          <w:r w:rsidRPr="006E3C3E">
            <w:rPr>
              <w:b/>
              <w:color w:val="FFFFFF" w:themeColor="background1"/>
            </w:rPr>
            <w:t xml:space="preserve">– </w:t>
          </w:r>
          <w:r>
            <w:rPr>
              <w:b/>
              <w:color w:val="FFFFFF" w:themeColor="background1"/>
            </w:rPr>
            <w:t>Privacy Policy Checklist</w:t>
          </w:r>
          <w:r w:rsidRPr="006E3C3E">
            <w:rPr>
              <w:b/>
              <w:color w:val="FFFFFF" w:themeColor="background1"/>
            </w:rPr>
            <w:tab/>
          </w:r>
        </w:p>
      </w:tc>
    </w:tr>
  </w:tbl>
  <w:p w14:paraId="151B0F7D" w14:textId="77777777" w:rsidR="00201F10" w:rsidRPr="00345CD0" w:rsidRDefault="00201F10" w:rsidP="00DC18B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shd w:val="clear" w:color="auto" w:fill="548DD4"/>
      <w:tblLook w:val="04A0" w:firstRow="1" w:lastRow="0" w:firstColumn="1" w:lastColumn="0" w:noHBand="0" w:noVBand="1"/>
    </w:tblPr>
    <w:tblGrid>
      <w:gridCol w:w="10598"/>
    </w:tblGrid>
    <w:tr w:rsidR="00201F10" w:rsidRPr="006E3C3E" w14:paraId="0DD22FE6" w14:textId="77777777" w:rsidTr="004B205A">
      <w:tc>
        <w:tcPr>
          <w:tcW w:w="10598" w:type="dxa"/>
          <w:shd w:val="clear" w:color="auto" w:fill="548DD4"/>
        </w:tcPr>
        <w:p w14:paraId="28C0F70B" w14:textId="1D774D2D" w:rsidR="00201F10" w:rsidRPr="006E3C3E" w:rsidRDefault="00201F10" w:rsidP="000E1F93">
          <w:pPr>
            <w:pStyle w:val="Header"/>
            <w:spacing w:before="60" w:after="60" w:line="240" w:lineRule="auto"/>
            <w:rPr>
              <w:b/>
              <w:color w:val="FFFFFF" w:themeColor="background1"/>
              <w:sz w:val="22"/>
            </w:rPr>
          </w:pPr>
          <w:r w:rsidRPr="006E3C3E">
            <w:rPr>
              <w:b/>
              <w:color w:val="FFFFFF" w:themeColor="background1"/>
            </w:rPr>
            <w:t xml:space="preserve">Appendix </w:t>
          </w:r>
          <w:r>
            <w:rPr>
              <w:b/>
              <w:color w:val="FFFFFF" w:themeColor="background1"/>
            </w:rPr>
            <w:t>9</w:t>
          </w:r>
          <w:r w:rsidRPr="006E3C3E">
            <w:rPr>
              <w:b/>
              <w:color w:val="FFFFFF" w:themeColor="background1"/>
            </w:rPr>
            <w:t xml:space="preserve">  – Part </w:t>
          </w:r>
          <w:r w:rsidRPr="000E1F93">
            <w:rPr>
              <w:b/>
              <w:color w:val="FFFFFF" w:themeColor="background1"/>
            </w:rPr>
            <w:t>A: Checklist of what to include in a se</w:t>
          </w:r>
          <w:r>
            <w:rPr>
              <w:b/>
              <w:color w:val="FFFFFF" w:themeColor="background1"/>
            </w:rPr>
            <w:t>curity incident response policy</w:t>
          </w:r>
        </w:p>
      </w:tc>
    </w:tr>
  </w:tbl>
  <w:p w14:paraId="5384484B" w14:textId="77777777" w:rsidR="00201F10" w:rsidRPr="00345CD0" w:rsidRDefault="00201F10" w:rsidP="00DC18B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shd w:val="clear" w:color="auto" w:fill="548DD4"/>
      <w:tblLook w:val="04A0" w:firstRow="1" w:lastRow="0" w:firstColumn="1" w:lastColumn="0" w:noHBand="0" w:noVBand="1"/>
    </w:tblPr>
    <w:tblGrid>
      <w:gridCol w:w="10598"/>
    </w:tblGrid>
    <w:tr w:rsidR="00201F10" w:rsidRPr="006E3C3E" w14:paraId="7FA5C011" w14:textId="77777777" w:rsidTr="004B205A">
      <w:tc>
        <w:tcPr>
          <w:tcW w:w="10598" w:type="dxa"/>
          <w:shd w:val="clear" w:color="auto" w:fill="548DD4"/>
        </w:tcPr>
        <w:p w14:paraId="48299E2B" w14:textId="7237F5DE" w:rsidR="00201F10" w:rsidRPr="006E3C3E" w:rsidRDefault="00201F10" w:rsidP="000E1F93">
          <w:pPr>
            <w:pStyle w:val="Header"/>
            <w:spacing w:before="60" w:after="60" w:line="240" w:lineRule="auto"/>
            <w:rPr>
              <w:b/>
              <w:color w:val="FFFFFF" w:themeColor="background1"/>
              <w:sz w:val="22"/>
            </w:rPr>
          </w:pPr>
          <w:r w:rsidRPr="006E3C3E">
            <w:rPr>
              <w:b/>
              <w:color w:val="FFFFFF" w:themeColor="background1"/>
            </w:rPr>
            <w:t xml:space="preserve">Appendix </w:t>
          </w:r>
          <w:r>
            <w:rPr>
              <w:b/>
              <w:color w:val="FFFFFF" w:themeColor="background1"/>
            </w:rPr>
            <w:t>9</w:t>
          </w:r>
          <w:r w:rsidRPr="006E3C3E">
            <w:rPr>
              <w:b/>
              <w:color w:val="FFFFFF" w:themeColor="background1"/>
            </w:rPr>
            <w:t xml:space="preserve">  – </w:t>
          </w:r>
          <w:r w:rsidRPr="000E1F93">
            <w:rPr>
              <w:b/>
              <w:color w:val="FFFFFF" w:themeColor="background1"/>
            </w:rPr>
            <w:t>Part B: Cybersecurity checklist</w:t>
          </w:r>
        </w:p>
      </w:tc>
    </w:tr>
  </w:tbl>
  <w:p w14:paraId="14C65453" w14:textId="77777777" w:rsidR="00201F10" w:rsidRPr="00345CD0" w:rsidRDefault="00201F10" w:rsidP="00DC18B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shd w:val="clear" w:color="auto" w:fill="548DD4"/>
      <w:tblLook w:val="04A0" w:firstRow="1" w:lastRow="0" w:firstColumn="1" w:lastColumn="0" w:noHBand="0" w:noVBand="1"/>
    </w:tblPr>
    <w:tblGrid>
      <w:gridCol w:w="10598"/>
    </w:tblGrid>
    <w:tr w:rsidR="00201F10" w:rsidRPr="00BE52A6" w14:paraId="45EC2000" w14:textId="77777777" w:rsidTr="004B205A">
      <w:tc>
        <w:tcPr>
          <w:tcW w:w="10598" w:type="dxa"/>
          <w:shd w:val="clear" w:color="auto" w:fill="548DD4"/>
        </w:tcPr>
        <w:p w14:paraId="704298C8" w14:textId="67E0391C" w:rsidR="00201F10" w:rsidRPr="00BE52A6" w:rsidRDefault="00201F10" w:rsidP="004722E0">
          <w:pPr>
            <w:pStyle w:val="Header"/>
            <w:spacing w:before="60" w:after="60"/>
            <w:rPr>
              <w:b/>
              <w:color w:val="FFFFFF" w:themeColor="background1"/>
              <w:sz w:val="22"/>
            </w:rPr>
          </w:pPr>
          <w:r w:rsidRPr="00BE52A6">
            <w:rPr>
              <w:b/>
              <w:color w:val="FFFFFF" w:themeColor="background1"/>
            </w:rPr>
            <w:t>Appendix 1</w:t>
          </w:r>
          <w:r>
            <w:rPr>
              <w:b/>
              <w:color w:val="FFFFFF" w:themeColor="background1"/>
            </w:rPr>
            <w:t>0</w:t>
          </w:r>
          <w:r w:rsidRPr="00BE52A6">
            <w:rPr>
              <w:b/>
              <w:color w:val="FFFFFF" w:themeColor="background1"/>
            </w:rPr>
            <w:t xml:space="preserve"> – A template of a council’s internal  register of processing activities</w:t>
          </w:r>
        </w:p>
      </w:tc>
    </w:tr>
  </w:tbl>
  <w:p w14:paraId="0E9476B2" w14:textId="77777777" w:rsidR="00201F10" w:rsidRPr="00345CD0" w:rsidRDefault="00201F10" w:rsidP="00DC18B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shd w:val="clear" w:color="auto" w:fill="548DD4"/>
      <w:tblLook w:val="04A0" w:firstRow="1" w:lastRow="0" w:firstColumn="1" w:lastColumn="0" w:noHBand="0" w:noVBand="1"/>
    </w:tblPr>
    <w:tblGrid>
      <w:gridCol w:w="10598"/>
    </w:tblGrid>
    <w:tr w:rsidR="00201F10" w:rsidRPr="00BE52A6" w14:paraId="15154E9C" w14:textId="77777777" w:rsidTr="004B205A">
      <w:tc>
        <w:tcPr>
          <w:tcW w:w="10598" w:type="dxa"/>
          <w:shd w:val="clear" w:color="auto" w:fill="548DD4"/>
        </w:tcPr>
        <w:p w14:paraId="0384B4B6" w14:textId="1FFBE3EE" w:rsidR="00201F10" w:rsidRPr="00BE52A6" w:rsidRDefault="00201F10" w:rsidP="004722E0">
          <w:pPr>
            <w:pStyle w:val="Header"/>
            <w:spacing w:before="60" w:after="60"/>
            <w:rPr>
              <w:b/>
              <w:color w:val="FFFFFF" w:themeColor="background1"/>
              <w:sz w:val="22"/>
            </w:rPr>
          </w:pPr>
          <w:r w:rsidRPr="00BE52A6">
            <w:rPr>
              <w:b/>
              <w:color w:val="FFFFFF" w:themeColor="background1"/>
            </w:rPr>
            <w:t>Appendix 1</w:t>
          </w:r>
          <w:r>
            <w:rPr>
              <w:b/>
              <w:color w:val="FFFFFF" w:themeColor="background1"/>
            </w:rPr>
            <w:t>1</w:t>
          </w:r>
          <w:r w:rsidRPr="00BE52A6">
            <w:rPr>
              <w:b/>
              <w:color w:val="FFFFFF" w:themeColor="background1"/>
            </w:rPr>
            <w:t xml:space="preserve"> – Winckworth Sherwood Services</w:t>
          </w:r>
        </w:p>
      </w:tc>
    </w:tr>
  </w:tbl>
  <w:p w14:paraId="6D757BC1" w14:textId="77777777" w:rsidR="00201F10" w:rsidRPr="00345CD0" w:rsidRDefault="00201F10" w:rsidP="00DC1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3BE28" w14:textId="77777777" w:rsidR="00F15EFC" w:rsidRDefault="00F15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C59A" w14:textId="77777777" w:rsidR="00F15EFC" w:rsidRDefault="00F15E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6C20" w14:textId="77777777" w:rsidR="00201F10" w:rsidRPr="00BE3DA0" w:rsidRDefault="00201F10" w:rsidP="00BE3DA0">
    <w:pPr>
      <w:pStyle w:val="Header"/>
      <w:pBdr>
        <w:bottom w:val="single" w:sz="12" w:space="1" w:color="4F81BD" w:themeColor="accent1"/>
      </w:pBdr>
      <w:jc w:val="center"/>
      <w:rPr>
        <w:b/>
      </w:rPr>
    </w:pPr>
    <w:r w:rsidRPr="00BE3DA0">
      <w:rPr>
        <w:b/>
      </w:rPr>
      <w:t>A Guide to the GDPR for local councils</w:t>
    </w:r>
  </w:p>
  <w:p w14:paraId="64938202" w14:textId="77777777" w:rsidR="00201F10" w:rsidRPr="00345CD0" w:rsidRDefault="00201F10" w:rsidP="00DC18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shd w:val="clear" w:color="auto" w:fill="548DD4"/>
      <w:tblLook w:val="04A0" w:firstRow="1" w:lastRow="0" w:firstColumn="1" w:lastColumn="0" w:noHBand="0" w:noVBand="1"/>
    </w:tblPr>
    <w:tblGrid>
      <w:gridCol w:w="10598"/>
    </w:tblGrid>
    <w:tr w:rsidR="00201F10" w:rsidRPr="00D02551" w14:paraId="17C00C06" w14:textId="77777777" w:rsidTr="004B205A">
      <w:tc>
        <w:tcPr>
          <w:tcW w:w="10598" w:type="dxa"/>
          <w:shd w:val="clear" w:color="auto" w:fill="548DD4"/>
        </w:tcPr>
        <w:p w14:paraId="74C07E74" w14:textId="1BBB3E0A" w:rsidR="00201F10" w:rsidRPr="00D02551" w:rsidRDefault="00201F10" w:rsidP="00D02551">
          <w:pPr>
            <w:spacing w:before="60" w:after="60" w:line="240" w:lineRule="auto"/>
            <w:ind w:left="0" w:firstLine="0"/>
            <w:rPr>
              <w:b/>
              <w:color w:val="FFFFFF" w:themeColor="background1"/>
            </w:rPr>
          </w:pPr>
          <w:r w:rsidRPr="00D02551">
            <w:rPr>
              <w:b/>
              <w:color w:val="FFFFFF" w:themeColor="background1"/>
            </w:rPr>
            <w:t>Appendix 1 – Previous NALC Guidance notes on GDPR</w:t>
          </w:r>
        </w:p>
      </w:tc>
    </w:tr>
  </w:tbl>
  <w:p w14:paraId="3D99FA9A" w14:textId="77777777" w:rsidR="00201F10" w:rsidRPr="00345CD0" w:rsidRDefault="00201F10" w:rsidP="00DC18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shd w:val="clear" w:color="auto" w:fill="548DD4"/>
      <w:tblLook w:val="04A0" w:firstRow="1" w:lastRow="0" w:firstColumn="1" w:lastColumn="0" w:noHBand="0" w:noVBand="1"/>
    </w:tblPr>
    <w:tblGrid>
      <w:gridCol w:w="10598"/>
    </w:tblGrid>
    <w:tr w:rsidR="00201F10" w:rsidRPr="00D02551" w14:paraId="053EF545" w14:textId="77777777" w:rsidTr="004B205A">
      <w:tc>
        <w:tcPr>
          <w:tcW w:w="10598" w:type="dxa"/>
          <w:shd w:val="clear" w:color="auto" w:fill="548DD4"/>
        </w:tcPr>
        <w:p w14:paraId="5C92C290" w14:textId="46008764" w:rsidR="00201F10" w:rsidRPr="00D02551" w:rsidRDefault="00201F10" w:rsidP="002A13DD">
          <w:pPr>
            <w:pStyle w:val="Header"/>
            <w:spacing w:before="60" w:after="60" w:line="240" w:lineRule="auto"/>
            <w:rPr>
              <w:b/>
              <w:color w:val="FFFFFF" w:themeColor="background1"/>
              <w:sz w:val="22"/>
            </w:rPr>
          </w:pPr>
          <w:r w:rsidRPr="00D02551">
            <w:rPr>
              <w:b/>
              <w:color w:val="FFFFFF" w:themeColor="background1"/>
            </w:rPr>
            <w:t xml:space="preserve">Appendix </w:t>
          </w:r>
          <w:r>
            <w:rPr>
              <w:b/>
              <w:color w:val="FFFFFF" w:themeColor="background1"/>
            </w:rPr>
            <w:t>2</w:t>
          </w:r>
          <w:r w:rsidRPr="00D02551">
            <w:rPr>
              <w:b/>
              <w:color w:val="FFFFFF" w:themeColor="background1"/>
            </w:rPr>
            <w:t xml:space="preserve"> – Sample </w:t>
          </w:r>
          <w:r>
            <w:rPr>
              <w:b/>
              <w:color w:val="FFFFFF" w:themeColor="background1"/>
            </w:rPr>
            <w:t>Personal D</w:t>
          </w:r>
          <w:r w:rsidRPr="00D02551">
            <w:rPr>
              <w:b/>
              <w:color w:val="FFFFFF" w:themeColor="background1"/>
            </w:rPr>
            <w:t>ata Audit Questionnaire</w:t>
          </w:r>
        </w:p>
      </w:tc>
    </w:tr>
  </w:tbl>
  <w:p w14:paraId="5B53FB35" w14:textId="77777777" w:rsidR="00201F10" w:rsidRPr="00345CD0" w:rsidRDefault="00201F10" w:rsidP="00DC18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shd w:val="clear" w:color="auto" w:fill="548DD4"/>
      <w:tblLook w:val="04A0" w:firstRow="1" w:lastRow="0" w:firstColumn="1" w:lastColumn="0" w:noHBand="0" w:noVBand="1"/>
    </w:tblPr>
    <w:tblGrid>
      <w:gridCol w:w="10598"/>
    </w:tblGrid>
    <w:tr w:rsidR="00201F10" w:rsidRPr="002A13DD" w14:paraId="006AC11E" w14:textId="77777777" w:rsidTr="004B205A">
      <w:tc>
        <w:tcPr>
          <w:tcW w:w="10598" w:type="dxa"/>
          <w:shd w:val="clear" w:color="auto" w:fill="548DD4"/>
        </w:tcPr>
        <w:p w14:paraId="03160FDA" w14:textId="7CE93EBF" w:rsidR="00201F10" w:rsidRPr="002A13DD" w:rsidRDefault="00201F10" w:rsidP="002A13DD">
          <w:pPr>
            <w:pStyle w:val="Header"/>
            <w:spacing w:before="60" w:after="60" w:line="240" w:lineRule="auto"/>
            <w:rPr>
              <w:b/>
              <w:color w:val="FFFFFF" w:themeColor="background1"/>
              <w:sz w:val="22"/>
            </w:rPr>
          </w:pPr>
          <w:r w:rsidRPr="002A13DD">
            <w:rPr>
              <w:b/>
              <w:color w:val="FFFFFF" w:themeColor="background1"/>
            </w:rPr>
            <w:t xml:space="preserve">Appendix </w:t>
          </w:r>
          <w:r>
            <w:rPr>
              <w:b/>
              <w:color w:val="FFFFFF" w:themeColor="background1"/>
            </w:rPr>
            <w:t>3</w:t>
          </w:r>
          <w:r w:rsidRPr="002A13DD">
            <w:rPr>
              <w:b/>
              <w:color w:val="FFFFFF" w:themeColor="background1"/>
            </w:rPr>
            <w:t xml:space="preserve"> – Consent Form</w:t>
          </w:r>
          <w:r w:rsidRPr="002A13DD">
            <w:rPr>
              <w:b/>
              <w:color w:val="FFFFFF" w:themeColor="background1"/>
            </w:rPr>
            <w:tab/>
          </w:r>
        </w:p>
      </w:tc>
    </w:tr>
  </w:tbl>
  <w:p w14:paraId="1A7F41BE" w14:textId="77777777" w:rsidR="00201F10" w:rsidRPr="00345CD0" w:rsidRDefault="00201F10" w:rsidP="00DC18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shd w:val="clear" w:color="auto" w:fill="548DD4"/>
      <w:tblLook w:val="04A0" w:firstRow="1" w:lastRow="0" w:firstColumn="1" w:lastColumn="0" w:noHBand="0" w:noVBand="1"/>
    </w:tblPr>
    <w:tblGrid>
      <w:gridCol w:w="10598"/>
    </w:tblGrid>
    <w:tr w:rsidR="00201F10" w:rsidRPr="00536153" w14:paraId="1A5F4B40" w14:textId="77777777" w:rsidTr="004B205A">
      <w:tc>
        <w:tcPr>
          <w:tcW w:w="10598" w:type="dxa"/>
          <w:shd w:val="clear" w:color="auto" w:fill="548DD4"/>
        </w:tcPr>
        <w:p w14:paraId="5766B5F5" w14:textId="1B1914CF" w:rsidR="00201F10" w:rsidRPr="00536153" w:rsidRDefault="00201F10" w:rsidP="002A13DD">
          <w:pPr>
            <w:pStyle w:val="Header"/>
            <w:spacing w:before="60" w:after="60" w:line="240" w:lineRule="auto"/>
            <w:rPr>
              <w:b/>
              <w:color w:val="FFFFFF" w:themeColor="background1"/>
              <w:sz w:val="22"/>
            </w:rPr>
          </w:pPr>
          <w:r w:rsidRPr="00536153">
            <w:rPr>
              <w:b/>
              <w:color w:val="FFFFFF" w:themeColor="background1"/>
            </w:rPr>
            <w:t xml:space="preserve">Appendix </w:t>
          </w:r>
          <w:r>
            <w:rPr>
              <w:b/>
              <w:color w:val="FFFFFF" w:themeColor="background1"/>
            </w:rPr>
            <w:t>4</w:t>
          </w:r>
          <w:r w:rsidRPr="00536153">
            <w:rPr>
              <w:b/>
              <w:color w:val="FFFFFF" w:themeColor="background1"/>
            </w:rPr>
            <w:t xml:space="preserve"> – Privacy Notices</w:t>
          </w:r>
          <w:r w:rsidRPr="00536153">
            <w:rPr>
              <w:b/>
              <w:color w:val="FFFFFF" w:themeColor="background1"/>
            </w:rPr>
            <w:tab/>
          </w:r>
        </w:p>
      </w:tc>
    </w:tr>
  </w:tbl>
  <w:p w14:paraId="54D6A885" w14:textId="77777777" w:rsidR="00201F10" w:rsidRPr="00345CD0" w:rsidRDefault="00201F10" w:rsidP="00DC18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shd w:val="clear" w:color="auto" w:fill="548DD4"/>
      <w:tblLook w:val="04A0" w:firstRow="1" w:lastRow="0" w:firstColumn="1" w:lastColumn="0" w:noHBand="0" w:noVBand="1"/>
    </w:tblPr>
    <w:tblGrid>
      <w:gridCol w:w="10598"/>
    </w:tblGrid>
    <w:tr w:rsidR="00201F10" w:rsidRPr="002A13DD" w14:paraId="02A73108" w14:textId="77777777" w:rsidTr="004B205A">
      <w:tc>
        <w:tcPr>
          <w:tcW w:w="10598" w:type="dxa"/>
          <w:shd w:val="clear" w:color="auto" w:fill="548DD4"/>
        </w:tcPr>
        <w:p w14:paraId="22FDEE2E" w14:textId="2E62C3CC" w:rsidR="00201F10" w:rsidRPr="002A13DD" w:rsidRDefault="00201F10" w:rsidP="002A13DD">
          <w:pPr>
            <w:pStyle w:val="Header"/>
            <w:spacing w:before="60" w:after="60" w:line="240" w:lineRule="auto"/>
            <w:rPr>
              <w:b/>
              <w:color w:val="FFFFFF" w:themeColor="background1"/>
              <w:sz w:val="22"/>
            </w:rPr>
          </w:pPr>
          <w:r w:rsidRPr="002A13DD">
            <w:rPr>
              <w:b/>
              <w:color w:val="FFFFFF" w:themeColor="background1"/>
            </w:rPr>
            <w:t xml:space="preserve">Appendix </w:t>
          </w:r>
          <w:r>
            <w:rPr>
              <w:b/>
              <w:color w:val="FFFFFF" w:themeColor="background1"/>
            </w:rPr>
            <w:t>5</w:t>
          </w:r>
          <w:r w:rsidRPr="002A13DD">
            <w:rPr>
              <w:b/>
              <w:color w:val="FFFFFF" w:themeColor="background1"/>
            </w:rPr>
            <w:t xml:space="preserve"> – Data Protection Officers</w:t>
          </w:r>
          <w:r w:rsidRPr="002A13DD">
            <w:rPr>
              <w:b/>
              <w:color w:val="FFFFFF" w:themeColor="background1"/>
            </w:rPr>
            <w:tab/>
          </w:r>
        </w:p>
      </w:tc>
    </w:tr>
  </w:tbl>
  <w:p w14:paraId="6310BCF9" w14:textId="77777777" w:rsidR="00201F10" w:rsidRPr="00345CD0" w:rsidRDefault="00201F10" w:rsidP="00DC1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15:restartNumberingAfterBreak="0">
    <w:nsid w:val="024B200A"/>
    <w:multiLevelType w:val="hybridMultilevel"/>
    <w:tmpl w:val="8AEE684E"/>
    <w:name w:val="Schedule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57924CD"/>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3" w15:restartNumberingAfterBreak="0">
    <w:nsid w:val="0595677B"/>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B17A99"/>
    <w:multiLevelType w:val="hybridMultilevel"/>
    <w:tmpl w:val="1B608CF6"/>
    <w:name w:val="Schedule22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0C5253A6"/>
    <w:multiLevelType w:val="hybridMultilevel"/>
    <w:tmpl w:val="963AAA1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DD54CD9"/>
    <w:multiLevelType w:val="hybridMultilevel"/>
    <w:tmpl w:val="DC040D28"/>
    <w:name w:val="Schedule2222222222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01A7427"/>
    <w:multiLevelType w:val="hybridMultilevel"/>
    <w:tmpl w:val="FECC74FC"/>
    <w:lvl w:ilvl="0" w:tplc="58AAC9C0">
      <w:start w:val="1"/>
      <w:numFmt w:val="decimal"/>
      <w:lvlText w:val="%1."/>
      <w:lvlJc w:val="left"/>
      <w:pPr>
        <w:ind w:left="567" w:hanging="567"/>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9D4B07"/>
    <w:multiLevelType w:val="hybridMultilevel"/>
    <w:tmpl w:val="257C8358"/>
    <w:name w:val="Schedule222222222222"/>
    <w:lvl w:ilvl="0" w:tplc="445617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7A96EB0"/>
    <w:multiLevelType w:val="hybridMultilevel"/>
    <w:tmpl w:val="5B9E3E3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CE5199"/>
    <w:multiLevelType w:val="hybridMultilevel"/>
    <w:tmpl w:val="5F5CE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0B7132"/>
    <w:multiLevelType w:val="hybridMultilevel"/>
    <w:tmpl w:val="7172BE4E"/>
    <w:lvl w:ilvl="0" w:tplc="3CF4ED8A">
      <w:start w:val="1"/>
      <w:numFmt w:val="bullet"/>
      <w:lvlText w:val=""/>
      <w:lvlJc w:val="left"/>
      <w:pPr>
        <w:ind w:left="720" w:hanging="360"/>
      </w:pPr>
      <w:rPr>
        <w:rFonts w:ascii="Wingdings" w:hAnsi="Wingdings"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5"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C2E3C49"/>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7" w15:restartNumberingAfterBreak="0">
    <w:nsid w:val="20104AD9"/>
    <w:multiLevelType w:val="hybridMultilevel"/>
    <w:tmpl w:val="4BE4FF40"/>
    <w:lvl w:ilvl="0" w:tplc="08090005">
      <w:start w:val="1"/>
      <w:numFmt w:val="bullet"/>
      <w:lvlText w:val=""/>
      <w:lvlJc w:val="left"/>
      <w:pPr>
        <w:ind w:left="720" w:hanging="360"/>
      </w:pPr>
      <w:rPr>
        <w:rFonts w:ascii="Wingdings" w:hAnsi="Wingdings" w:hint="default"/>
      </w:rPr>
    </w:lvl>
    <w:lvl w:ilvl="1" w:tplc="F5B82C7A">
      <w:start w:val="1"/>
      <w:numFmt w:val="bullet"/>
      <w:lvlText w:val=""/>
      <w:lvlJc w:val="left"/>
      <w:pPr>
        <w:ind w:left="1440" w:hanging="360"/>
      </w:pPr>
      <w:rPr>
        <w:rFonts w:ascii="Wingdings" w:hAnsi="Wingdings" w:hint="default"/>
        <w:color w:val="4F81BD" w:themeColor="accent1"/>
      </w:rPr>
    </w:lvl>
    <w:lvl w:ilvl="2" w:tplc="B3343F42">
      <w:start w:val="1"/>
      <w:numFmt w:val="bullet"/>
      <w:lvlText w:val=""/>
      <w:lvlJc w:val="left"/>
      <w:pPr>
        <w:ind w:left="2160" w:hanging="360"/>
      </w:pPr>
      <w:rPr>
        <w:rFonts w:ascii="Wingdings" w:hAnsi="Wingdings" w:hint="default"/>
        <w:color w:val="4F81BD"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517431"/>
    <w:multiLevelType w:val="hybridMultilevel"/>
    <w:tmpl w:val="7500266A"/>
    <w:name w:val="Schedule2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21380CCC"/>
    <w:multiLevelType w:val="hybridMultilevel"/>
    <w:tmpl w:val="F63E637A"/>
    <w:lvl w:ilvl="0" w:tplc="C85C29B6">
      <w:start w:val="1"/>
      <w:numFmt w:val="decimal"/>
      <w:lvlText w:val="%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C96ED6"/>
    <w:multiLevelType w:val="hybridMultilevel"/>
    <w:tmpl w:val="D07E18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FA6F60"/>
    <w:multiLevelType w:val="hybridMultilevel"/>
    <w:tmpl w:val="FB6027C2"/>
    <w:name w:val="Schedule2222222222222"/>
    <w:lvl w:ilvl="0" w:tplc="445617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30365108"/>
    <w:multiLevelType w:val="hybridMultilevel"/>
    <w:tmpl w:val="FE5E10E8"/>
    <w:lvl w:ilvl="0" w:tplc="EC4CE69A">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7156FF"/>
    <w:multiLevelType w:val="hybridMultilevel"/>
    <w:tmpl w:val="1D7EA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3602516"/>
    <w:multiLevelType w:val="multilevel"/>
    <w:tmpl w:val="2E641C7C"/>
    <w:lvl w:ilvl="0">
      <w:start w:val="1"/>
      <w:numFmt w:val="decimal"/>
      <w:lvlText w:val="%1."/>
      <w:lvlJc w:val="left"/>
      <w:pPr>
        <w:ind w:left="397" w:hanging="397"/>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lvlText w:val="•"/>
      <w:lvlJc w:val="left"/>
      <w:pPr>
        <w:ind w:left="895" w:hanging="360"/>
      </w:pPr>
      <w:rPr>
        <w:rFonts w:hint="default"/>
      </w:rPr>
    </w:lvl>
    <w:lvl w:ilvl="2">
      <w:numFmt w:val="bullet"/>
      <w:lvlText w:val="•"/>
      <w:lvlJc w:val="left"/>
      <w:pPr>
        <w:ind w:left="1310" w:hanging="360"/>
      </w:pPr>
      <w:rPr>
        <w:rFonts w:hint="default"/>
      </w:rPr>
    </w:lvl>
    <w:lvl w:ilvl="3">
      <w:numFmt w:val="bullet"/>
      <w:lvlText w:val="•"/>
      <w:lvlJc w:val="left"/>
      <w:pPr>
        <w:ind w:left="1726" w:hanging="360"/>
      </w:pPr>
      <w:rPr>
        <w:rFonts w:hint="default"/>
      </w:rPr>
    </w:lvl>
    <w:lvl w:ilvl="4">
      <w:numFmt w:val="bullet"/>
      <w:lvlText w:val="•"/>
      <w:lvlJc w:val="left"/>
      <w:pPr>
        <w:ind w:left="2141" w:hanging="360"/>
      </w:pPr>
      <w:rPr>
        <w:rFonts w:hint="default"/>
      </w:rPr>
    </w:lvl>
    <w:lvl w:ilvl="5">
      <w:numFmt w:val="bullet"/>
      <w:lvlText w:val="•"/>
      <w:lvlJc w:val="left"/>
      <w:pPr>
        <w:ind w:left="2556" w:hanging="360"/>
      </w:pPr>
      <w:rPr>
        <w:rFonts w:hint="default"/>
      </w:rPr>
    </w:lvl>
    <w:lvl w:ilvl="6">
      <w:numFmt w:val="bullet"/>
      <w:lvlText w:val="•"/>
      <w:lvlJc w:val="left"/>
      <w:pPr>
        <w:ind w:left="2972" w:hanging="360"/>
      </w:pPr>
      <w:rPr>
        <w:rFonts w:hint="default"/>
      </w:rPr>
    </w:lvl>
    <w:lvl w:ilvl="7">
      <w:numFmt w:val="bullet"/>
      <w:lvlText w:val="•"/>
      <w:lvlJc w:val="left"/>
      <w:pPr>
        <w:ind w:left="3387" w:hanging="360"/>
      </w:pPr>
      <w:rPr>
        <w:rFonts w:hint="default"/>
      </w:rPr>
    </w:lvl>
    <w:lvl w:ilvl="8">
      <w:numFmt w:val="bullet"/>
      <w:lvlText w:val="•"/>
      <w:lvlJc w:val="left"/>
      <w:pPr>
        <w:ind w:left="3803" w:hanging="360"/>
      </w:pPr>
      <w:rPr>
        <w:rFonts w:hint="default"/>
      </w:rPr>
    </w:lvl>
  </w:abstractNum>
  <w:abstractNum w:abstractNumId="30" w15:restartNumberingAfterBreak="0">
    <w:nsid w:val="34167253"/>
    <w:multiLevelType w:val="hybridMultilevel"/>
    <w:tmpl w:val="73782C24"/>
    <w:name w:val="Schedule22222222222222222"/>
    <w:lvl w:ilvl="0" w:tplc="445617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A907D4"/>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35" w15:restartNumberingAfterBreak="0">
    <w:nsid w:val="3C7B0811"/>
    <w:multiLevelType w:val="hybridMultilevel"/>
    <w:tmpl w:val="5568CDA2"/>
    <w:name w:val="Schedule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8" w15:restartNumberingAfterBreak="0">
    <w:nsid w:val="42904AD3"/>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39" w15:restartNumberingAfterBreak="0">
    <w:nsid w:val="457B4566"/>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0" w15:restartNumberingAfterBreak="0">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1" w15:restartNumberingAfterBreak="0">
    <w:nsid w:val="4747353F"/>
    <w:multiLevelType w:val="hybridMultilevel"/>
    <w:tmpl w:val="D9A64330"/>
    <w:name w:val="Schedule22222222222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4868144C"/>
    <w:multiLevelType w:val="multilevel"/>
    <w:tmpl w:val="BA3ABBA8"/>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43" w15:restartNumberingAfterBreak="0">
    <w:nsid w:val="486C0BA4"/>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4" w15:restartNumberingAfterBreak="0">
    <w:nsid w:val="499C3993"/>
    <w:multiLevelType w:val="hybridMultilevel"/>
    <w:tmpl w:val="0124450E"/>
    <w:name w:val="Schedule222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49D52294"/>
    <w:multiLevelType w:val="multilevel"/>
    <w:tmpl w:val="9ECCA934"/>
    <w:lvl w:ilvl="0">
      <w:start w:val="1"/>
      <w:numFmt w:val="upperLetter"/>
      <w:pStyle w:val="AnnexureHeading1"/>
      <w:lvlText w:val="%1."/>
      <w:lvlJc w:val="left"/>
      <w:pPr>
        <w:ind w:left="720" w:hanging="720"/>
      </w:pPr>
      <w:rPr>
        <w:rFonts w:ascii="Century Gothic" w:hAnsi="Century Gothic" w:hint="default"/>
        <w:b w:val="0"/>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2)"/>
      <w:lvlJc w:val="left"/>
      <w:pPr>
        <w:tabs>
          <w:tab w:val="num" w:pos="851"/>
        </w:tabs>
        <w:ind w:left="720" w:firstLine="0"/>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B5C5868"/>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7" w15:restartNumberingAfterBreak="0">
    <w:nsid w:val="4D335B7D"/>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8" w15:restartNumberingAfterBreak="0">
    <w:nsid w:val="510445E4"/>
    <w:multiLevelType w:val="hybridMultilevel"/>
    <w:tmpl w:val="199A8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38908F5"/>
    <w:multiLevelType w:val="hybridMultilevel"/>
    <w:tmpl w:val="97587F0C"/>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D24EF3"/>
    <w:multiLevelType w:val="hybridMultilevel"/>
    <w:tmpl w:val="214242D6"/>
    <w:name w:val="Schedule2222222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1" w15:restartNumberingAfterBreak="0">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6BB0EA7"/>
    <w:multiLevelType w:val="hybridMultilevel"/>
    <w:tmpl w:val="B9767068"/>
    <w:name w:val="Schedule22222222222222"/>
    <w:lvl w:ilvl="0" w:tplc="445617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55" w15:restartNumberingAfterBreak="0">
    <w:nsid w:val="5B0D533C"/>
    <w:multiLevelType w:val="hybridMultilevel"/>
    <w:tmpl w:val="50C655C4"/>
    <w:lvl w:ilvl="0" w:tplc="08090017">
      <w:start w:val="1"/>
      <w:numFmt w:val="lowerLetter"/>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56" w15:restartNumberingAfterBreak="0">
    <w:nsid w:val="5BD25C7E"/>
    <w:multiLevelType w:val="multilevel"/>
    <w:tmpl w:val="90161B3E"/>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57" w15:restartNumberingAfterBreak="0">
    <w:nsid w:val="609F7F27"/>
    <w:multiLevelType w:val="multilevel"/>
    <w:tmpl w:val="FDCAE688"/>
    <w:lvl w:ilvl="0">
      <w:start w:val="1"/>
      <w:numFmt w:val="decimal"/>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9647440"/>
    <w:multiLevelType w:val="hybridMultilevel"/>
    <w:tmpl w:val="81C6FE3C"/>
    <w:lvl w:ilvl="0" w:tplc="FC62D1A0">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67169A"/>
    <w:multiLevelType w:val="hybridMultilevel"/>
    <w:tmpl w:val="A8ECD992"/>
    <w:name w:val="Schedule22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1" w15:restartNumberingAfterBreak="0">
    <w:nsid w:val="71A0689E"/>
    <w:multiLevelType w:val="hybridMultilevel"/>
    <w:tmpl w:val="5FA00F88"/>
    <w:lvl w:ilvl="0" w:tplc="2B12B6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2F022E6"/>
    <w:multiLevelType w:val="multilevel"/>
    <w:tmpl w:val="B0CE6E78"/>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3100CCD"/>
    <w:multiLevelType w:val="hybridMultilevel"/>
    <w:tmpl w:val="A5D6AE38"/>
    <w:name w:val="Schedule2"/>
    <w:lvl w:ilvl="0" w:tplc="1B90C81A">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4" w15:restartNumberingAfterBreak="0">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AFB382D"/>
    <w:multiLevelType w:val="hybridMultilevel"/>
    <w:tmpl w:val="C71ACE7E"/>
    <w:name w:val="Schedule222222222"/>
    <w:lvl w:ilvl="0" w:tplc="4456177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5"/>
  </w:num>
  <w:num w:numId="3">
    <w:abstractNumId w:val="24"/>
  </w:num>
  <w:num w:numId="4">
    <w:abstractNumId w:val="32"/>
  </w:num>
  <w:num w:numId="5">
    <w:abstractNumId w:val="67"/>
  </w:num>
  <w:num w:numId="6">
    <w:abstractNumId w:val="4"/>
  </w:num>
  <w:num w:numId="7">
    <w:abstractNumId w:val="7"/>
  </w:num>
  <w:num w:numId="8">
    <w:abstractNumId w:val="14"/>
  </w:num>
  <w:num w:numId="9">
    <w:abstractNumId w:val="62"/>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6"/>
  </w:num>
  <w:num w:numId="13">
    <w:abstractNumId w:val="54"/>
  </w:num>
  <w:num w:numId="14">
    <w:abstractNumId w:val="40"/>
  </w:num>
  <w:num w:numId="15">
    <w:abstractNumId w:val="37"/>
  </w:num>
  <w:num w:numId="16">
    <w:abstractNumId w:val="51"/>
  </w:num>
  <w:num w:numId="17">
    <w:abstractNumId w:val="52"/>
  </w:num>
  <w:num w:numId="18">
    <w:abstractNumId w:val="64"/>
  </w:num>
  <w:num w:numId="19">
    <w:abstractNumId w:val="66"/>
  </w:num>
  <w:num w:numId="20">
    <w:abstractNumId w:val="58"/>
  </w:num>
  <w:num w:numId="21">
    <w:abstractNumId w:val="31"/>
  </w:num>
  <w:num w:numId="22">
    <w:abstractNumId w:val="33"/>
  </w:num>
  <w:num w:numId="23">
    <w:abstractNumId w:val="9"/>
  </w:num>
  <w:num w:numId="24">
    <w:abstractNumId w:val="56"/>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8"/>
  </w:num>
  <w:num w:numId="28">
    <w:abstractNumId w:val="0"/>
  </w:num>
  <w:num w:numId="29">
    <w:abstractNumId w:val="13"/>
  </w:num>
  <w:num w:numId="30">
    <w:abstractNumId w:val="29"/>
  </w:num>
  <w:num w:numId="31">
    <w:abstractNumId w:val="17"/>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num>
  <w:num w:numId="43">
    <w:abstractNumId w:val="27"/>
  </w:num>
  <w:num w:numId="44">
    <w:abstractNumId w:val="20"/>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3"/>
  </w:num>
  <w:num w:numId="48">
    <w:abstractNumId w:val="19"/>
  </w:num>
  <w:num w:numId="49">
    <w:abstractNumId w:val="48"/>
  </w:num>
  <w:num w:numId="50">
    <w:abstractNumId w:val="25"/>
  </w:num>
  <w:num w:numId="51">
    <w:abstractNumId w:val="49"/>
  </w:num>
  <w:num w:numId="52">
    <w:abstractNumId w:val="57"/>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3"/>
  </w:num>
  <w:num w:numId="57">
    <w:abstractNumId w:val="38"/>
  </w:num>
  <w:num w:numId="58">
    <w:abstractNumId w:val="43"/>
  </w:num>
  <w:num w:numId="59">
    <w:abstractNumId w:val="47"/>
  </w:num>
  <w:num w:numId="60">
    <w:abstractNumId w:val="16"/>
  </w:num>
  <w:num w:numId="61">
    <w:abstractNumId w:val="2"/>
  </w:num>
  <w:num w:numId="62">
    <w:abstractNumId w:val="55"/>
  </w:num>
  <w:num w:numId="63">
    <w:abstractNumId w:val="46"/>
  </w:num>
  <w:num w:numId="64">
    <w:abstractNumId w:val="34"/>
  </w:num>
  <w:num w:numId="65">
    <w:abstractNumId w:val="39"/>
  </w:num>
  <w:num w:numId="66">
    <w:abstractNumId w:val="61"/>
  </w:num>
  <w:num w:numId="67">
    <w:abstractNumId w:val="56"/>
  </w:num>
  <w:num w:numId="68">
    <w:abstractNumId w:val="56"/>
  </w:num>
  <w:num w:numId="69">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hideSpellingErrors/>
  <w:hideGrammaticalErrors/>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DF"/>
    <w:rsid w:val="000016CC"/>
    <w:rsid w:val="00004278"/>
    <w:rsid w:val="00005CFB"/>
    <w:rsid w:val="000147CA"/>
    <w:rsid w:val="00014A74"/>
    <w:rsid w:val="00023D8A"/>
    <w:rsid w:val="00024A0B"/>
    <w:rsid w:val="000262BD"/>
    <w:rsid w:val="00030DA9"/>
    <w:rsid w:val="00032486"/>
    <w:rsid w:val="00032B75"/>
    <w:rsid w:val="00034435"/>
    <w:rsid w:val="000373BB"/>
    <w:rsid w:val="0003781F"/>
    <w:rsid w:val="00043D8F"/>
    <w:rsid w:val="00044715"/>
    <w:rsid w:val="00045030"/>
    <w:rsid w:val="0004557F"/>
    <w:rsid w:val="00053C3A"/>
    <w:rsid w:val="000609A0"/>
    <w:rsid w:val="00060E9E"/>
    <w:rsid w:val="00061CBA"/>
    <w:rsid w:val="0006492E"/>
    <w:rsid w:val="000734C7"/>
    <w:rsid w:val="00073C9D"/>
    <w:rsid w:val="0007520A"/>
    <w:rsid w:val="000773A2"/>
    <w:rsid w:val="00081D58"/>
    <w:rsid w:val="00084C4E"/>
    <w:rsid w:val="00084F28"/>
    <w:rsid w:val="0008671E"/>
    <w:rsid w:val="00087204"/>
    <w:rsid w:val="000909D9"/>
    <w:rsid w:val="00094D48"/>
    <w:rsid w:val="00094ED9"/>
    <w:rsid w:val="0009664E"/>
    <w:rsid w:val="000A04DB"/>
    <w:rsid w:val="000A0593"/>
    <w:rsid w:val="000A1347"/>
    <w:rsid w:val="000A2062"/>
    <w:rsid w:val="000A2944"/>
    <w:rsid w:val="000A3975"/>
    <w:rsid w:val="000A4C5E"/>
    <w:rsid w:val="000A5813"/>
    <w:rsid w:val="000B48BA"/>
    <w:rsid w:val="000B6727"/>
    <w:rsid w:val="000B6BD9"/>
    <w:rsid w:val="000B6BE5"/>
    <w:rsid w:val="000B7E5C"/>
    <w:rsid w:val="000C2BB8"/>
    <w:rsid w:val="000C3E57"/>
    <w:rsid w:val="000D28E5"/>
    <w:rsid w:val="000D5416"/>
    <w:rsid w:val="000D586E"/>
    <w:rsid w:val="000D69E6"/>
    <w:rsid w:val="000D7981"/>
    <w:rsid w:val="000D7D0F"/>
    <w:rsid w:val="000E1F93"/>
    <w:rsid w:val="000E3933"/>
    <w:rsid w:val="000F3564"/>
    <w:rsid w:val="000F372D"/>
    <w:rsid w:val="000F673A"/>
    <w:rsid w:val="00102947"/>
    <w:rsid w:val="00102F8E"/>
    <w:rsid w:val="00105791"/>
    <w:rsid w:val="001068E7"/>
    <w:rsid w:val="0010725A"/>
    <w:rsid w:val="00111501"/>
    <w:rsid w:val="00122FAC"/>
    <w:rsid w:val="00123F02"/>
    <w:rsid w:val="001258C0"/>
    <w:rsid w:val="00127DC7"/>
    <w:rsid w:val="00135B1D"/>
    <w:rsid w:val="00145A01"/>
    <w:rsid w:val="0015137D"/>
    <w:rsid w:val="001526D4"/>
    <w:rsid w:val="00152D86"/>
    <w:rsid w:val="00152F78"/>
    <w:rsid w:val="00154B98"/>
    <w:rsid w:val="00156E7E"/>
    <w:rsid w:val="00164364"/>
    <w:rsid w:val="00166668"/>
    <w:rsid w:val="001705E9"/>
    <w:rsid w:val="00181A6E"/>
    <w:rsid w:val="00182600"/>
    <w:rsid w:val="00183A31"/>
    <w:rsid w:val="001926B6"/>
    <w:rsid w:val="00196641"/>
    <w:rsid w:val="001A0D99"/>
    <w:rsid w:val="001A3F2C"/>
    <w:rsid w:val="001A4E58"/>
    <w:rsid w:val="001A611A"/>
    <w:rsid w:val="001A7ABE"/>
    <w:rsid w:val="001B3C76"/>
    <w:rsid w:val="001B3D24"/>
    <w:rsid w:val="001B4B7A"/>
    <w:rsid w:val="001C0B4B"/>
    <w:rsid w:val="001C0F2C"/>
    <w:rsid w:val="001C2098"/>
    <w:rsid w:val="001C4489"/>
    <w:rsid w:val="001C4938"/>
    <w:rsid w:val="001D4C27"/>
    <w:rsid w:val="001D5644"/>
    <w:rsid w:val="001D670B"/>
    <w:rsid w:val="001E15A9"/>
    <w:rsid w:val="001E1E0B"/>
    <w:rsid w:val="001E3F48"/>
    <w:rsid w:val="001E6E35"/>
    <w:rsid w:val="001F0386"/>
    <w:rsid w:val="001F328F"/>
    <w:rsid w:val="001F7713"/>
    <w:rsid w:val="002003FC"/>
    <w:rsid w:val="00201F10"/>
    <w:rsid w:val="00204FB9"/>
    <w:rsid w:val="00205056"/>
    <w:rsid w:val="00205F1F"/>
    <w:rsid w:val="00206558"/>
    <w:rsid w:val="002161C8"/>
    <w:rsid w:val="002161E8"/>
    <w:rsid w:val="00216E4D"/>
    <w:rsid w:val="00221E3E"/>
    <w:rsid w:val="002239A7"/>
    <w:rsid w:val="00224ADC"/>
    <w:rsid w:val="0022720C"/>
    <w:rsid w:val="00227D93"/>
    <w:rsid w:val="0023342A"/>
    <w:rsid w:val="00233906"/>
    <w:rsid w:val="00233F4E"/>
    <w:rsid w:val="002346BE"/>
    <w:rsid w:val="002346C5"/>
    <w:rsid w:val="00234DEB"/>
    <w:rsid w:val="002359D2"/>
    <w:rsid w:val="00236A32"/>
    <w:rsid w:val="00237CD0"/>
    <w:rsid w:val="00240F36"/>
    <w:rsid w:val="00241D2F"/>
    <w:rsid w:val="00243590"/>
    <w:rsid w:val="0024413E"/>
    <w:rsid w:val="00245AB8"/>
    <w:rsid w:val="0025299B"/>
    <w:rsid w:val="00256B53"/>
    <w:rsid w:val="00257E20"/>
    <w:rsid w:val="00261CD7"/>
    <w:rsid w:val="002620C3"/>
    <w:rsid w:val="00263474"/>
    <w:rsid w:val="00264635"/>
    <w:rsid w:val="0026487E"/>
    <w:rsid w:val="00267A2A"/>
    <w:rsid w:val="00270A48"/>
    <w:rsid w:val="00271BE6"/>
    <w:rsid w:val="00271C7D"/>
    <w:rsid w:val="002760CE"/>
    <w:rsid w:val="00280CA2"/>
    <w:rsid w:val="0028228D"/>
    <w:rsid w:val="002832D5"/>
    <w:rsid w:val="00291461"/>
    <w:rsid w:val="00293384"/>
    <w:rsid w:val="0029640D"/>
    <w:rsid w:val="0029664B"/>
    <w:rsid w:val="00296B97"/>
    <w:rsid w:val="0029736E"/>
    <w:rsid w:val="002A13DD"/>
    <w:rsid w:val="002A2756"/>
    <w:rsid w:val="002A322A"/>
    <w:rsid w:val="002A620D"/>
    <w:rsid w:val="002A7261"/>
    <w:rsid w:val="002A7CAC"/>
    <w:rsid w:val="002B05E2"/>
    <w:rsid w:val="002C230E"/>
    <w:rsid w:val="002C418D"/>
    <w:rsid w:val="002C508E"/>
    <w:rsid w:val="002C77B3"/>
    <w:rsid w:val="002D3761"/>
    <w:rsid w:val="002D4F1E"/>
    <w:rsid w:val="002D5A89"/>
    <w:rsid w:val="002D6982"/>
    <w:rsid w:val="002E0EDD"/>
    <w:rsid w:val="002E3661"/>
    <w:rsid w:val="002E7FE1"/>
    <w:rsid w:val="002F303B"/>
    <w:rsid w:val="00301CC7"/>
    <w:rsid w:val="0030333A"/>
    <w:rsid w:val="003043DD"/>
    <w:rsid w:val="00307DD6"/>
    <w:rsid w:val="00307DEC"/>
    <w:rsid w:val="00310543"/>
    <w:rsid w:val="0031129E"/>
    <w:rsid w:val="00314074"/>
    <w:rsid w:val="003149AF"/>
    <w:rsid w:val="00314BDC"/>
    <w:rsid w:val="00316A16"/>
    <w:rsid w:val="00322E1A"/>
    <w:rsid w:val="003236B8"/>
    <w:rsid w:val="003236E2"/>
    <w:rsid w:val="0032388B"/>
    <w:rsid w:val="00324028"/>
    <w:rsid w:val="00325942"/>
    <w:rsid w:val="00330E7F"/>
    <w:rsid w:val="00331C02"/>
    <w:rsid w:val="0033442D"/>
    <w:rsid w:val="00337B69"/>
    <w:rsid w:val="0034611C"/>
    <w:rsid w:val="003465AB"/>
    <w:rsid w:val="0034758C"/>
    <w:rsid w:val="00351A43"/>
    <w:rsid w:val="00354385"/>
    <w:rsid w:val="003603D5"/>
    <w:rsid w:val="00366158"/>
    <w:rsid w:val="00367AF2"/>
    <w:rsid w:val="003713AC"/>
    <w:rsid w:val="00374AEA"/>
    <w:rsid w:val="00375133"/>
    <w:rsid w:val="00380367"/>
    <w:rsid w:val="003803EE"/>
    <w:rsid w:val="003820D5"/>
    <w:rsid w:val="00385A08"/>
    <w:rsid w:val="003950EF"/>
    <w:rsid w:val="003958F6"/>
    <w:rsid w:val="003A0645"/>
    <w:rsid w:val="003A32AD"/>
    <w:rsid w:val="003A791D"/>
    <w:rsid w:val="003A7FF6"/>
    <w:rsid w:val="003B5255"/>
    <w:rsid w:val="003C0581"/>
    <w:rsid w:val="003C4403"/>
    <w:rsid w:val="003C5D1C"/>
    <w:rsid w:val="003C6953"/>
    <w:rsid w:val="003C6CB7"/>
    <w:rsid w:val="003C7638"/>
    <w:rsid w:val="003D1070"/>
    <w:rsid w:val="003D1265"/>
    <w:rsid w:val="003D20AE"/>
    <w:rsid w:val="003D326E"/>
    <w:rsid w:val="003D33DF"/>
    <w:rsid w:val="003D34F2"/>
    <w:rsid w:val="003D4EB3"/>
    <w:rsid w:val="003E2058"/>
    <w:rsid w:val="003E47C6"/>
    <w:rsid w:val="003F0A7C"/>
    <w:rsid w:val="003F2263"/>
    <w:rsid w:val="003F233A"/>
    <w:rsid w:val="003F266A"/>
    <w:rsid w:val="003F4F79"/>
    <w:rsid w:val="003F71FB"/>
    <w:rsid w:val="004032FB"/>
    <w:rsid w:val="0040494C"/>
    <w:rsid w:val="00407CC4"/>
    <w:rsid w:val="00411757"/>
    <w:rsid w:val="00412B71"/>
    <w:rsid w:val="004142A0"/>
    <w:rsid w:val="00420F95"/>
    <w:rsid w:val="0042139A"/>
    <w:rsid w:val="00421718"/>
    <w:rsid w:val="004235E8"/>
    <w:rsid w:val="00425104"/>
    <w:rsid w:val="004334FB"/>
    <w:rsid w:val="004362B4"/>
    <w:rsid w:val="00436711"/>
    <w:rsid w:val="0043747F"/>
    <w:rsid w:val="00441E33"/>
    <w:rsid w:val="00442291"/>
    <w:rsid w:val="0044292F"/>
    <w:rsid w:val="00443BD2"/>
    <w:rsid w:val="004455C3"/>
    <w:rsid w:val="00447F1F"/>
    <w:rsid w:val="00451C20"/>
    <w:rsid w:val="00452CAF"/>
    <w:rsid w:val="0045447F"/>
    <w:rsid w:val="00456B13"/>
    <w:rsid w:val="00461A21"/>
    <w:rsid w:val="0046228F"/>
    <w:rsid w:val="00462847"/>
    <w:rsid w:val="00466B10"/>
    <w:rsid w:val="00466DAD"/>
    <w:rsid w:val="0046723E"/>
    <w:rsid w:val="004722E0"/>
    <w:rsid w:val="00473543"/>
    <w:rsid w:val="00473C08"/>
    <w:rsid w:val="00474313"/>
    <w:rsid w:val="004758A3"/>
    <w:rsid w:val="00475DC5"/>
    <w:rsid w:val="004770FB"/>
    <w:rsid w:val="00481EF9"/>
    <w:rsid w:val="004824FE"/>
    <w:rsid w:val="0048454E"/>
    <w:rsid w:val="0048676A"/>
    <w:rsid w:val="00486A13"/>
    <w:rsid w:val="00491910"/>
    <w:rsid w:val="00491A28"/>
    <w:rsid w:val="004933FC"/>
    <w:rsid w:val="00493CB7"/>
    <w:rsid w:val="00495AA8"/>
    <w:rsid w:val="004968C2"/>
    <w:rsid w:val="004A11AD"/>
    <w:rsid w:val="004A13FA"/>
    <w:rsid w:val="004A1F24"/>
    <w:rsid w:val="004A3322"/>
    <w:rsid w:val="004A6B8B"/>
    <w:rsid w:val="004B1C8A"/>
    <w:rsid w:val="004B205A"/>
    <w:rsid w:val="004B272E"/>
    <w:rsid w:val="004B2951"/>
    <w:rsid w:val="004C0416"/>
    <w:rsid w:val="004C1AA5"/>
    <w:rsid w:val="004C32FC"/>
    <w:rsid w:val="004C5C5A"/>
    <w:rsid w:val="004C724B"/>
    <w:rsid w:val="004D14A0"/>
    <w:rsid w:val="004D1DB3"/>
    <w:rsid w:val="004D3B35"/>
    <w:rsid w:val="004D7522"/>
    <w:rsid w:val="004E04EF"/>
    <w:rsid w:val="004E4DE3"/>
    <w:rsid w:val="004E5728"/>
    <w:rsid w:val="004E7D62"/>
    <w:rsid w:val="004F1151"/>
    <w:rsid w:val="004F509D"/>
    <w:rsid w:val="00500FAB"/>
    <w:rsid w:val="0050228C"/>
    <w:rsid w:val="00503A00"/>
    <w:rsid w:val="005041DB"/>
    <w:rsid w:val="005058EB"/>
    <w:rsid w:val="00512062"/>
    <w:rsid w:val="00513950"/>
    <w:rsid w:val="00514D09"/>
    <w:rsid w:val="00515F76"/>
    <w:rsid w:val="00517CFE"/>
    <w:rsid w:val="005200E2"/>
    <w:rsid w:val="00520F49"/>
    <w:rsid w:val="00522447"/>
    <w:rsid w:val="005240C1"/>
    <w:rsid w:val="00524672"/>
    <w:rsid w:val="00525806"/>
    <w:rsid w:val="00530206"/>
    <w:rsid w:val="00531781"/>
    <w:rsid w:val="00533097"/>
    <w:rsid w:val="005348C7"/>
    <w:rsid w:val="005351B7"/>
    <w:rsid w:val="005353D5"/>
    <w:rsid w:val="00536153"/>
    <w:rsid w:val="00537124"/>
    <w:rsid w:val="00537E42"/>
    <w:rsid w:val="0054008D"/>
    <w:rsid w:val="005437D9"/>
    <w:rsid w:val="00546056"/>
    <w:rsid w:val="0055018A"/>
    <w:rsid w:val="00551917"/>
    <w:rsid w:val="00553651"/>
    <w:rsid w:val="005536A5"/>
    <w:rsid w:val="0056184F"/>
    <w:rsid w:val="00564E30"/>
    <w:rsid w:val="0056677B"/>
    <w:rsid w:val="00570B4B"/>
    <w:rsid w:val="00571165"/>
    <w:rsid w:val="005711E9"/>
    <w:rsid w:val="00571625"/>
    <w:rsid w:val="005777F9"/>
    <w:rsid w:val="005800C1"/>
    <w:rsid w:val="00580136"/>
    <w:rsid w:val="005814CC"/>
    <w:rsid w:val="005833B0"/>
    <w:rsid w:val="0059016B"/>
    <w:rsid w:val="00591A77"/>
    <w:rsid w:val="00593CCE"/>
    <w:rsid w:val="00594C5F"/>
    <w:rsid w:val="00596137"/>
    <w:rsid w:val="0059653B"/>
    <w:rsid w:val="005A0AD7"/>
    <w:rsid w:val="005A227E"/>
    <w:rsid w:val="005A42AC"/>
    <w:rsid w:val="005A487B"/>
    <w:rsid w:val="005A50AD"/>
    <w:rsid w:val="005A7236"/>
    <w:rsid w:val="005B06E4"/>
    <w:rsid w:val="005B0E72"/>
    <w:rsid w:val="005B10A1"/>
    <w:rsid w:val="005B198C"/>
    <w:rsid w:val="005B3505"/>
    <w:rsid w:val="005B5C4D"/>
    <w:rsid w:val="005B7C00"/>
    <w:rsid w:val="005C0B72"/>
    <w:rsid w:val="005C2E2B"/>
    <w:rsid w:val="005C2EE2"/>
    <w:rsid w:val="005C778A"/>
    <w:rsid w:val="005D0A29"/>
    <w:rsid w:val="005D164C"/>
    <w:rsid w:val="005D6412"/>
    <w:rsid w:val="005E04F6"/>
    <w:rsid w:val="005E05BA"/>
    <w:rsid w:val="005E2033"/>
    <w:rsid w:val="005E56D1"/>
    <w:rsid w:val="005E7B65"/>
    <w:rsid w:val="005F4101"/>
    <w:rsid w:val="005F7821"/>
    <w:rsid w:val="005F79F9"/>
    <w:rsid w:val="0060138E"/>
    <w:rsid w:val="00602461"/>
    <w:rsid w:val="00605AAE"/>
    <w:rsid w:val="00611C0B"/>
    <w:rsid w:val="00613B4D"/>
    <w:rsid w:val="00621F92"/>
    <w:rsid w:val="006256B5"/>
    <w:rsid w:val="0062602D"/>
    <w:rsid w:val="00626CAF"/>
    <w:rsid w:val="00631EC1"/>
    <w:rsid w:val="006374D4"/>
    <w:rsid w:val="00641ADC"/>
    <w:rsid w:val="0064760E"/>
    <w:rsid w:val="006478C6"/>
    <w:rsid w:val="006506C0"/>
    <w:rsid w:val="0065097E"/>
    <w:rsid w:val="00651E97"/>
    <w:rsid w:val="0065232C"/>
    <w:rsid w:val="00654719"/>
    <w:rsid w:val="00655ECE"/>
    <w:rsid w:val="00656BFE"/>
    <w:rsid w:val="0066201F"/>
    <w:rsid w:val="00665D0D"/>
    <w:rsid w:val="006708A5"/>
    <w:rsid w:val="00673422"/>
    <w:rsid w:val="00673FAB"/>
    <w:rsid w:val="006747B4"/>
    <w:rsid w:val="00674824"/>
    <w:rsid w:val="00675F44"/>
    <w:rsid w:val="00676998"/>
    <w:rsid w:val="006773D5"/>
    <w:rsid w:val="00686519"/>
    <w:rsid w:val="006909C0"/>
    <w:rsid w:val="00691A39"/>
    <w:rsid w:val="0069336F"/>
    <w:rsid w:val="00693DD5"/>
    <w:rsid w:val="00697005"/>
    <w:rsid w:val="006974B0"/>
    <w:rsid w:val="006A1744"/>
    <w:rsid w:val="006A5556"/>
    <w:rsid w:val="006A583C"/>
    <w:rsid w:val="006A59F8"/>
    <w:rsid w:val="006A7B43"/>
    <w:rsid w:val="006B0386"/>
    <w:rsid w:val="006B1042"/>
    <w:rsid w:val="006B2F08"/>
    <w:rsid w:val="006B50EA"/>
    <w:rsid w:val="006B6BA7"/>
    <w:rsid w:val="006B7B12"/>
    <w:rsid w:val="006C6013"/>
    <w:rsid w:val="006C601E"/>
    <w:rsid w:val="006D0B16"/>
    <w:rsid w:val="006D1DEC"/>
    <w:rsid w:val="006D2D8E"/>
    <w:rsid w:val="006D4495"/>
    <w:rsid w:val="006D5171"/>
    <w:rsid w:val="006D7031"/>
    <w:rsid w:val="006E1897"/>
    <w:rsid w:val="006E3C3E"/>
    <w:rsid w:val="006E4395"/>
    <w:rsid w:val="006E534E"/>
    <w:rsid w:val="006E72CA"/>
    <w:rsid w:val="006E79EB"/>
    <w:rsid w:val="006F1787"/>
    <w:rsid w:val="006F17C4"/>
    <w:rsid w:val="006F2F86"/>
    <w:rsid w:val="006F5294"/>
    <w:rsid w:val="006F53ED"/>
    <w:rsid w:val="006F58D7"/>
    <w:rsid w:val="006F6CCB"/>
    <w:rsid w:val="0070372F"/>
    <w:rsid w:val="00706D5E"/>
    <w:rsid w:val="00711EED"/>
    <w:rsid w:val="00720464"/>
    <w:rsid w:val="00721D80"/>
    <w:rsid w:val="0072343E"/>
    <w:rsid w:val="00723B45"/>
    <w:rsid w:val="00726B2D"/>
    <w:rsid w:val="0073213B"/>
    <w:rsid w:val="007356C4"/>
    <w:rsid w:val="00740797"/>
    <w:rsid w:val="00743EEF"/>
    <w:rsid w:val="00745AC6"/>
    <w:rsid w:val="00746122"/>
    <w:rsid w:val="00752C33"/>
    <w:rsid w:val="007539E1"/>
    <w:rsid w:val="00756837"/>
    <w:rsid w:val="00757E53"/>
    <w:rsid w:val="007607EE"/>
    <w:rsid w:val="00763FEB"/>
    <w:rsid w:val="007644D4"/>
    <w:rsid w:val="00764C7E"/>
    <w:rsid w:val="00764DD0"/>
    <w:rsid w:val="00765404"/>
    <w:rsid w:val="007655AB"/>
    <w:rsid w:val="007666B1"/>
    <w:rsid w:val="00766E84"/>
    <w:rsid w:val="0076794B"/>
    <w:rsid w:val="007705B1"/>
    <w:rsid w:val="00771927"/>
    <w:rsid w:val="00773E44"/>
    <w:rsid w:val="007805B1"/>
    <w:rsid w:val="007811C2"/>
    <w:rsid w:val="00781E7E"/>
    <w:rsid w:val="00783624"/>
    <w:rsid w:val="00783655"/>
    <w:rsid w:val="0078365B"/>
    <w:rsid w:val="00787285"/>
    <w:rsid w:val="00787414"/>
    <w:rsid w:val="0079031A"/>
    <w:rsid w:val="00790CD0"/>
    <w:rsid w:val="00792A80"/>
    <w:rsid w:val="0079558B"/>
    <w:rsid w:val="0079587E"/>
    <w:rsid w:val="00796508"/>
    <w:rsid w:val="00796A7D"/>
    <w:rsid w:val="00796D99"/>
    <w:rsid w:val="00796E36"/>
    <w:rsid w:val="007A290F"/>
    <w:rsid w:val="007A2ADB"/>
    <w:rsid w:val="007A6BF8"/>
    <w:rsid w:val="007A7ADB"/>
    <w:rsid w:val="007B01BD"/>
    <w:rsid w:val="007B053D"/>
    <w:rsid w:val="007B0795"/>
    <w:rsid w:val="007B239F"/>
    <w:rsid w:val="007B2A16"/>
    <w:rsid w:val="007B6BAE"/>
    <w:rsid w:val="007B6D3A"/>
    <w:rsid w:val="007E2DB9"/>
    <w:rsid w:val="007E4812"/>
    <w:rsid w:val="007E75EC"/>
    <w:rsid w:val="007E7D3E"/>
    <w:rsid w:val="007F503A"/>
    <w:rsid w:val="007F5654"/>
    <w:rsid w:val="007F7906"/>
    <w:rsid w:val="007F7926"/>
    <w:rsid w:val="007F7FD4"/>
    <w:rsid w:val="00800AD0"/>
    <w:rsid w:val="00801533"/>
    <w:rsid w:val="008025B6"/>
    <w:rsid w:val="00803DC7"/>
    <w:rsid w:val="00804482"/>
    <w:rsid w:val="008052BC"/>
    <w:rsid w:val="00805A0D"/>
    <w:rsid w:val="00814786"/>
    <w:rsid w:val="00815CFE"/>
    <w:rsid w:val="00816DE2"/>
    <w:rsid w:val="0081751A"/>
    <w:rsid w:val="0082225D"/>
    <w:rsid w:val="00824BD8"/>
    <w:rsid w:val="0082581A"/>
    <w:rsid w:val="00825B83"/>
    <w:rsid w:val="00830FCB"/>
    <w:rsid w:val="00835AEA"/>
    <w:rsid w:val="00836976"/>
    <w:rsid w:val="00841E90"/>
    <w:rsid w:val="008433A5"/>
    <w:rsid w:val="0084395D"/>
    <w:rsid w:val="00843D57"/>
    <w:rsid w:val="0084472E"/>
    <w:rsid w:val="00853CC9"/>
    <w:rsid w:val="00856AAB"/>
    <w:rsid w:val="008622DD"/>
    <w:rsid w:val="00863808"/>
    <w:rsid w:val="00863CAB"/>
    <w:rsid w:val="00865AAA"/>
    <w:rsid w:val="00866FBC"/>
    <w:rsid w:val="00867EF5"/>
    <w:rsid w:val="00870704"/>
    <w:rsid w:val="00871DC2"/>
    <w:rsid w:val="00874F33"/>
    <w:rsid w:val="008775EB"/>
    <w:rsid w:val="0088276D"/>
    <w:rsid w:val="00882D81"/>
    <w:rsid w:val="00885384"/>
    <w:rsid w:val="008857BD"/>
    <w:rsid w:val="00892AB6"/>
    <w:rsid w:val="00893531"/>
    <w:rsid w:val="008947AF"/>
    <w:rsid w:val="008957FC"/>
    <w:rsid w:val="0089658D"/>
    <w:rsid w:val="008A1570"/>
    <w:rsid w:val="008A4916"/>
    <w:rsid w:val="008B465B"/>
    <w:rsid w:val="008B57FB"/>
    <w:rsid w:val="008C04C8"/>
    <w:rsid w:val="008C66DA"/>
    <w:rsid w:val="008C6D2C"/>
    <w:rsid w:val="008C7B98"/>
    <w:rsid w:val="008D1CD2"/>
    <w:rsid w:val="008D216E"/>
    <w:rsid w:val="008D55AB"/>
    <w:rsid w:val="008E21A2"/>
    <w:rsid w:val="008E4669"/>
    <w:rsid w:val="008E4A7F"/>
    <w:rsid w:val="008E549B"/>
    <w:rsid w:val="008E62FA"/>
    <w:rsid w:val="008F0395"/>
    <w:rsid w:val="008F41CE"/>
    <w:rsid w:val="008F4E02"/>
    <w:rsid w:val="008F5B5F"/>
    <w:rsid w:val="008F69D3"/>
    <w:rsid w:val="00900FF0"/>
    <w:rsid w:val="00903AC8"/>
    <w:rsid w:val="00904941"/>
    <w:rsid w:val="0090638A"/>
    <w:rsid w:val="00906E48"/>
    <w:rsid w:val="00911FD2"/>
    <w:rsid w:val="0091499C"/>
    <w:rsid w:val="00923549"/>
    <w:rsid w:val="00926C19"/>
    <w:rsid w:val="00927299"/>
    <w:rsid w:val="00930A77"/>
    <w:rsid w:val="009342AF"/>
    <w:rsid w:val="00940928"/>
    <w:rsid w:val="0094196D"/>
    <w:rsid w:val="00944B54"/>
    <w:rsid w:val="009455E1"/>
    <w:rsid w:val="00950DEC"/>
    <w:rsid w:val="009528E1"/>
    <w:rsid w:val="00957A19"/>
    <w:rsid w:val="00961D4E"/>
    <w:rsid w:val="00962196"/>
    <w:rsid w:val="00962382"/>
    <w:rsid w:val="00962EDF"/>
    <w:rsid w:val="00963A58"/>
    <w:rsid w:val="00967CD4"/>
    <w:rsid w:val="00971985"/>
    <w:rsid w:val="00971D7D"/>
    <w:rsid w:val="0097208E"/>
    <w:rsid w:val="00976EF9"/>
    <w:rsid w:val="0098211F"/>
    <w:rsid w:val="009838B1"/>
    <w:rsid w:val="00987122"/>
    <w:rsid w:val="009906A0"/>
    <w:rsid w:val="00991A3B"/>
    <w:rsid w:val="009927DC"/>
    <w:rsid w:val="0099298A"/>
    <w:rsid w:val="00993EDB"/>
    <w:rsid w:val="00994493"/>
    <w:rsid w:val="00997B10"/>
    <w:rsid w:val="009A0CFE"/>
    <w:rsid w:val="009A1D1E"/>
    <w:rsid w:val="009A26B0"/>
    <w:rsid w:val="009A2D82"/>
    <w:rsid w:val="009A5684"/>
    <w:rsid w:val="009A607D"/>
    <w:rsid w:val="009A740B"/>
    <w:rsid w:val="009B4F88"/>
    <w:rsid w:val="009B73A7"/>
    <w:rsid w:val="009C1C3F"/>
    <w:rsid w:val="009C4101"/>
    <w:rsid w:val="009C680D"/>
    <w:rsid w:val="009C776F"/>
    <w:rsid w:val="009D280C"/>
    <w:rsid w:val="009D30BB"/>
    <w:rsid w:val="009D34D1"/>
    <w:rsid w:val="009D5788"/>
    <w:rsid w:val="009D61B5"/>
    <w:rsid w:val="009D68D4"/>
    <w:rsid w:val="009E598A"/>
    <w:rsid w:val="009F61DD"/>
    <w:rsid w:val="009F6EB3"/>
    <w:rsid w:val="00A000E2"/>
    <w:rsid w:val="00A0335F"/>
    <w:rsid w:val="00A0724B"/>
    <w:rsid w:val="00A1039B"/>
    <w:rsid w:val="00A13852"/>
    <w:rsid w:val="00A174B7"/>
    <w:rsid w:val="00A20EF8"/>
    <w:rsid w:val="00A24081"/>
    <w:rsid w:val="00A241F9"/>
    <w:rsid w:val="00A24A9D"/>
    <w:rsid w:val="00A26EF4"/>
    <w:rsid w:val="00A3082D"/>
    <w:rsid w:val="00A326A2"/>
    <w:rsid w:val="00A32989"/>
    <w:rsid w:val="00A32A34"/>
    <w:rsid w:val="00A34915"/>
    <w:rsid w:val="00A35178"/>
    <w:rsid w:val="00A367C8"/>
    <w:rsid w:val="00A40497"/>
    <w:rsid w:val="00A423DD"/>
    <w:rsid w:val="00A4765C"/>
    <w:rsid w:val="00A47BC1"/>
    <w:rsid w:val="00A50A11"/>
    <w:rsid w:val="00A522AC"/>
    <w:rsid w:val="00A52322"/>
    <w:rsid w:val="00A53C58"/>
    <w:rsid w:val="00A53C9D"/>
    <w:rsid w:val="00A54E63"/>
    <w:rsid w:val="00A576F7"/>
    <w:rsid w:val="00A615C4"/>
    <w:rsid w:val="00A63586"/>
    <w:rsid w:val="00A63CBF"/>
    <w:rsid w:val="00A63F36"/>
    <w:rsid w:val="00A64B93"/>
    <w:rsid w:val="00A655E1"/>
    <w:rsid w:val="00A705D3"/>
    <w:rsid w:val="00A70EAC"/>
    <w:rsid w:val="00A7250D"/>
    <w:rsid w:val="00A76096"/>
    <w:rsid w:val="00A91A17"/>
    <w:rsid w:val="00A94E1E"/>
    <w:rsid w:val="00AA0106"/>
    <w:rsid w:val="00AA1E4D"/>
    <w:rsid w:val="00AA340C"/>
    <w:rsid w:val="00AA50C9"/>
    <w:rsid w:val="00AA5371"/>
    <w:rsid w:val="00AB2139"/>
    <w:rsid w:val="00AB5AE1"/>
    <w:rsid w:val="00AB5BEF"/>
    <w:rsid w:val="00AB7608"/>
    <w:rsid w:val="00AC111B"/>
    <w:rsid w:val="00AC6354"/>
    <w:rsid w:val="00AD607D"/>
    <w:rsid w:val="00AD795D"/>
    <w:rsid w:val="00AD7F0A"/>
    <w:rsid w:val="00AE6C06"/>
    <w:rsid w:val="00AE7BA4"/>
    <w:rsid w:val="00AF1594"/>
    <w:rsid w:val="00AF4B3F"/>
    <w:rsid w:val="00AF587B"/>
    <w:rsid w:val="00AF5908"/>
    <w:rsid w:val="00AF5E3A"/>
    <w:rsid w:val="00AF6703"/>
    <w:rsid w:val="00B01597"/>
    <w:rsid w:val="00B01887"/>
    <w:rsid w:val="00B02819"/>
    <w:rsid w:val="00B046B6"/>
    <w:rsid w:val="00B04B26"/>
    <w:rsid w:val="00B07D20"/>
    <w:rsid w:val="00B07E0A"/>
    <w:rsid w:val="00B12BCB"/>
    <w:rsid w:val="00B14D3D"/>
    <w:rsid w:val="00B164AA"/>
    <w:rsid w:val="00B219ED"/>
    <w:rsid w:val="00B24755"/>
    <w:rsid w:val="00B24DAC"/>
    <w:rsid w:val="00B31E36"/>
    <w:rsid w:val="00B33287"/>
    <w:rsid w:val="00B40876"/>
    <w:rsid w:val="00B41776"/>
    <w:rsid w:val="00B41EC6"/>
    <w:rsid w:val="00B42091"/>
    <w:rsid w:val="00B435D7"/>
    <w:rsid w:val="00B45FB8"/>
    <w:rsid w:val="00B46F22"/>
    <w:rsid w:val="00B53E1C"/>
    <w:rsid w:val="00B553E8"/>
    <w:rsid w:val="00B611C2"/>
    <w:rsid w:val="00B62068"/>
    <w:rsid w:val="00B66A28"/>
    <w:rsid w:val="00B7277A"/>
    <w:rsid w:val="00B76F11"/>
    <w:rsid w:val="00B81E10"/>
    <w:rsid w:val="00B83136"/>
    <w:rsid w:val="00B8492D"/>
    <w:rsid w:val="00B92B41"/>
    <w:rsid w:val="00B93687"/>
    <w:rsid w:val="00B947A3"/>
    <w:rsid w:val="00BA09B1"/>
    <w:rsid w:val="00BA47B5"/>
    <w:rsid w:val="00BA6873"/>
    <w:rsid w:val="00BB05CE"/>
    <w:rsid w:val="00BB11DA"/>
    <w:rsid w:val="00BB1FBB"/>
    <w:rsid w:val="00BC0F22"/>
    <w:rsid w:val="00BC303A"/>
    <w:rsid w:val="00BC6679"/>
    <w:rsid w:val="00BC6F7A"/>
    <w:rsid w:val="00BC757A"/>
    <w:rsid w:val="00BD1CF5"/>
    <w:rsid w:val="00BD5106"/>
    <w:rsid w:val="00BD5368"/>
    <w:rsid w:val="00BD6FCF"/>
    <w:rsid w:val="00BE0820"/>
    <w:rsid w:val="00BE1481"/>
    <w:rsid w:val="00BE3DA0"/>
    <w:rsid w:val="00BE52A6"/>
    <w:rsid w:val="00BE567F"/>
    <w:rsid w:val="00BE58FE"/>
    <w:rsid w:val="00BE5BD1"/>
    <w:rsid w:val="00BE5EF0"/>
    <w:rsid w:val="00BE6DD0"/>
    <w:rsid w:val="00BE70C2"/>
    <w:rsid w:val="00BF0767"/>
    <w:rsid w:val="00BF109E"/>
    <w:rsid w:val="00BF19AF"/>
    <w:rsid w:val="00BF2F7E"/>
    <w:rsid w:val="00BF6FF5"/>
    <w:rsid w:val="00C00DD9"/>
    <w:rsid w:val="00C0144F"/>
    <w:rsid w:val="00C04ADE"/>
    <w:rsid w:val="00C067CB"/>
    <w:rsid w:val="00C11FD9"/>
    <w:rsid w:val="00C11FE6"/>
    <w:rsid w:val="00C14789"/>
    <w:rsid w:val="00C15EAE"/>
    <w:rsid w:val="00C21BC4"/>
    <w:rsid w:val="00C275A2"/>
    <w:rsid w:val="00C30088"/>
    <w:rsid w:val="00C31DCA"/>
    <w:rsid w:val="00C332BD"/>
    <w:rsid w:val="00C33B79"/>
    <w:rsid w:val="00C34FF1"/>
    <w:rsid w:val="00C34FF4"/>
    <w:rsid w:val="00C35C80"/>
    <w:rsid w:val="00C41945"/>
    <w:rsid w:val="00C42B5C"/>
    <w:rsid w:val="00C46677"/>
    <w:rsid w:val="00C50399"/>
    <w:rsid w:val="00C525CF"/>
    <w:rsid w:val="00C610B5"/>
    <w:rsid w:val="00C616CA"/>
    <w:rsid w:val="00C63C1F"/>
    <w:rsid w:val="00C64C52"/>
    <w:rsid w:val="00C66FCE"/>
    <w:rsid w:val="00C6769F"/>
    <w:rsid w:val="00C72570"/>
    <w:rsid w:val="00C72B51"/>
    <w:rsid w:val="00C7352C"/>
    <w:rsid w:val="00C73964"/>
    <w:rsid w:val="00C76980"/>
    <w:rsid w:val="00C76E91"/>
    <w:rsid w:val="00C827A0"/>
    <w:rsid w:val="00C85984"/>
    <w:rsid w:val="00C85F35"/>
    <w:rsid w:val="00C87FAE"/>
    <w:rsid w:val="00C949BE"/>
    <w:rsid w:val="00CA1143"/>
    <w:rsid w:val="00CA1F97"/>
    <w:rsid w:val="00CA2E42"/>
    <w:rsid w:val="00CA3143"/>
    <w:rsid w:val="00CA53C0"/>
    <w:rsid w:val="00CA7F51"/>
    <w:rsid w:val="00CB35D9"/>
    <w:rsid w:val="00CB4FBB"/>
    <w:rsid w:val="00CB53A4"/>
    <w:rsid w:val="00CC0270"/>
    <w:rsid w:val="00CC1E31"/>
    <w:rsid w:val="00CD0A28"/>
    <w:rsid w:val="00CD2997"/>
    <w:rsid w:val="00CD3BCE"/>
    <w:rsid w:val="00CD5F72"/>
    <w:rsid w:val="00CD613A"/>
    <w:rsid w:val="00CD7362"/>
    <w:rsid w:val="00CE10B4"/>
    <w:rsid w:val="00CE1C99"/>
    <w:rsid w:val="00CE24E5"/>
    <w:rsid w:val="00CE2AC3"/>
    <w:rsid w:val="00CE3D12"/>
    <w:rsid w:val="00CF4D0C"/>
    <w:rsid w:val="00CF6F10"/>
    <w:rsid w:val="00D00504"/>
    <w:rsid w:val="00D02551"/>
    <w:rsid w:val="00D02ED7"/>
    <w:rsid w:val="00D150E0"/>
    <w:rsid w:val="00D207ED"/>
    <w:rsid w:val="00D20FB3"/>
    <w:rsid w:val="00D21C95"/>
    <w:rsid w:val="00D26FD0"/>
    <w:rsid w:val="00D355EA"/>
    <w:rsid w:val="00D35E24"/>
    <w:rsid w:val="00D42620"/>
    <w:rsid w:val="00D42EFA"/>
    <w:rsid w:val="00D529E4"/>
    <w:rsid w:val="00D52D72"/>
    <w:rsid w:val="00D53AE7"/>
    <w:rsid w:val="00D54A16"/>
    <w:rsid w:val="00D57DE5"/>
    <w:rsid w:val="00D57F38"/>
    <w:rsid w:val="00D622E4"/>
    <w:rsid w:val="00D63412"/>
    <w:rsid w:val="00D63F28"/>
    <w:rsid w:val="00D71CB0"/>
    <w:rsid w:val="00D72E9D"/>
    <w:rsid w:val="00D74B60"/>
    <w:rsid w:val="00D74D28"/>
    <w:rsid w:val="00D7702B"/>
    <w:rsid w:val="00D77528"/>
    <w:rsid w:val="00D80583"/>
    <w:rsid w:val="00D8245D"/>
    <w:rsid w:val="00D8673B"/>
    <w:rsid w:val="00D86960"/>
    <w:rsid w:val="00D91222"/>
    <w:rsid w:val="00D94D87"/>
    <w:rsid w:val="00DA1CFC"/>
    <w:rsid w:val="00DA3A7F"/>
    <w:rsid w:val="00DA7548"/>
    <w:rsid w:val="00DB2F2C"/>
    <w:rsid w:val="00DB3E85"/>
    <w:rsid w:val="00DB732B"/>
    <w:rsid w:val="00DB7CC8"/>
    <w:rsid w:val="00DC0564"/>
    <w:rsid w:val="00DC18B8"/>
    <w:rsid w:val="00DC5090"/>
    <w:rsid w:val="00DD1D48"/>
    <w:rsid w:val="00DD2F2F"/>
    <w:rsid w:val="00DE1D68"/>
    <w:rsid w:val="00DF3042"/>
    <w:rsid w:val="00DF309E"/>
    <w:rsid w:val="00DF724F"/>
    <w:rsid w:val="00E00206"/>
    <w:rsid w:val="00E00B06"/>
    <w:rsid w:val="00E22361"/>
    <w:rsid w:val="00E24BA0"/>
    <w:rsid w:val="00E25702"/>
    <w:rsid w:val="00E273F7"/>
    <w:rsid w:val="00E27996"/>
    <w:rsid w:val="00E31997"/>
    <w:rsid w:val="00E31D7B"/>
    <w:rsid w:val="00E32665"/>
    <w:rsid w:val="00E330F4"/>
    <w:rsid w:val="00E34F57"/>
    <w:rsid w:val="00E3635F"/>
    <w:rsid w:val="00E36795"/>
    <w:rsid w:val="00E43406"/>
    <w:rsid w:val="00E43FBC"/>
    <w:rsid w:val="00E45390"/>
    <w:rsid w:val="00E46B02"/>
    <w:rsid w:val="00E477A5"/>
    <w:rsid w:val="00E510D4"/>
    <w:rsid w:val="00E51F53"/>
    <w:rsid w:val="00E52F83"/>
    <w:rsid w:val="00E662C5"/>
    <w:rsid w:val="00E70073"/>
    <w:rsid w:val="00E71ABD"/>
    <w:rsid w:val="00E73B02"/>
    <w:rsid w:val="00E73B35"/>
    <w:rsid w:val="00E755F0"/>
    <w:rsid w:val="00E81D86"/>
    <w:rsid w:val="00E82D97"/>
    <w:rsid w:val="00E83ECF"/>
    <w:rsid w:val="00E84B4A"/>
    <w:rsid w:val="00E9299C"/>
    <w:rsid w:val="00E92E9E"/>
    <w:rsid w:val="00EA46C0"/>
    <w:rsid w:val="00EA6D6E"/>
    <w:rsid w:val="00EA7E69"/>
    <w:rsid w:val="00EB1508"/>
    <w:rsid w:val="00EB77E8"/>
    <w:rsid w:val="00EC2D54"/>
    <w:rsid w:val="00EC3887"/>
    <w:rsid w:val="00EC4AAD"/>
    <w:rsid w:val="00ED01AC"/>
    <w:rsid w:val="00ED1EE1"/>
    <w:rsid w:val="00EE0A62"/>
    <w:rsid w:val="00EE0B65"/>
    <w:rsid w:val="00EE2E64"/>
    <w:rsid w:val="00EF075D"/>
    <w:rsid w:val="00EF0A78"/>
    <w:rsid w:val="00EF2FAE"/>
    <w:rsid w:val="00EF3054"/>
    <w:rsid w:val="00EF49BD"/>
    <w:rsid w:val="00F00CD2"/>
    <w:rsid w:val="00F0383E"/>
    <w:rsid w:val="00F044A6"/>
    <w:rsid w:val="00F067E1"/>
    <w:rsid w:val="00F06814"/>
    <w:rsid w:val="00F0703A"/>
    <w:rsid w:val="00F10871"/>
    <w:rsid w:val="00F11DF6"/>
    <w:rsid w:val="00F14AB2"/>
    <w:rsid w:val="00F15EFC"/>
    <w:rsid w:val="00F16133"/>
    <w:rsid w:val="00F17B1D"/>
    <w:rsid w:val="00F21E21"/>
    <w:rsid w:val="00F3030B"/>
    <w:rsid w:val="00F309D4"/>
    <w:rsid w:val="00F32FD2"/>
    <w:rsid w:val="00F34959"/>
    <w:rsid w:val="00F35DEB"/>
    <w:rsid w:val="00F368F5"/>
    <w:rsid w:val="00F37D5D"/>
    <w:rsid w:val="00F409C0"/>
    <w:rsid w:val="00F41F5E"/>
    <w:rsid w:val="00F4332A"/>
    <w:rsid w:val="00F445AB"/>
    <w:rsid w:val="00F44800"/>
    <w:rsid w:val="00F44805"/>
    <w:rsid w:val="00F51573"/>
    <w:rsid w:val="00F52DE1"/>
    <w:rsid w:val="00F53279"/>
    <w:rsid w:val="00F56036"/>
    <w:rsid w:val="00F6021A"/>
    <w:rsid w:val="00F60582"/>
    <w:rsid w:val="00F60F83"/>
    <w:rsid w:val="00F6521B"/>
    <w:rsid w:val="00F67B6C"/>
    <w:rsid w:val="00F7032F"/>
    <w:rsid w:val="00F72033"/>
    <w:rsid w:val="00F73202"/>
    <w:rsid w:val="00F75AE9"/>
    <w:rsid w:val="00F80279"/>
    <w:rsid w:val="00F81144"/>
    <w:rsid w:val="00F838D4"/>
    <w:rsid w:val="00F8640B"/>
    <w:rsid w:val="00F86937"/>
    <w:rsid w:val="00F909B0"/>
    <w:rsid w:val="00F90E83"/>
    <w:rsid w:val="00F91224"/>
    <w:rsid w:val="00F91E1E"/>
    <w:rsid w:val="00F924C3"/>
    <w:rsid w:val="00F942F3"/>
    <w:rsid w:val="00F978DB"/>
    <w:rsid w:val="00FA0502"/>
    <w:rsid w:val="00FA1E61"/>
    <w:rsid w:val="00FA7403"/>
    <w:rsid w:val="00FB3A30"/>
    <w:rsid w:val="00FB5CBE"/>
    <w:rsid w:val="00FC1582"/>
    <w:rsid w:val="00FC2E84"/>
    <w:rsid w:val="00FC3E44"/>
    <w:rsid w:val="00FC4133"/>
    <w:rsid w:val="00FC54FD"/>
    <w:rsid w:val="00FC79DC"/>
    <w:rsid w:val="00FD180C"/>
    <w:rsid w:val="00FD2BCF"/>
    <w:rsid w:val="00FD3F10"/>
    <w:rsid w:val="00FD50B6"/>
    <w:rsid w:val="00FE056D"/>
    <w:rsid w:val="00FE0942"/>
    <w:rsid w:val="00FE3D97"/>
    <w:rsid w:val="00FE4049"/>
    <w:rsid w:val="00FF1DFE"/>
    <w:rsid w:val="00FF1F18"/>
    <w:rsid w:val="00FF3565"/>
    <w:rsid w:val="00FF3FCB"/>
    <w:rsid w:val="00FF47D5"/>
    <w:rsid w:val="00FF4AA3"/>
    <w:rsid w:val="00FF4EF3"/>
    <w:rsid w:val="00FF6408"/>
    <w:rsid w:val="00FF7A5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56F31"/>
  <w15:docId w15:val="{118CC50C-EE28-4447-A61F-364A4606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16133"/>
    <w:pPr>
      <w:spacing w:after="120"/>
      <w:ind w:left="720" w:hanging="720"/>
    </w:pPr>
    <w:rPr>
      <w:rFonts w:ascii="Century Gothic" w:hAnsi="Century Gothic" w:cs="Times New Roman"/>
      <w:sz w:val="20"/>
      <w:lang w:eastAsia="en-GB"/>
    </w:rPr>
  </w:style>
  <w:style w:type="paragraph" w:styleId="Heading1">
    <w:name w:val="heading 1"/>
    <w:basedOn w:val="Normal"/>
    <w:next w:val="Heading2"/>
    <w:link w:val="Heading1Char"/>
    <w:qFormat/>
    <w:rsid w:val="002E3661"/>
    <w:pPr>
      <w:keepNext/>
      <w:numPr>
        <w:numId w:val="24"/>
      </w:numPr>
      <w:spacing w:before="240" w:after="200" w:line="280" w:lineRule="exact"/>
      <w:outlineLvl w:val="0"/>
    </w:pPr>
    <w:rPr>
      <w:rFonts w:cs="Georgia"/>
      <w:b/>
    </w:rPr>
  </w:style>
  <w:style w:type="paragraph" w:styleId="Heading2">
    <w:name w:val="heading 2"/>
    <w:basedOn w:val="Normal"/>
    <w:link w:val="Heading2Char"/>
    <w:qFormat/>
    <w:rsid w:val="00D74B60"/>
    <w:pPr>
      <w:numPr>
        <w:ilvl w:val="1"/>
        <w:numId w:val="24"/>
      </w:numPr>
      <w:spacing w:after="200" w:line="240" w:lineRule="exact"/>
      <w:outlineLvl w:val="1"/>
    </w:pPr>
    <w:rPr>
      <w:bCs/>
      <w:szCs w:val="20"/>
    </w:rPr>
  </w:style>
  <w:style w:type="paragraph" w:styleId="Heading3">
    <w:name w:val="heading 3"/>
    <w:basedOn w:val="ListParagraph"/>
    <w:link w:val="Heading3Char"/>
    <w:uiPriority w:val="1"/>
    <w:qFormat/>
    <w:rsid w:val="00296B97"/>
    <w:pPr>
      <w:numPr>
        <w:ilvl w:val="2"/>
        <w:numId w:val="24"/>
      </w:numPr>
      <w:spacing w:after="120"/>
      <w:outlineLvl w:val="2"/>
    </w:pPr>
    <w:rPr>
      <w:rFonts w:eastAsia="Arial Unicode MS"/>
    </w:rPr>
  </w:style>
  <w:style w:type="paragraph" w:styleId="Heading4">
    <w:name w:val="heading 4"/>
    <w:basedOn w:val="Heading3"/>
    <w:link w:val="Heading4Char"/>
    <w:qFormat/>
    <w:rsid w:val="00A20EF8"/>
    <w:pPr>
      <w:numPr>
        <w:ilvl w:val="3"/>
      </w:numPr>
      <w:spacing w:after="240"/>
      <w:outlineLvl w:val="3"/>
    </w:pPr>
  </w:style>
  <w:style w:type="paragraph" w:styleId="Heading5">
    <w:name w:val="heading 5"/>
    <w:basedOn w:val="Heading3"/>
    <w:link w:val="Heading5Char"/>
    <w:unhideWhenUsed/>
    <w:qFormat/>
    <w:rsid w:val="00D53AE7"/>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7A7ADB"/>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7A7ADB"/>
    <w:pPr>
      <w:numPr>
        <w:ilvl w:val="6"/>
        <w:numId w:val="24"/>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A63586"/>
    <w:pPr>
      <w:numPr>
        <w:ilvl w:val="7"/>
        <w:numId w:val="24"/>
      </w:numPr>
      <w:spacing w:after="240"/>
      <w:ind w:left="2160" w:hanging="720"/>
      <w:outlineLvl w:val="7"/>
    </w:pPr>
    <w:rPr>
      <w:szCs w:val="20"/>
    </w:rPr>
  </w:style>
  <w:style w:type="paragraph" w:styleId="Heading9">
    <w:name w:val="heading 9"/>
    <w:basedOn w:val="Normal"/>
    <w:next w:val="Normal"/>
    <w:link w:val="Heading9Char"/>
    <w:unhideWhenUsed/>
    <w:qFormat/>
    <w:rsid w:val="0022720C"/>
    <w:pPr>
      <w:numPr>
        <w:ilvl w:val="8"/>
        <w:numId w:val="24"/>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D02ED7"/>
    <w:pPr>
      <w:numPr>
        <w:numId w:val="35"/>
      </w:numPr>
      <w:spacing w:after="200" w:line="240" w:lineRule="exact"/>
    </w:pPr>
    <w:rPr>
      <w:rFonts w:cs="Arial Black"/>
    </w:rPr>
  </w:style>
  <w:style w:type="paragraph" w:customStyle="1" w:styleId="AnnexureHeading2">
    <w:name w:val="Annexure Heading 2"/>
    <w:basedOn w:val="Normal"/>
    <w:qFormat/>
    <w:rsid w:val="00156E7E"/>
    <w:pPr>
      <w:numPr>
        <w:ilvl w:val="1"/>
        <w:numId w:val="35"/>
      </w:numPr>
    </w:pPr>
  </w:style>
  <w:style w:type="paragraph" w:customStyle="1" w:styleId="AnnexureHeading3">
    <w:name w:val="Annexure Heading 3"/>
    <w:basedOn w:val="Normal"/>
    <w:qFormat/>
    <w:rsid w:val="00156E7E"/>
    <w:pPr>
      <w:numPr>
        <w:ilvl w:val="2"/>
        <w:numId w:val="35"/>
      </w:numPr>
    </w:pPr>
  </w:style>
  <w:style w:type="paragraph" w:customStyle="1" w:styleId="AnnexureHeading4">
    <w:name w:val="Annexure Heading 4"/>
    <w:basedOn w:val="Normal"/>
    <w:qFormat/>
    <w:rsid w:val="00156E7E"/>
    <w:pPr>
      <w:numPr>
        <w:ilvl w:val="3"/>
        <w:numId w:val="35"/>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2"/>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3"/>
      </w:numPr>
    </w:pPr>
  </w:style>
  <w:style w:type="paragraph" w:customStyle="1" w:styleId="Bullet1">
    <w:name w:val="Bullet 1"/>
    <w:basedOn w:val="Normal"/>
    <w:qFormat/>
    <w:rsid w:val="00156E7E"/>
    <w:pPr>
      <w:numPr>
        <w:numId w:val="4"/>
      </w:numPr>
    </w:pPr>
  </w:style>
  <w:style w:type="paragraph" w:customStyle="1" w:styleId="Bullet3">
    <w:name w:val="Bullet 3"/>
    <w:basedOn w:val="Normal"/>
    <w:qFormat/>
    <w:rsid w:val="00156E7E"/>
    <w:pPr>
      <w:numPr>
        <w:ilvl w:val="1"/>
        <w:numId w:val="4"/>
      </w:numPr>
    </w:pPr>
  </w:style>
  <w:style w:type="paragraph" w:customStyle="1" w:styleId="Bullet4">
    <w:name w:val="Bullet 4"/>
    <w:basedOn w:val="Normal"/>
    <w:qFormat/>
    <w:rsid w:val="00156E7E"/>
    <w:pPr>
      <w:numPr>
        <w:ilvl w:val="2"/>
        <w:numId w:val="4"/>
      </w:numPr>
    </w:pPr>
  </w:style>
  <w:style w:type="paragraph" w:customStyle="1" w:styleId="Bullet5">
    <w:name w:val="Bullet 5"/>
    <w:basedOn w:val="Normal"/>
    <w:qFormat/>
    <w:rsid w:val="00156E7E"/>
    <w:pPr>
      <w:numPr>
        <w:ilvl w:val="3"/>
        <w:numId w:val="4"/>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rsid w:val="002E3661"/>
    <w:rPr>
      <w:rFonts w:ascii="Century Gothic" w:hAnsi="Century Gothic" w:cs="Georgia"/>
      <w:b/>
      <w:sz w:val="20"/>
      <w:lang w:eastAsia="en-GB"/>
    </w:rPr>
  </w:style>
  <w:style w:type="character" w:customStyle="1" w:styleId="Heading2Char">
    <w:name w:val="Heading 2 Char"/>
    <w:basedOn w:val="DefaultParagraphFont"/>
    <w:link w:val="Heading2"/>
    <w:rsid w:val="00D74B60"/>
    <w:rPr>
      <w:rFonts w:ascii="Century Gothic" w:hAnsi="Century Gothic" w:cs="Times New Roman"/>
      <w:bCs/>
      <w:sz w:val="20"/>
      <w:szCs w:val="20"/>
      <w:lang w:eastAsia="en-GB"/>
    </w:rPr>
  </w:style>
  <w:style w:type="character" w:customStyle="1" w:styleId="Heading3Char">
    <w:name w:val="Heading 3 Char"/>
    <w:basedOn w:val="DefaultParagraphFont"/>
    <w:link w:val="Heading3"/>
    <w:uiPriority w:val="1"/>
    <w:rsid w:val="00296B97"/>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A20EF8"/>
    <w:rPr>
      <w:rFonts w:ascii="Century Gothic" w:eastAsia="Arial Unicode MS" w:hAnsi="Century Gothic" w:cs="Times New Roman"/>
      <w:sz w:val="20"/>
      <w:lang w:eastAsia="en-GB"/>
    </w:rPr>
  </w:style>
  <w:style w:type="character" w:customStyle="1" w:styleId="Heading5Char">
    <w:name w:val="Heading 5 Char"/>
    <w:basedOn w:val="DefaultParagraphFont"/>
    <w:link w:val="Heading5"/>
    <w:rsid w:val="00D53AE7"/>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7A7ADB"/>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7A7ADB"/>
    <w:rPr>
      <w:rFonts w:ascii="Century Gothic" w:hAnsi="Century Gothic" w:cs="Times New Roman"/>
      <w:color w:val="000000"/>
      <w:sz w:val="20"/>
      <w:lang w:eastAsia="en-GB"/>
    </w:rPr>
  </w:style>
  <w:style w:type="character" w:customStyle="1" w:styleId="Heading8Char">
    <w:name w:val="Heading 8 Char"/>
    <w:basedOn w:val="DefaultParagraphFont"/>
    <w:link w:val="Heading8"/>
    <w:rsid w:val="00A63586"/>
    <w:rPr>
      <w:rFonts w:ascii="Century Gothic" w:hAnsi="Century Gothic" w:cs="Times New Roman"/>
      <w:sz w:val="20"/>
      <w:szCs w:val="20"/>
      <w:lang w:eastAsia="en-GB"/>
    </w:rPr>
  </w:style>
  <w:style w:type="character" w:customStyle="1" w:styleId="Heading9Char">
    <w:name w:val="Heading 9 Char"/>
    <w:basedOn w:val="DefaultParagraphFont"/>
    <w:link w:val="Heading9"/>
    <w:rsid w:val="0022720C"/>
    <w:rPr>
      <w:rFonts w:ascii="Century Gothic" w:hAnsi="Century Gothic" w:cs="Times New Roman"/>
      <w:sz w:val="18"/>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5"/>
      </w:numPr>
      <w:tabs>
        <w:tab w:val="left" w:pos="851"/>
      </w:tabs>
    </w:pPr>
  </w:style>
  <w:style w:type="paragraph" w:customStyle="1" w:styleId="Parties">
    <w:name w:val="Parties"/>
    <w:basedOn w:val="Normal"/>
    <w:qFormat/>
    <w:rsid w:val="00156E7E"/>
    <w:pPr>
      <w:numPr>
        <w:numId w:val="6"/>
      </w:numPr>
      <w:tabs>
        <w:tab w:val="left" w:pos="851"/>
      </w:tabs>
    </w:pPr>
  </w:style>
  <w:style w:type="paragraph" w:customStyle="1" w:styleId="RECITALS">
    <w:name w:val="RECITALS"/>
    <w:basedOn w:val="Normal"/>
    <w:rsid w:val="00156E7E"/>
    <w:pPr>
      <w:numPr>
        <w:numId w:val="7"/>
      </w:numPr>
      <w:tabs>
        <w:tab w:val="left" w:pos="851"/>
      </w:tabs>
    </w:pPr>
  </w:style>
  <w:style w:type="paragraph" w:customStyle="1" w:styleId="RomanNumeral1">
    <w:name w:val="Roman Numeral 1"/>
    <w:basedOn w:val="Normal"/>
    <w:qFormat/>
    <w:rsid w:val="00156E7E"/>
    <w:pPr>
      <w:numPr>
        <w:numId w:val="8"/>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8"/>
      </w:numPr>
    </w:pPr>
  </w:style>
  <w:style w:type="paragraph" w:customStyle="1" w:styleId="RomanNumeral4">
    <w:name w:val="Roman Numeral 4"/>
    <w:basedOn w:val="Normal"/>
    <w:qFormat/>
    <w:rsid w:val="00AF5E3A"/>
    <w:pPr>
      <w:numPr>
        <w:ilvl w:val="3"/>
        <w:numId w:val="8"/>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Cs w:val="20"/>
    </w:rPr>
  </w:style>
  <w:style w:type="paragraph" w:customStyle="1" w:styleId="RomanNumeral5">
    <w:name w:val="Roman Numeral 5"/>
    <w:basedOn w:val="Normal"/>
    <w:qFormat/>
    <w:rsid w:val="00156E7E"/>
    <w:pPr>
      <w:numPr>
        <w:ilvl w:val="4"/>
        <w:numId w:val="8"/>
      </w:numPr>
    </w:pPr>
  </w:style>
  <w:style w:type="paragraph" w:customStyle="1" w:styleId="ScheduleHeading1">
    <w:name w:val="Schedule Heading 1"/>
    <w:basedOn w:val="Normal"/>
    <w:next w:val="ScheduleHeading2"/>
    <w:qFormat/>
    <w:rsid w:val="003F233A"/>
    <w:pPr>
      <w:numPr>
        <w:numId w:val="9"/>
      </w:numPr>
      <w:spacing w:after="240" w:line="240" w:lineRule="exact"/>
    </w:pPr>
    <w:rPr>
      <w:color w:val="000000" w:themeColor="text1"/>
    </w:rPr>
  </w:style>
  <w:style w:type="paragraph" w:customStyle="1" w:styleId="ScheduleHeading2">
    <w:name w:val="Schedule Heading 2"/>
    <w:basedOn w:val="Normal"/>
    <w:qFormat/>
    <w:rsid w:val="00F16133"/>
    <w:pPr>
      <w:numPr>
        <w:ilvl w:val="1"/>
        <w:numId w:val="9"/>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D150E0"/>
    <w:pPr>
      <w:numPr>
        <w:ilvl w:val="2"/>
        <w:numId w:val="9"/>
      </w:numPr>
      <w:spacing w:after="200"/>
      <w:ind w:left="2160" w:hanging="720"/>
    </w:pPr>
  </w:style>
  <w:style w:type="paragraph" w:customStyle="1" w:styleId="ScheduleHeading4">
    <w:name w:val="Schedule Heading 4"/>
    <w:basedOn w:val="Normal"/>
    <w:qFormat/>
    <w:rsid w:val="00156E7E"/>
    <w:pPr>
      <w:numPr>
        <w:ilvl w:val="3"/>
        <w:numId w:val="9"/>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322E1A"/>
    <w:pPr>
      <w:tabs>
        <w:tab w:val="left" w:pos="8505"/>
      </w:tabs>
      <w:spacing w:after="0" w:line="240" w:lineRule="auto"/>
    </w:pPr>
    <w:rPr>
      <w:rFonts w:ascii="Gotham Book" w:hAnsi="Gotham Book"/>
      <w:sz w:val="18"/>
    </w:r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35"/>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9"/>
      </w:numPr>
    </w:pPr>
  </w:style>
  <w:style w:type="paragraph" w:styleId="ListParagraph">
    <w:name w:val="List Paragraph"/>
    <w:basedOn w:val="Normal"/>
    <w:uiPriority w:val="1"/>
    <w:qFormat/>
    <w:rsid w:val="004E5728"/>
    <w:pPr>
      <w:numPr>
        <w:numId w:val="43"/>
      </w:numPr>
      <w:spacing w:after="240" w:line="260" w:lineRule="exact"/>
    </w:p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spacing w:line="233" w:lineRule="exact"/>
    </w:pPr>
    <w:rPr>
      <w:rFonts w:ascii="Arial" w:eastAsia="Arial" w:hAnsi="Arial" w:cs="Arial"/>
      <w:b/>
      <w:bCs/>
      <w:sz w:val="16"/>
      <w:szCs w:val="16"/>
      <w:lang w:eastAsia="en-US"/>
    </w:rPr>
  </w:style>
  <w:style w:type="paragraph" w:styleId="NormalWeb">
    <w:name w:val="Normal (Web)"/>
    <w:basedOn w:val="Normal"/>
    <w:uiPriority w:val="99"/>
    <w:unhideWhenUsed/>
    <w:rsid w:val="00631EC1"/>
    <w:pPr>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unhideWhenUsed/>
    <w:rsid w:val="006E1897"/>
    <w:rPr>
      <w:sz w:val="16"/>
      <w:szCs w:val="16"/>
    </w:rPr>
  </w:style>
  <w:style w:type="paragraph" w:styleId="CommentText">
    <w:name w:val="annotation text"/>
    <w:basedOn w:val="Normal"/>
    <w:link w:val="CommentTextChar"/>
    <w:uiPriority w:val="99"/>
    <w:unhideWhenUsed/>
    <w:rsid w:val="006E1897"/>
    <w:rPr>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numPr>
        <w:numId w:val="11"/>
      </w:numPr>
      <w:tabs>
        <w:tab w:val="clear" w:pos="0"/>
      </w:tabs>
      <w:kinsoku/>
      <w:overflowPunct/>
      <w:spacing w:before="100" w:after="100" w:line="240" w:lineRule="auto"/>
      <w:jc w:val="both"/>
    </w:pPr>
    <w:rPr>
      <w:rFonts w:ascii="Arial" w:eastAsia="Batang" w:hAnsi="Arial" w:cs="Times New Roman"/>
      <w:szCs w:val="20"/>
      <w:lang w:eastAsia="en-US"/>
    </w:rPr>
  </w:style>
  <w:style w:type="paragraph" w:customStyle="1" w:styleId="Para2">
    <w:name w:val="Para 2"/>
    <w:basedOn w:val="Heading2"/>
    <w:rsid w:val="003B5255"/>
    <w:pPr>
      <w:tabs>
        <w:tab w:val="num" w:pos="709"/>
      </w:tabs>
      <w:spacing w:before="100" w:after="100" w:line="240" w:lineRule="auto"/>
      <w:ind w:left="709" w:hanging="709"/>
      <w:jc w:val="both"/>
    </w:pPr>
    <w:rPr>
      <w:rFonts w:ascii="Arial" w:eastAsia="Batang" w:hAnsi="Arial"/>
      <w:b/>
      <w:bCs w:val="0"/>
    </w:rPr>
  </w:style>
  <w:style w:type="paragraph" w:customStyle="1" w:styleId="SchedulePart">
    <w:name w:val="Schedule Part"/>
    <w:basedOn w:val="BodyText"/>
    <w:next w:val="BodyText"/>
    <w:rsid w:val="003B5255"/>
    <w:pPr>
      <w:numPr>
        <w:numId w:val="13"/>
      </w:numPr>
      <w:tabs>
        <w:tab w:val="clear" w:pos="0"/>
      </w:tabs>
      <w:kinsoku/>
      <w:overflowPunct/>
      <w:spacing w:before="200" w:after="100" w:line="240" w:lineRule="auto"/>
      <w:ind w:left="0" w:firstLine="0"/>
    </w:pPr>
    <w:rPr>
      <w:rFonts w:ascii="Arial" w:eastAsia="Batang" w:hAnsi="Arial" w:cs="Times New Roman"/>
      <w:b/>
      <w:caps/>
      <w:szCs w:val="20"/>
      <w:u w:val="single"/>
      <w:lang w:eastAsia="en-US"/>
    </w:rPr>
  </w:style>
  <w:style w:type="paragraph" w:styleId="ListBullet">
    <w:name w:val="List Bullet"/>
    <w:basedOn w:val="Normal"/>
    <w:semiHidden/>
    <w:rsid w:val="003B5255"/>
    <w:pPr>
      <w:numPr>
        <w:numId w:val="12"/>
      </w:numPr>
      <w:tabs>
        <w:tab w:val="left" w:pos="1559"/>
        <w:tab w:val="left" w:pos="2268"/>
        <w:tab w:val="left" w:pos="2977"/>
        <w:tab w:val="left" w:pos="3686"/>
        <w:tab w:val="left" w:pos="4394"/>
        <w:tab w:val="right" w:pos="8789"/>
      </w:tabs>
      <w:contextualSpacing/>
    </w:pPr>
    <w:rPr>
      <w:rFonts w:ascii="Arial" w:eastAsia="Batang" w:hAnsi="Arial"/>
      <w:szCs w:val="20"/>
    </w:rPr>
  </w:style>
  <w:style w:type="character" w:customStyle="1" w:styleId="InsertText">
    <w:name w:val="Insert Text"/>
    <w:rsid w:val="003B5255"/>
    <w:rPr>
      <w:rFonts w:cs="Times New Roman"/>
      <w:i/>
    </w:rPr>
  </w:style>
  <w:style w:type="character" w:styleId="Strong">
    <w:name w:val="Strong"/>
    <w:uiPriority w:val="22"/>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numPr>
        <w:numId w:val="15"/>
      </w:numPr>
      <w:tabs>
        <w:tab w:val="clear" w:pos="851"/>
      </w:tabs>
      <w:spacing w:before="120"/>
    </w:pPr>
    <w:rPr>
      <w:rFonts w:ascii="Calibri" w:hAnsi="Calibri" w:cs="Calibri"/>
      <w:szCs w:val="20"/>
    </w:rPr>
  </w:style>
  <w:style w:type="paragraph" w:customStyle="1" w:styleId="Level2Bullet">
    <w:name w:val="Level 2 Bullet"/>
    <w:basedOn w:val="BodyText3"/>
    <w:rsid w:val="003B5255"/>
    <w:pPr>
      <w:numPr>
        <w:ilvl w:val="1"/>
        <w:numId w:val="15"/>
      </w:numPr>
      <w:tabs>
        <w:tab w:val="clear" w:pos="1701"/>
      </w:tabs>
    </w:pPr>
    <w:rPr>
      <w:rFonts w:ascii="Calibri" w:hAnsi="Calibri" w:cs="Calibri"/>
      <w:szCs w:val="20"/>
    </w:rPr>
  </w:style>
  <w:style w:type="paragraph" w:customStyle="1" w:styleId="BulletList">
    <w:name w:val="Bullet List"/>
    <w:basedOn w:val="Normal"/>
    <w:autoRedefine/>
    <w:rsid w:val="00F17B1D"/>
    <w:pPr>
      <w:numPr>
        <w:numId w:val="16"/>
      </w:numPr>
      <w:spacing w:before="120"/>
    </w:pPr>
    <w:rPr>
      <w:rFonts w:ascii="Helvetica" w:eastAsia="Times" w:hAnsi="Helvetica"/>
      <w:szCs w:val="20"/>
    </w:rPr>
  </w:style>
  <w:style w:type="paragraph" w:styleId="FootnoteText">
    <w:name w:val="footnote text"/>
    <w:basedOn w:val="Normal"/>
    <w:link w:val="FootnoteTextChar"/>
    <w:uiPriority w:val="99"/>
    <w:semiHidden/>
    <w:unhideWhenUsed/>
    <w:rsid w:val="00412B71"/>
    <w:rPr>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 w:type="paragraph" w:styleId="NoSpacing">
    <w:name w:val="No Spacing"/>
    <w:uiPriority w:val="1"/>
    <w:qFormat/>
    <w:rsid w:val="00CC1E31"/>
    <w:pPr>
      <w:spacing w:after="0" w:line="240" w:lineRule="auto"/>
    </w:pPr>
    <w:rPr>
      <w:rFonts w:eastAsiaTheme="minorHAnsi"/>
    </w:rPr>
  </w:style>
  <w:style w:type="paragraph" w:customStyle="1" w:styleId="BodyTextNumberedPara">
    <w:name w:val="Body Text Numbered Para"/>
    <w:link w:val="BodyTextNumberedParaChar"/>
    <w:rsid w:val="00796D99"/>
    <w:pPr>
      <w:spacing w:after="0" w:line="240" w:lineRule="auto"/>
    </w:pPr>
    <w:rPr>
      <w:rFonts w:ascii="Arial" w:hAnsi="Arial" w:cs="Times New Roman"/>
      <w:szCs w:val="20"/>
    </w:rPr>
  </w:style>
  <w:style w:type="character" w:customStyle="1" w:styleId="BodyTextNumberedParaChar">
    <w:name w:val="Body Text Numbered Para Char"/>
    <w:link w:val="BodyTextNumberedPara"/>
    <w:rsid w:val="00796D99"/>
    <w:rPr>
      <w:rFonts w:ascii="Arial" w:hAnsi="Arial" w:cs="Times New Roman"/>
      <w:szCs w:val="20"/>
    </w:rPr>
  </w:style>
  <w:style w:type="character" w:customStyle="1" w:styleId="tgc">
    <w:name w:val="_tgc"/>
    <w:basedOn w:val="DefaultParagraphFont"/>
    <w:rsid w:val="00F16133"/>
  </w:style>
  <w:style w:type="character" w:styleId="FollowedHyperlink">
    <w:name w:val="FollowedHyperlink"/>
    <w:basedOn w:val="DefaultParagraphFont"/>
    <w:uiPriority w:val="99"/>
    <w:semiHidden/>
    <w:unhideWhenUsed/>
    <w:rsid w:val="007E7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23068">
      <w:bodyDiv w:val="1"/>
      <w:marLeft w:val="0"/>
      <w:marRight w:val="0"/>
      <w:marTop w:val="0"/>
      <w:marBottom w:val="0"/>
      <w:divBdr>
        <w:top w:val="none" w:sz="0" w:space="0" w:color="auto"/>
        <w:left w:val="none" w:sz="0" w:space="0" w:color="auto"/>
        <w:bottom w:val="none" w:sz="0" w:space="0" w:color="auto"/>
        <w:right w:val="none" w:sz="0" w:space="0" w:color="auto"/>
      </w:divBdr>
      <w:divsChild>
        <w:div w:id="1303272261">
          <w:marLeft w:val="0"/>
          <w:marRight w:val="0"/>
          <w:marTop w:val="0"/>
          <w:marBottom w:val="0"/>
          <w:divBdr>
            <w:top w:val="none" w:sz="0" w:space="0" w:color="auto"/>
            <w:left w:val="none" w:sz="0" w:space="0" w:color="auto"/>
            <w:bottom w:val="none" w:sz="0" w:space="0" w:color="auto"/>
            <w:right w:val="none" w:sz="0" w:space="0" w:color="auto"/>
          </w:divBdr>
          <w:divsChild>
            <w:div w:id="586618443">
              <w:marLeft w:val="0"/>
              <w:marRight w:val="450"/>
              <w:marTop w:val="0"/>
              <w:marBottom w:val="0"/>
              <w:divBdr>
                <w:top w:val="none" w:sz="0" w:space="0" w:color="auto"/>
                <w:left w:val="none" w:sz="0" w:space="0" w:color="auto"/>
                <w:bottom w:val="none" w:sz="0" w:space="0" w:color="auto"/>
                <w:right w:val="none" w:sz="0" w:space="0" w:color="auto"/>
              </w:divBdr>
              <w:divsChild>
                <w:div w:id="11675990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729494988">
      <w:bodyDiv w:val="1"/>
      <w:marLeft w:val="0"/>
      <w:marRight w:val="0"/>
      <w:marTop w:val="0"/>
      <w:marBottom w:val="0"/>
      <w:divBdr>
        <w:top w:val="none" w:sz="0" w:space="0" w:color="auto"/>
        <w:left w:val="none" w:sz="0" w:space="0" w:color="auto"/>
        <w:bottom w:val="none" w:sz="0" w:space="0" w:color="auto"/>
        <w:right w:val="none" w:sz="0" w:space="0" w:color="auto"/>
      </w:divBdr>
      <w:divsChild>
        <w:div w:id="1337683770">
          <w:marLeft w:val="0"/>
          <w:marRight w:val="0"/>
          <w:marTop w:val="0"/>
          <w:marBottom w:val="0"/>
          <w:divBdr>
            <w:top w:val="none" w:sz="0" w:space="0" w:color="auto"/>
            <w:left w:val="none" w:sz="0" w:space="0" w:color="auto"/>
            <w:bottom w:val="none" w:sz="0" w:space="0" w:color="auto"/>
            <w:right w:val="none" w:sz="0" w:space="0" w:color="auto"/>
          </w:divBdr>
          <w:divsChild>
            <w:div w:id="1393388160">
              <w:marLeft w:val="0"/>
              <w:marRight w:val="450"/>
              <w:marTop w:val="0"/>
              <w:marBottom w:val="0"/>
              <w:divBdr>
                <w:top w:val="none" w:sz="0" w:space="0" w:color="auto"/>
                <w:left w:val="none" w:sz="0" w:space="0" w:color="auto"/>
                <w:bottom w:val="none" w:sz="0" w:space="0" w:color="auto"/>
                <w:right w:val="none" w:sz="0" w:space="0" w:color="auto"/>
              </w:divBdr>
              <w:divsChild>
                <w:div w:id="49357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79973535">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200972038">
      <w:bodyDiv w:val="1"/>
      <w:marLeft w:val="0"/>
      <w:marRight w:val="0"/>
      <w:marTop w:val="0"/>
      <w:marBottom w:val="0"/>
      <w:divBdr>
        <w:top w:val="none" w:sz="0" w:space="0" w:color="auto"/>
        <w:left w:val="none" w:sz="0" w:space="0" w:color="auto"/>
        <w:bottom w:val="none" w:sz="0" w:space="0" w:color="auto"/>
        <w:right w:val="none" w:sz="0" w:space="0" w:color="auto"/>
      </w:divBdr>
      <w:divsChild>
        <w:div w:id="572012286">
          <w:marLeft w:val="0"/>
          <w:marRight w:val="0"/>
          <w:marTop w:val="0"/>
          <w:marBottom w:val="0"/>
          <w:divBdr>
            <w:top w:val="none" w:sz="0" w:space="0" w:color="auto"/>
            <w:left w:val="none" w:sz="0" w:space="0" w:color="auto"/>
            <w:bottom w:val="none" w:sz="0" w:space="0" w:color="auto"/>
            <w:right w:val="none" w:sz="0" w:space="0" w:color="auto"/>
          </w:divBdr>
          <w:divsChild>
            <w:div w:id="152648432">
              <w:marLeft w:val="0"/>
              <w:marRight w:val="450"/>
              <w:marTop w:val="0"/>
              <w:marBottom w:val="0"/>
              <w:divBdr>
                <w:top w:val="none" w:sz="0" w:space="0" w:color="auto"/>
                <w:left w:val="none" w:sz="0" w:space="0" w:color="auto"/>
                <w:bottom w:val="none" w:sz="0" w:space="0" w:color="auto"/>
                <w:right w:val="none" w:sz="0" w:space="0" w:color="auto"/>
              </w:divBdr>
              <w:divsChild>
                <w:div w:id="1296445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188986">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 w:id="1452433508">
      <w:bodyDiv w:val="1"/>
      <w:marLeft w:val="0"/>
      <w:marRight w:val="0"/>
      <w:marTop w:val="0"/>
      <w:marBottom w:val="0"/>
      <w:divBdr>
        <w:top w:val="none" w:sz="0" w:space="0" w:color="auto"/>
        <w:left w:val="none" w:sz="0" w:space="0" w:color="auto"/>
        <w:bottom w:val="none" w:sz="0" w:space="0" w:color="auto"/>
        <w:right w:val="none" w:sz="0" w:space="0" w:color="auto"/>
      </w:divBdr>
      <w:divsChild>
        <w:div w:id="227351373">
          <w:marLeft w:val="0"/>
          <w:marRight w:val="0"/>
          <w:marTop w:val="0"/>
          <w:marBottom w:val="0"/>
          <w:divBdr>
            <w:top w:val="none" w:sz="0" w:space="0" w:color="auto"/>
            <w:left w:val="none" w:sz="0" w:space="0" w:color="auto"/>
            <w:bottom w:val="none" w:sz="0" w:space="0" w:color="auto"/>
            <w:right w:val="none" w:sz="0" w:space="0" w:color="auto"/>
          </w:divBdr>
          <w:divsChild>
            <w:div w:id="496192935">
              <w:marLeft w:val="0"/>
              <w:marRight w:val="450"/>
              <w:marTop w:val="0"/>
              <w:marBottom w:val="0"/>
              <w:divBdr>
                <w:top w:val="none" w:sz="0" w:space="0" w:color="auto"/>
                <w:left w:val="none" w:sz="0" w:space="0" w:color="auto"/>
                <w:bottom w:val="none" w:sz="0" w:space="0" w:color="auto"/>
                <w:right w:val="none" w:sz="0" w:space="0" w:color="auto"/>
              </w:divBdr>
              <w:divsChild>
                <w:div w:id="60258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70729353">
      <w:bodyDiv w:val="1"/>
      <w:marLeft w:val="0"/>
      <w:marRight w:val="0"/>
      <w:marTop w:val="0"/>
      <w:marBottom w:val="0"/>
      <w:divBdr>
        <w:top w:val="none" w:sz="0" w:space="0" w:color="auto"/>
        <w:left w:val="none" w:sz="0" w:space="0" w:color="auto"/>
        <w:bottom w:val="none" w:sz="0" w:space="0" w:color="auto"/>
        <w:right w:val="none" w:sz="0" w:space="0" w:color="auto"/>
      </w:divBdr>
      <w:divsChild>
        <w:div w:id="765930267">
          <w:marLeft w:val="1123"/>
          <w:marRight w:val="0"/>
          <w:marTop w:val="0"/>
          <w:marBottom w:val="0"/>
          <w:divBdr>
            <w:top w:val="none" w:sz="0" w:space="0" w:color="auto"/>
            <w:left w:val="none" w:sz="0" w:space="0" w:color="auto"/>
            <w:bottom w:val="none" w:sz="0" w:space="0" w:color="auto"/>
            <w:right w:val="none" w:sz="0" w:space="0" w:color="auto"/>
          </w:divBdr>
        </w:div>
        <w:div w:id="1628051732">
          <w:marLeft w:val="1123"/>
          <w:marRight w:val="0"/>
          <w:marTop w:val="0"/>
          <w:marBottom w:val="0"/>
          <w:divBdr>
            <w:top w:val="none" w:sz="0" w:space="0" w:color="auto"/>
            <w:left w:val="none" w:sz="0" w:space="0" w:color="auto"/>
            <w:bottom w:val="none" w:sz="0" w:space="0" w:color="auto"/>
            <w:right w:val="none" w:sz="0" w:space="0" w:color="auto"/>
          </w:divBdr>
        </w:div>
        <w:div w:id="727649032">
          <w:marLeft w:val="1123"/>
          <w:marRight w:val="0"/>
          <w:marTop w:val="0"/>
          <w:marBottom w:val="0"/>
          <w:divBdr>
            <w:top w:val="none" w:sz="0" w:space="0" w:color="auto"/>
            <w:left w:val="none" w:sz="0" w:space="0" w:color="auto"/>
            <w:bottom w:val="none" w:sz="0" w:space="0" w:color="auto"/>
            <w:right w:val="none" w:sz="0" w:space="0" w:color="auto"/>
          </w:divBdr>
        </w:div>
        <w:div w:id="1750082301">
          <w:marLeft w:val="1123"/>
          <w:marRight w:val="0"/>
          <w:marTop w:val="0"/>
          <w:marBottom w:val="0"/>
          <w:divBdr>
            <w:top w:val="none" w:sz="0" w:space="0" w:color="auto"/>
            <w:left w:val="none" w:sz="0" w:space="0" w:color="auto"/>
            <w:bottom w:val="none" w:sz="0" w:space="0" w:color="auto"/>
            <w:right w:val="none" w:sz="0" w:space="0" w:color="auto"/>
          </w:divBdr>
        </w:div>
        <w:div w:id="1178227618">
          <w:marLeft w:val="1123"/>
          <w:marRight w:val="0"/>
          <w:marTop w:val="0"/>
          <w:marBottom w:val="0"/>
          <w:divBdr>
            <w:top w:val="none" w:sz="0" w:space="0" w:color="auto"/>
            <w:left w:val="none" w:sz="0" w:space="0" w:color="auto"/>
            <w:bottom w:val="none" w:sz="0" w:space="0" w:color="auto"/>
            <w:right w:val="none" w:sz="0" w:space="0" w:color="auto"/>
          </w:divBdr>
        </w:div>
        <w:div w:id="1457749065">
          <w:marLeft w:val="1123"/>
          <w:marRight w:val="0"/>
          <w:marTop w:val="0"/>
          <w:marBottom w:val="0"/>
          <w:divBdr>
            <w:top w:val="none" w:sz="0" w:space="0" w:color="auto"/>
            <w:left w:val="none" w:sz="0" w:space="0" w:color="auto"/>
            <w:bottom w:val="none" w:sz="0" w:space="0" w:color="auto"/>
            <w:right w:val="none" w:sz="0" w:space="0" w:color="auto"/>
          </w:divBdr>
        </w:div>
        <w:div w:id="931931583">
          <w:marLeft w:val="1123"/>
          <w:marRight w:val="0"/>
          <w:marTop w:val="0"/>
          <w:marBottom w:val="0"/>
          <w:divBdr>
            <w:top w:val="none" w:sz="0" w:space="0" w:color="auto"/>
            <w:left w:val="none" w:sz="0" w:space="0" w:color="auto"/>
            <w:bottom w:val="none" w:sz="0" w:space="0" w:color="auto"/>
            <w:right w:val="none" w:sz="0" w:space="0" w:color="auto"/>
          </w:divBdr>
        </w:div>
        <w:div w:id="1977755685">
          <w:marLeft w:val="1123"/>
          <w:marRight w:val="0"/>
          <w:marTop w:val="0"/>
          <w:marBottom w:val="0"/>
          <w:divBdr>
            <w:top w:val="none" w:sz="0" w:space="0" w:color="auto"/>
            <w:left w:val="none" w:sz="0" w:space="0" w:color="auto"/>
            <w:bottom w:val="none" w:sz="0" w:space="0" w:color="auto"/>
            <w:right w:val="none" w:sz="0" w:space="0" w:color="auto"/>
          </w:divBdr>
        </w:div>
        <w:div w:id="1704859883">
          <w:marLeft w:val="1123"/>
          <w:marRight w:val="0"/>
          <w:marTop w:val="0"/>
          <w:marBottom w:val="0"/>
          <w:divBdr>
            <w:top w:val="none" w:sz="0" w:space="0" w:color="auto"/>
            <w:left w:val="none" w:sz="0" w:space="0" w:color="auto"/>
            <w:bottom w:val="none" w:sz="0" w:space="0" w:color="auto"/>
            <w:right w:val="none" w:sz="0" w:space="0" w:color="auto"/>
          </w:divBdr>
        </w:div>
        <w:div w:id="1017584160">
          <w:marLeft w:val="1123"/>
          <w:marRight w:val="0"/>
          <w:marTop w:val="0"/>
          <w:marBottom w:val="0"/>
          <w:divBdr>
            <w:top w:val="none" w:sz="0" w:space="0" w:color="auto"/>
            <w:left w:val="none" w:sz="0" w:space="0" w:color="auto"/>
            <w:bottom w:val="none" w:sz="0" w:space="0" w:color="auto"/>
            <w:right w:val="none" w:sz="0" w:space="0" w:color="auto"/>
          </w:divBdr>
        </w:div>
      </w:divsChild>
    </w:div>
    <w:div w:id="1643385276">
      <w:bodyDiv w:val="1"/>
      <w:marLeft w:val="0"/>
      <w:marRight w:val="0"/>
      <w:marTop w:val="0"/>
      <w:marBottom w:val="0"/>
      <w:divBdr>
        <w:top w:val="none" w:sz="0" w:space="0" w:color="auto"/>
        <w:left w:val="none" w:sz="0" w:space="0" w:color="auto"/>
        <w:bottom w:val="none" w:sz="0" w:space="0" w:color="auto"/>
        <w:right w:val="none" w:sz="0" w:space="0" w:color="auto"/>
      </w:divBdr>
      <w:divsChild>
        <w:div w:id="448552325">
          <w:marLeft w:val="0"/>
          <w:marRight w:val="0"/>
          <w:marTop w:val="0"/>
          <w:marBottom w:val="0"/>
          <w:divBdr>
            <w:top w:val="none" w:sz="0" w:space="0" w:color="auto"/>
            <w:left w:val="none" w:sz="0" w:space="0" w:color="auto"/>
            <w:bottom w:val="none" w:sz="0" w:space="0" w:color="auto"/>
            <w:right w:val="none" w:sz="0" w:space="0" w:color="auto"/>
          </w:divBdr>
          <w:divsChild>
            <w:div w:id="360056906">
              <w:marLeft w:val="0"/>
              <w:marRight w:val="450"/>
              <w:marTop w:val="0"/>
              <w:marBottom w:val="0"/>
              <w:divBdr>
                <w:top w:val="none" w:sz="0" w:space="0" w:color="auto"/>
                <w:left w:val="none" w:sz="0" w:space="0" w:color="auto"/>
                <w:bottom w:val="none" w:sz="0" w:space="0" w:color="auto"/>
                <w:right w:val="none" w:sz="0" w:space="0" w:color="auto"/>
              </w:divBdr>
              <w:divsChild>
                <w:div w:id="1280993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996258">
      <w:bodyDiv w:val="1"/>
      <w:marLeft w:val="0"/>
      <w:marRight w:val="0"/>
      <w:marTop w:val="0"/>
      <w:marBottom w:val="0"/>
      <w:divBdr>
        <w:top w:val="none" w:sz="0" w:space="0" w:color="auto"/>
        <w:left w:val="none" w:sz="0" w:space="0" w:color="auto"/>
        <w:bottom w:val="none" w:sz="0" w:space="0" w:color="auto"/>
        <w:right w:val="none" w:sz="0" w:space="0" w:color="auto"/>
      </w:divBdr>
    </w:div>
    <w:div w:id="2145929150">
      <w:bodyDiv w:val="1"/>
      <w:marLeft w:val="0"/>
      <w:marRight w:val="0"/>
      <w:marTop w:val="0"/>
      <w:marBottom w:val="0"/>
      <w:divBdr>
        <w:top w:val="none" w:sz="0" w:space="0" w:color="auto"/>
        <w:left w:val="none" w:sz="0" w:space="0" w:color="auto"/>
        <w:bottom w:val="none" w:sz="0" w:space="0" w:color="auto"/>
        <w:right w:val="none" w:sz="0" w:space="0" w:color="auto"/>
      </w:divBdr>
      <w:divsChild>
        <w:div w:id="2022970032">
          <w:marLeft w:val="0"/>
          <w:marRight w:val="0"/>
          <w:marTop w:val="0"/>
          <w:marBottom w:val="0"/>
          <w:divBdr>
            <w:top w:val="none" w:sz="0" w:space="0" w:color="auto"/>
            <w:left w:val="none" w:sz="0" w:space="0" w:color="auto"/>
            <w:bottom w:val="none" w:sz="0" w:space="0" w:color="auto"/>
            <w:right w:val="none" w:sz="0" w:space="0" w:color="auto"/>
          </w:divBdr>
          <w:divsChild>
            <w:div w:id="726145689">
              <w:marLeft w:val="0"/>
              <w:marRight w:val="450"/>
              <w:marTop w:val="0"/>
              <w:marBottom w:val="0"/>
              <w:divBdr>
                <w:top w:val="none" w:sz="0" w:space="0" w:color="auto"/>
                <w:left w:val="none" w:sz="0" w:space="0" w:color="auto"/>
                <w:bottom w:val="none" w:sz="0" w:space="0" w:color="auto"/>
                <w:right w:val="none" w:sz="0" w:space="0" w:color="auto"/>
              </w:divBdr>
              <w:divsChild>
                <w:div w:id="916093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eader" Target="header16.xml"/><Relationship Id="rId21" Type="http://schemas.openxmlformats.org/officeDocument/2006/relationships/image" Target="media/image4.png"/><Relationship Id="rId34" Type="http://schemas.openxmlformats.org/officeDocument/2006/relationships/header" Target="header1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hyperlink" Target="https://ico.org.uk/global/contact-us/emai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vitale@wslaw.co.uk" TargetMode="External"/><Relationship Id="rId24" Type="http://schemas.openxmlformats.org/officeDocument/2006/relationships/footer" Target="footer4.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eader" Target="header14.xm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tvitale@wslaw.co.uk" TargetMode="External"/><Relationship Id="rId17" Type="http://schemas.openxmlformats.org/officeDocument/2006/relationships/footer" Target="footer2.xml"/><Relationship Id="rId25" Type="http://schemas.openxmlformats.org/officeDocument/2006/relationships/hyperlink" Target="https://www.nalc.gov.uk/" TargetMode="External"/><Relationship Id="rId33" Type="http://schemas.openxmlformats.org/officeDocument/2006/relationships/header" Target="header11.xml"/><Relationship Id="rId38" Type="http://schemas.openxmlformats.org/officeDocument/2006/relationships/hyperlink" Target="mailto:tvitale@wsla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2.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3.xml><?xml version="1.0" encoding="utf-8"?>
<ds:datastoreItem xmlns:ds="http://schemas.openxmlformats.org/officeDocument/2006/customXml" ds:itemID="{E518E50D-0667-0B44-9953-2D26AD38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24220</Words>
  <Characters>138057</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LDF GDPR Toolkit - v4 clean - 29.11.17</vt:lpstr>
    </vt:vector>
  </TitlesOfParts>
  <Company>Hewlett-Packard Company</Company>
  <LinksUpToDate>false</LinksUpToDate>
  <CharactersWithSpaces>161954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lastModifiedBy>Microsoft Office User</cp:lastModifiedBy>
  <cp:revision>2</cp:revision>
  <cp:lastPrinted>2018-08-01T14:49:00Z</cp:lastPrinted>
  <dcterms:created xsi:type="dcterms:W3CDTF">2018-08-23T13:24:00Z</dcterms:created>
  <dcterms:modified xsi:type="dcterms:W3CDTF">2018-08-23T13:24:00Z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y fmtid="{D5CDD505-2E9C-101B-9397-08002B2CF9AE}" pid="21" name="Creator">
    <vt:lpwstr>Microsoft® Word 2010</vt:lpwstr>
  </property>
</Properties>
</file>