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102D" w14:textId="0EDE73A7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Gloucestershire Association of Parish &amp; Town Councils (GAPTC)</w:t>
      </w:r>
    </w:p>
    <w:p w14:paraId="153C8A6F" w14:textId="77777777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Notice to All Member Councils</w:t>
      </w:r>
    </w:p>
    <w:p w14:paraId="4E977002" w14:textId="48B779F2" w:rsidR="000F61C6" w:rsidRPr="00B55042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Extraordinary General Meeting (EGM) Thursday, 11 December 2025, via Zoom, at 6.00pm</w:t>
      </w:r>
    </w:p>
    <w:p w14:paraId="22B0D299" w14:textId="77777777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Dear Members,</w:t>
      </w:r>
    </w:p>
    <w:p w14:paraId="748BF133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 xml:space="preserve">The Executive Committee of the Gloucestershire Association of Parish &amp; Town Councils (GAPTC) invites you to attend an </w:t>
      </w:r>
      <w:r w:rsidRPr="00B55042">
        <w:rPr>
          <w:rFonts w:ascii="Arial" w:hAnsi="Arial" w:cs="Arial"/>
          <w:sz w:val="28"/>
          <w:szCs w:val="28"/>
        </w:rPr>
        <w:t>Extraordinary General Meeting (EGM)</w:t>
      </w:r>
      <w:r w:rsidRPr="002049F9">
        <w:rPr>
          <w:rFonts w:ascii="Arial" w:hAnsi="Arial" w:cs="Arial"/>
          <w:sz w:val="28"/>
          <w:szCs w:val="28"/>
        </w:rPr>
        <w:t xml:space="preserve"> to be held on:</w:t>
      </w:r>
    </w:p>
    <w:p w14:paraId="37B12584" w14:textId="1FE0523B" w:rsidR="000F61C6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Thursday, 11 December 2025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6.</w:t>
      </w:r>
      <w:r w:rsidR="000B4003">
        <w:rPr>
          <w:rFonts w:ascii="Arial" w:hAnsi="Arial" w:cs="Arial"/>
          <w:b/>
          <w:bCs/>
          <w:sz w:val="28"/>
          <w:szCs w:val="28"/>
        </w:rPr>
        <w:t>0</w:t>
      </w:r>
      <w:r w:rsidRPr="002049F9">
        <w:rPr>
          <w:rFonts w:ascii="Arial" w:hAnsi="Arial" w:cs="Arial"/>
          <w:b/>
          <w:bCs/>
          <w:sz w:val="28"/>
          <w:szCs w:val="28"/>
        </w:rPr>
        <w:t>0 pm. (via Zoom)</w:t>
      </w:r>
    </w:p>
    <w:p w14:paraId="7AC98B08" w14:textId="2C1B4712" w:rsidR="00001436" w:rsidRPr="002049F9" w:rsidRDefault="00001436" w:rsidP="000F61C6">
      <w:pPr>
        <w:rPr>
          <w:rFonts w:ascii="Arial" w:hAnsi="Arial" w:cs="Arial"/>
          <w:color w:val="EE0000"/>
          <w:sz w:val="28"/>
          <w:szCs w:val="28"/>
        </w:rPr>
      </w:pPr>
      <w:hyperlink r:id="rId5" w:history="1">
        <w:r w:rsidRPr="00EA5846">
          <w:rPr>
            <w:rStyle w:val="Hyperlink"/>
            <w:rFonts w:ascii="Arial" w:hAnsi="Arial" w:cs="Arial"/>
            <w:sz w:val="28"/>
            <w:szCs w:val="28"/>
          </w:rPr>
          <w:t>https://us02web.zoom.us/j/82664245368?pwd=dHdXSU42MUNybGRLakdFN0hxLzNVUT09</w:t>
        </w:r>
      </w:hyperlink>
      <w:r>
        <w:rPr>
          <w:rFonts w:ascii="Arial" w:hAnsi="Arial" w:cs="Arial"/>
          <w:color w:val="EE0000"/>
          <w:sz w:val="28"/>
          <w:szCs w:val="28"/>
        </w:rPr>
        <w:t xml:space="preserve"> </w:t>
      </w:r>
    </w:p>
    <w:p w14:paraId="0670A359" w14:textId="77777777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Purpose of the EGM</w:t>
      </w:r>
    </w:p>
    <w:p w14:paraId="2A3751BE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The EGM has been convened to:</w:t>
      </w:r>
    </w:p>
    <w:p w14:paraId="20E3CF86" w14:textId="12903F3C" w:rsidR="00F11C0A" w:rsidRPr="00B55042" w:rsidRDefault="00F11C0A" w:rsidP="00F11C0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Approve the financial Accounts and Annual Report for 2024/25'</w:t>
      </w:r>
    </w:p>
    <w:p w14:paraId="4BD3D7A4" w14:textId="77777777" w:rsidR="00F11C0A" w:rsidRPr="00B55042" w:rsidRDefault="00F11C0A" w:rsidP="00F11C0A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'Agree the minutes of the AGM held on 24th July, 2025'</w:t>
      </w:r>
    </w:p>
    <w:p w14:paraId="293CF8FE" w14:textId="55B7D61D" w:rsidR="002049F9" w:rsidRPr="00B55042" w:rsidRDefault="000F61C6" w:rsidP="002049F9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Provide an update on progress towards the transition from GAPTC to the new C</w:t>
      </w:r>
      <w:r w:rsidR="00F973B4" w:rsidRPr="002049F9">
        <w:rPr>
          <w:rFonts w:ascii="Arial" w:hAnsi="Arial" w:cs="Arial"/>
          <w:sz w:val="28"/>
          <w:szCs w:val="28"/>
        </w:rPr>
        <w:t xml:space="preserve">ompany Limited by Guarantees (CLG) entitled </w:t>
      </w:r>
      <w:r w:rsidRPr="002049F9">
        <w:rPr>
          <w:rFonts w:ascii="Arial" w:hAnsi="Arial" w:cs="Arial"/>
          <w:sz w:val="28"/>
          <w:szCs w:val="28"/>
        </w:rPr>
        <w:t>the Gloucestershire Association of Local Councils (GALC)</w:t>
      </w:r>
      <w:r w:rsidR="002901FF" w:rsidRPr="002049F9">
        <w:rPr>
          <w:rFonts w:ascii="Arial" w:hAnsi="Arial" w:cs="Arial"/>
          <w:sz w:val="28"/>
          <w:szCs w:val="28"/>
        </w:rPr>
        <w:t xml:space="preserve">, and to </w:t>
      </w:r>
      <w:r w:rsidR="002049F9" w:rsidRPr="00B55042">
        <w:rPr>
          <w:rFonts w:ascii="Arial" w:hAnsi="Arial" w:cs="Arial"/>
          <w:sz w:val="28"/>
          <w:szCs w:val="28"/>
        </w:rPr>
        <w:t>approve nominations for Directors of G</w:t>
      </w:r>
      <w:r w:rsidR="00B55042">
        <w:rPr>
          <w:rFonts w:ascii="Arial" w:hAnsi="Arial" w:cs="Arial"/>
          <w:sz w:val="28"/>
          <w:szCs w:val="28"/>
        </w:rPr>
        <w:t>A</w:t>
      </w:r>
      <w:r w:rsidR="002049F9" w:rsidRPr="00B55042">
        <w:rPr>
          <w:rFonts w:ascii="Arial" w:hAnsi="Arial" w:cs="Arial"/>
          <w:sz w:val="28"/>
          <w:szCs w:val="28"/>
        </w:rPr>
        <w:t>LC</w:t>
      </w:r>
      <w:r w:rsidR="00B55042">
        <w:rPr>
          <w:rFonts w:ascii="Arial" w:hAnsi="Arial" w:cs="Arial"/>
          <w:sz w:val="28"/>
          <w:szCs w:val="28"/>
        </w:rPr>
        <w:t>.</w:t>
      </w:r>
    </w:p>
    <w:p w14:paraId="15E1A217" w14:textId="34737706" w:rsidR="000F61C6" w:rsidRPr="002049F9" w:rsidRDefault="000F61C6" w:rsidP="000F61C6">
      <w:pPr>
        <w:numPr>
          <w:ilvl w:val="0"/>
          <w:numId w:val="4"/>
        </w:num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Update on CLG</w:t>
      </w:r>
      <w:r w:rsidR="00B55042">
        <w:rPr>
          <w:rFonts w:ascii="Arial" w:hAnsi="Arial" w:cs="Arial"/>
          <w:b/>
          <w:bCs/>
          <w:sz w:val="28"/>
          <w:szCs w:val="28"/>
        </w:rPr>
        <w:t xml:space="preserve"> and </w:t>
      </w:r>
      <w:r w:rsidRPr="002049F9">
        <w:rPr>
          <w:rFonts w:ascii="Arial" w:hAnsi="Arial" w:cs="Arial"/>
          <w:b/>
          <w:bCs/>
          <w:sz w:val="28"/>
          <w:szCs w:val="28"/>
        </w:rPr>
        <w:t>Transition</w:t>
      </w:r>
    </w:p>
    <w:p w14:paraId="5528DC21" w14:textId="6A1C541D" w:rsidR="002049F9" w:rsidRPr="00F11C0A" w:rsidRDefault="000F61C6" w:rsidP="002049F9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Following the decision of Members earlier this year to establish a C</w:t>
      </w:r>
      <w:r w:rsidR="00F973B4" w:rsidRPr="002049F9">
        <w:rPr>
          <w:rFonts w:ascii="Arial" w:hAnsi="Arial" w:cs="Arial"/>
          <w:sz w:val="28"/>
          <w:szCs w:val="28"/>
        </w:rPr>
        <w:t xml:space="preserve">ompany Limited by Guarantee </w:t>
      </w:r>
      <w:r w:rsidRPr="002049F9">
        <w:rPr>
          <w:rFonts w:ascii="Arial" w:hAnsi="Arial" w:cs="Arial"/>
          <w:sz w:val="28"/>
          <w:szCs w:val="28"/>
        </w:rPr>
        <w:t>(CLG) model for the Association, the</w:t>
      </w:r>
      <w:r w:rsidR="00F973B4" w:rsidRPr="002049F9">
        <w:rPr>
          <w:rFonts w:ascii="Arial" w:hAnsi="Arial" w:cs="Arial"/>
          <w:sz w:val="28"/>
          <w:szCs w:val="28"/>
        </w:rPr>
        <w:t xml:space="preserve"> </w:t>
      </w:r>
      <w:r w:rsidRPr="002049F9">
        <w:rPr>
          <w:rFonts w:ascii="Arial" w:hAnsi="Arial" w:cs="Arial"/>
          <w:sz w:val="28"/>
          <w:szCs w:val="28"/>
        </w:rPr>
        <w:t>Executive Committee (EC</w:t>
      </w:r>
      <w:r w:rsidRPr="002049F9">
        <w:rPr>
          <w:rFonts w:ascii="Arial" w:hAnsi="Arial" w:cs="Arial"/>
          <w:b/>
          <w:bCs/>
          <w:sz w:val="28"/>
          <w:szCs w:val="28"/>
        </w:rPr>
        <w:t>)</w:t>
      </w:r>
      <w:r w:rsidRPr="002049F9">
        <w:rPr>
          <w:rFonts w:ascii="Arial" w:hAnsi="Arial" w:cs="Arial"/>
          <w:sz w:val="28"/>
          <w:szCs w:val="28"/>
        </w:rPr>
        <w:t xml:space="preserve"> met in October</w:t>
      </w:r>
      <w:r w:rsidR="00F973B4" w:rsidRPr="002049F9">
        <w:rPr>
          <w:rFonts w:ascii="Arial" w:hAnsi="Arial" w:cs="Arial"/>
          <w:sz w:val="28"/>
          <w:szCs w:val="28"/>
        </w:rPr>
        <w:t xml:space="preserve"> and </w:t>
      </w:r>
      <w:r w:rsidRPr="002049F9">
        <w:rPr>
          <w:rFonts w:ascii="Arial" w:hAnsi="Arial" w:cs="Arial"/>
          <w:sz w:val="28"/>
          <w:szCs w:val="28"/>
        </w:rPr>
        <w:t>agreed that</w:t>
      </w:r>
      <w:r w:rsidR="00F973B4" w:rsidRPr="002049F9">
        <w:rPr>
          <w:rFonts w:ascii="Arial" w:hAnsi="Arial" w:cs="Arial"/>
          <w:sz w:val="28"/>
          <w:szCs w:val="28"/>
        </w:rPr>
        <w:t xml:space="preserve"> the transfer of GAPTC’s operations </w:t>
      </w:r>
      <w:r w:rsidR="002901FF" w:rsidRPr="002049F9">
        <w:rPr>
          <w:rFonts w:ascii="Arial" w:hAnsi="Arial" w:cs="Arial"/>
          <w:sz w:val="28"/>
          <w:szCs w:val="28"/>
        </w:rPr>
        <w:t xml:space="preserve">- </w:t>
      </w:r>
      <w:r w:rsidR="00F973B4" w:rsidRPr="002049F9">
        <w:rPr>
          <w:rFonts w:ascii="Arial" w:hAnsi="Arial" w:cs="Arial"/>
          <w:sz w:val="28"/>
          <w:szCs w:val="28"/>
        </w:rPr>
        <w:t>to a new limited company</w:t>
      </w:r>
      <w:r w:rsidR="002901FF" w:rsidRPr="002049F9">
        <w:rPr>
          <w:rFonts w:ascii="Arial" w:hAnsi="Arial" w:cs="Arial"/>
          <w:sz w:val="28"/>
          <w:szCs w:val="28"/>
        </w:rPr>
        <w:t>,</w:t>
      </w:r>
      <w:r w:rsidR="00F973B4" w:rsidRPr="002049F9">
        <w:rPr>
          <w:rFonts w:ascii="Arial" w:hAnsi="Arial" w:cs="Arial"/>
          <w:sz w:val="28"/>
          <w:szCs w:val="28"/>
        </w:rPr>
        <w:t xml:space="preserve"> </w:t>
      </w:r>
      <w:r w:rsidRPr="002049F9">
        <w:rPr>
          <w:rFonts w:ascii="Arial" w:hAnsi="Arial" w:cs="Arial"/>
          <w:sz w:val="28"/>
          <w:szCs w:val="28"/>
        </w:rPr>
        <w:t>will be deferred until 1 April 2026</w:t>
      </w:r>
    </w:p>
    <w:p w14:paraId="4B5A8860" w14:textId="00CFEB4B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Call for Nominations: GALC Board of Directors</w:t>
      </w:r>
    </w:p>
    <w:p w14:paraId="6B2EB6B2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Member Councils are invited to submit nominations for appointment to the GALC Board.</w:t>
      </w:r>
    </w:p>
    <w:p w14:paraId="7A23B31C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Eligibility:</w:t>
      </w:r>
      <w:r w:rsidRPr="002049F9">
        <w:rPr>
          <w:rFonts w:ascii="Arial" w:hAnsi="Arial" w:cs="Arial"/>
          <w:sz w:val="28"/>
          <w:szCs w:val="28"/>
        </w:rPr>
        <w:br/>
        <w:t>Nominees must be:</w:t>
      </w:r>
    </w:p>
    <w:p w14:paraId="469B4177" w14:textId="77777777" w:rsidR="000F61C6" w:rsidRPr="002049F9" w:rsidRDefault="000F61C6" w:rsidP="000F61C6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lastRenderedPageBreak/>
        <w:t>Serving Councillors or Officers of a current GAPTC Member Council; and</w:t>
      </w:r>
    </w:p>
    <w:p w14:paraId="2F162B9E" w14:textId="3416F633" w:rsidR="002049F9" w:rsidRPr="002049F9" w:rsidRDefault="000F61C6" w:rsidP="002049F9">
      <w:pPr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Endorsed by their Council</w:t>
      </w:r>
      <w:r w:rsidR="002049F9" w:rsidRPr="002049F9">
        <w:rPr>
          <w:rFonts w:ascii="Arial" w:hAnsi="Arial" w:cs="Arial"/>
          <w:sz w:val="28"/>
          <w:szCs w:val="28"/>
        </w:rPr>
        <w:t xml:space="preserve"> or by the Board of GALC’</w:t>
      </w:r>
    </w:p>
    <w:p w14:paraId="19FB3D69" w14:textId="77777777" w:rsidR="00A103BC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How to Apply:</w:t>
      </w:r>
      <w:r w:rsidRPr="002049F9">
        <w:rPr>
          <w:rFonts w:ascii="Arial" w:hAnsi="Arial" w:cs="Arial"/>
          <w:sz w:val="28"/>
          <w:szCs w:val="28"/>
        </w:rPr>
        <w:br/>
        <w:t xml:space="preserve">Please complete the Nomination Form (below) and return it </w:t>
      </w:r>
      <w:r w:rsidRPr="00B55042">
        <w:rPr>
          <w:rFonts w:ascii="Arial" w:hAnsi="Arial" w:cs="Arial"/>
          <w:b/>
          <w:bCs/>
          <w:sz w:val="28"/>
          <w:szCs w:val="28"/>
        </w:rPr>
        <w:t>by Friday, 28 November 2025</w:t>
      </w:r>
      <w:r w:rsidRPr="002049F9">
        <w:rPr>
          <w:rFonts w:ascii="Arial" w:hAnsi="Arial" w:cs="Arial"/>
          <w:sz w:val="28"/>
          <w:szCs w:val="28"/>
        </w:rPr>
        <w:t xml:space="preserve"> to: Chris Haine, CEO, GAPTC</w:t>
      </w:r>
      <w:r w:rsidR="00A103BC" w:rsidRPr="002049F9">
        <w:rPr>
          <w:rFonts w:ascii="Arial" w:hAnsi="Arial" w:cs="Arial"/>
          <w:sz w:val="28"/>
          <w:szCs w:val="28"/>
        </w:rPr>
        <w:t>.</w:t>
      </w:r>
    </w:p>
    <w:p w14:paraId="56822B29" w14:textId="049E27DC" w:rsidR="00F973B4" w:rsidRPr="00B55042" w:rsidRDefault="002049F9" w:rsidP="00F973B4">
      <w:p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Further information is available from Chris Haine, CEO (</w:t>
      </w:r>
      <w:r w:rsidR="00F973B4" w:rsidRPr="00B55042">
        <w:rPr>
          <w:rFonts w:ascii="Arial" w:hAnsi="Arial" w:cs="Arial"/>
          <w:sz w:val="28"/>
          <w:szCs w:val="28"/>
        </w:rPr>
        <w:t>Mob: 07576 473149</w:t>
      </w:r>
      <w:r w:rsidRPr="00B55042">
        <w:rPr>
          <w:rFonts w:ascii="Arial" w:hAnsi="Arial" w:cs="Arial"/>
          <w:sz w:val="28"/>
          <w:szCs w:val="28"/>
        </w:rPr>
        <w:t>)</w:t>
      </w:r>
      <w:r w:rsidR="00F973B4" w:rsidRPr="00B55042">
        <w:rPr>
          <w:rFonts w:ascii="Arial" w:hAnsi="Arial" w:cs="Arial"/>
          <w:sz w:val="28"/>
          <w:szCs w:val="28"/>
        </w:rPr>
        <w:t xml:space="preserve"> </w:t>
      </w:r>
    </w:p>
    <w:p w14:paraId="191F440E" w14:textId="7988CFEC" w:rsidR="00F973B4" w:rsidRPr="002049F9" w:rsidRDefault="00F973B4" w:rsidP="00F973B4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 xml:space="preserve">Email: </w:t>
      </w:r>
      <w:hyperlink r:id="rId6" w:history="1">
        <w:r w:rsidRPr="002049F9">
          <w:rPr>
            <w:rStyle w:val="Hyperlink"/>
            <w:rFonts w:ascii="Arial" w:hAnsi="Arial" w:cs="Arial"/>
            <w:color w:val="auto"/>
            <w:sz w:val="28"/>
            <w:szCs w:val="28"/>
          </w:rPr>
          <w:t>ceo@gaptc.org.uk</w:t>
        </w:r>
      </w:hyperlink>
    </w:p>
    <w:p w14:paraId="460C5BA5" w14:textId="77777777" w:rsidR="000F61C6" w:rsidRPr="002049F9" w:rsidRDefault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br w:type="page"/>
      </w:r>
    </w:p>
    <w:p w14:paraId="644AF220" w14:textId="77777777" w:rsidR="000F61C6" w:rsidRPr="002049F9" w:rsidRDefault="000F61C6" w:rsidP="00B550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lastRenderedPageBreak/>
        <w:t>Proposed Agenda for the Extraordinary General Meeting</w:t>
      </w:r>
    </w:p>
    <w:p w14:paraId="113A6CE7" w14:textId="77777777" w:rsidR="000F61C6" w:rsidRPr="002049F9" w:rsidRDefault="000F61C6" w:rsidP="00B550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Extraordinary General Meeting (EGM)</w:t>
      </w:r>
    </w:p>
    <w:p w14:paraId="61C236AF" w14:textId="2EBFDAD2" w:rsidR="000F61C6" w:rsidRPr="002049F9" w:rsidRDefault="000F61C6" w:rsidP="00B55042">
      <w:pPr>
        <w:jc w:val="center"/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Thursday, 11 December 2025, via Zoom, at 6.00pm</w:t>
      </w:r>
    </w:p>
    <w:p w14:paraId="3ADA3F7B" w14:textId="4BE90F96" w:rsidR="000F61C6" w:rsidRPr="002049F9" w:rsidRDefault="000F61C6" w:rsidP="000F61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AGENDA</w:t>
      </w:r>
    </w:p>
    <w:p w14:paraId="2A37A425" w14:textId="77777777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Welcome and apologies for absence</w:t>
      </w:r>
    </w:p>
    <w:p w14:paraId="33A0F636" w14:textId="5CCF4DDF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 xml:space="preserve">Approval of Minutes of the </w:t>
      </w:r>
      <w:r w:rsidR="00F973B4" w:rsidRPr="002049F9">
        <w:rPr>
          <w:rFonts w:ascii="Arial" w:hAnsi="Arial" w:cs="Arial"/>
          <w:sz w:val="28"/>
          <w:szCs w:val="28"/>
        </w:rPr>
        <w:t xml:space="preserve">AGM </w:t>
      </w:r>
      <w:r w:rsidR="00EF7123" w:rsidRPr="002049F9">
        <w:rPr>
          <w:rFonts w:ascii="Arial" w:hAnsi="Arial" w:cs="Arial"/>
          <w:sz w:val="28"/>
          <w:szCs w:val="28"/>
        </w:rPr>
        <w:t>of 24 July 2025</w:t>
      </w:r>
    </w:p>
    <w:p w14:paraId="23B10760" w14:textId="3B504B20" w:rsidR="002049F9" w:rsidRPr="00B55042" w:rsidRDefault="002049F9" w:rsidP="002049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To receive and approve the financial accounts for 2024/25 of GAPTC'</w:t>
      </w:r>
    </w:p>
    <w:p w14:paraId="72B378E3" w14:textId="77777777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To receive and approve the Annual Report for 2024/25</w:t>
      </w:r>
    </w:p>
    <w:p w14:paraId="6A3181B1" w14:textId="54918E0B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Update on progress towards transition</w:t>
      </w:r>
      <w:r w:rsidR="008E3E78" w:rsidRPr="002049F9">
        <w:rPr>
          <w:rFonts w:ascii="Arial" w:hAnsi="Arial" w:cs="Arial"/>
          <w:sz w:val="28"/>
          <w:szCs w:val="28"/>
        </w:rPr>
        <w:t xml:space="preserve"> </w:t>
      </w:r>
    </w:p>
    <w:p w14:paraId="08494C6E" w14:textId="77777777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Presentation of the registered Articles of Association for GALC</w:t>
      </w:r>
    </w:p>
    <w:p w14:paraId="7F05C55D" w14:textId="084D8574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 xml:space="preserve">Election of Directors to the GALC Board (up to nine positions, in accordance with </w:t>
      </w:r>
      <w:r w:rsidR="00576742" w:rsidRPr="002049F9">
        <w:rPr>
          <w:rFonts w:ascii="Arial" w:hAnsi="Arial" w:cs="Arial"/>
          <w:sz w:val="28"/>
          <w:szCs w:val="28"/>
        </w:rPr>
        <w:t xml:space="preserve">GALC’s </w:t>
      </w:r>
      <w:r w:rsidRPr="002049F9">
        <w:rPr>
          <w:rFonts w:ascii="Arial" w:hAnsi="Arial" w:cs="Arial"/>
          <w:sz w:val="28"/>
          <w:szCs w:val="28"/>
        </w:rPr>
        <w:t>Articles</w:t>
      </w:r>
      <w:r w:rsidR="00576742" w:rsidRPr="002049F9">
        <w:rPr>
          <w:rFonts w:ascii="Arial" w:hAnsi="Arial" w:cs="Arial"/>
          <w:sz w:val="28"/>
          <w:szCs w:val="28"/>
        </w:rPr>
        <w:t xml:space="preserve"> of Association</w:t>
      </w:r>
      <w:r w:rsidR="00F973B4" w:rsidRPr="002049F9">
        <w:rPr>
          <w:rFonts w:ascii="Arial" w:hAnsi="Arial" w:cs="Arial"/>
          <w:sz w:val="28"/>
          <w:szCs w:val="28"/>
        </w:rPr>
        <w:t>)</w:t>
      </w:r>
    </w:p>
    <w:p w14:paraId="3E4B7A47" w14:textId="77777777" w:rsidR="002049F9" w:rsidRPr="00B55042" w:rsidRDefault="002049F9" w:rsidP="002049F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Questions previously submitted to the Chair'</w:t>
      </w:r>
    </w:p>
    <w:p w14:paraId="6CDB76BD" w14:textId="77777777" w:rsidR="000F61C6" w:rsidRPr="002049F9" w:rsidRDefault="000F61C6" w:rsidP="000F61C6">
      <w:pPr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t>Close of meeting</w:t>
      </w:r>
    </w:p>
    <w:p w14:paraId="3A67343C" w14:textId="5578DF88" w:rsidR="000F61C6" w:rsidRPr="002049F9" w:rsidRDefault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sz w:val="28"/>
          <w:szCs w:val="28"/>
        </w:rPr>
        <w:br w:type="page"/>
      </w:r>
    </w:p>
    <w:p w14:paraId="244BBA24" w14:textId="77777777" w:rsidR="000F61C6" w:rsidRPr="002049F9" w:rsidRDefault="000F61C6" w:rsidP="000F61C6">
      <w:pPr>
        <w:rPr>
          <w:rFonts w:ascii="Arial" w:hAnsi="Arial" w:cs="Arial"/>
          <w:b/>
          <w:bCs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lastRenderedPageBreak/>
        <w:t>Nomination Form: GALC Board of Directors</w:t>
      </w:r>
    </w:p>
    <w:p w14:paraId="0830B07A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Name of Nominee: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Council Represented: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Position (Councillor/Officer):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Email: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Telephone: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</w:p>
    <w:p w14:paraId="4EEEF10A" w14:textId="77777777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Statement of Interest (maximum 50 words):</w:t>
      </w:r>
      <w:r w:rsidRPr="002049F9">
        <w:rPr>
          <w:rFonts w:ascii="Arial" w:hAnsi="Arial" w:cs="Arial"/>
          <w:sz w:val="28"/>
          <w:szCs w:val="28"/>
        </w:rPr>
        <w:br/>
        <w:t>(Please summarise your relevant experience and reasons for wishing to serve as a GALC Director.)</w:t>
      </w:r>
    </w:p>
    <w:p w14:paraId="3FA1F9BB" w14:textId="77777777" w:rsidR="000F61C6" w:rsidRPr="002049F9" w:rsidRDefault="00000000" w:rsidP="000F61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61B2E127">
          <v:rect id="_x0000_i1025" style="width:0;height:1.5pt" o:hralign="center" o:hrstd="t" o:hr="t" fillcolor="#a0a0a0" stroked="f"/>
        </w:pict>
      </w:r>
    </w:p>
    <w:p w14:paraId="43F64064" w14:textId="77777777" w:rsidR="000F61C6" w:rsidRPr="002049F9" w:rsidRDefault="00000000" w:rsidP="000F61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2674857D">
          <v:rect id="_x0000_i1026" style="width:0;height:1.5pt" o:hralign="center" o:hrstd="t" o:hr="t" fillcolor="#a0a0a0" stroked="f"/>
        </w:pict>
      </w:r>
    </w:p>
    <w:p w14:paraId="591124C7" w14:textId="77777777" w:rsidR="000F61C6" w:rsidRPr="002049F9" w:rsidRDefault="00000000" w:rsidP="000F61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5F31CA99">
          <v:rect id="_x0000_i1027" style="width:0;height:1.5pt" o:hralign="center" o:hrstd="t" o:hr="t" fillcolor="#a0a0a0" stroked="f"/>
        </w:pict>
      </w:r>
    </w:p>
    <w:p w14:paraId="01BCC814" w14:textId="19E2C90A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Council Approval:</w:t>
      </w:r>
      <w:r w:rsidRPr="002049F9">
        <w:rPr>
          <w:rFonts w:ascii="Arial" w:hAnsi="Arial" w:cs="Arial"/>
          <w:sz w:val="28"/>
          <w:szCs w:val="28"/>
        </w:rPr>
        <w:br/>
        <w:t>This nomination was approved by</w:t>
      </w:r>
      <w:r w:rsidRPr="002049F9">
        <w:rPr>
          <w:rFonts w:ascii="Arial" w:hAnsi="Arial" w:cs="Arial"/>
          <w:strike/>
          <w:sz w:val="28"/>
          <w:szCs w:val="28"/>
        </w:rPr>
        <w:t>: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Council Name:</w:t>
      </w:r>
      <w:r w:rsidRPr="002049F9">
        <w:rPr>
          <w:rFonts w:ascii="Arial" w:hAnsi="Arial" w:cs="Arial"/>
          <w:sz w:val="28"/>
          <w:szCs w:val="28"/>
        </w:rPr>
        <w:t xml:space="preserve"> ___________________________________________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Signed (Chair or Clerk):</w:t>
      </w:r>
      <w:r w:rsidRPr="002049F9">
        <w:rPr>
          <w:rFonts w:ascii="Arial" w:hAnsi="Arial" w:cs="Arial"/>
          <w:sz w:val="28"/>
          <w:szCs w:val="28"/>
        </w:rPr>
        <w:t xml:space="preserve"> ______________________________</w:t>
      </w:r>
    </w:p>
    <w:p w14:paraId="08C32744" w14:textId="4460AB6B" w:rsidR="000F61C6" w:rsidRPr="002049F9" w:rsidRDefault="000F61C6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>Return by:</w:t>
      </w:r>
      <w:r w:rsidRPr="002049F9">
        <w:rPr>
          <w:rFonts w:ascii="Arial" w:hAnsi="Arial" w:cs="Arial"/>
          <w:sz w:val="28"/>
          <w:szCs w:val="28"/>
        </w:rPr>
        <w:t xml:space="preserve"> Friday, 28 November 2025</w:t>
      </w:r>
      <w:r w:rsidRPr="002049F9">
        <w:rPr>
          <w:rFonts w:ascii="Arial" w:hAnsi="Arial" w:cs="Arial"/>
          <w:sz w:val="28"/>
          <w:szCs w:val="28"/>
        </w:rPr>
        <w:br/>
      </w:r>
      <w:r w:rsidRPr="002049F9">
        <w:rPr>
          <w:rFonts w:ascii="Arial" w:hAnsi="Arial" w:cs="Arial"/>
          <w:b/>
          <w:bCs/>
          <w:sz w:val="28"/>
          <w:szCs w:val="28"/>
        </w:rPr>
        <w:t>To:</w:t>
      </w:r>
      <w:r w:rsidRPr="002049F9">
        <w:rPr>
          <w:rFonts w:ascii="Arial" w:hAnsi="Arial" w:cs="Arial"/>
          <w:sz w:val="28"/>
          <w:szCs w:val="28"/>
        </w:rPr>
        <w:t xml:space="preserve"> </w:t>
      </w:r>
      <w:r w:rsidRPr="002049F9">
        <w:rPr>
          <w:rFonts w:ascii="Arial" w:hAnsi="Arial" w:cs="Arial"/>
          <w:sz w:val="28"/>
          <w:szCs w:val="28"/>
        </w:rPr>
        <w:tab/>
        <w:t>Chris Haine, CEO, GAPTC</w:t>
      </w:r>
    </w:p>
    <w:p w14:paraId="44880D1A" w14:textId="6252E8C3" w:rsidR="004561E4" w:rsidRDefault="004561E4" w:rsidP="000F61C6">
      <w:pPr>
        <w:rPr>
          <w:rFonts w:ascii="Arial" w:hAnsi="Arial" w:cs="Arial"/>
          <w:sz w:val="28"/>
          <w:szCs w:val="28"/>
        </w:rPr>
      </w:pPr>
      <w:r w:rsidRPr="002049F9">
        <w:rPr>
          <w:rFonts w:ascii="Arial" w:hAnsi="Arial" w:cs="Arial"/>
          <w:b/>
          <w:bCs/>
          <w:sz w:val="28"/>
          <w:szCs w:val="28"/>
        </w:rPr>
        <w:t xml:space="preserve">Email: </w:t>
      </w:r>
      <w:hyperlink r:id="rId7" w:history="1">
        <w:r w:rsidR="00B55042" w:rsidRPr="00E1626C">
          <w:rPr>
            <w:rStyle w:val="Hyperlink"/>
            <w:rFonts w:ascii="Arial" w:hAnsi="Arial" w:cs="Arial"/>
            <w:sz w:val="28"/>
            <w:szCs w:val="28"/>
          </w:rPr>
          <w:t>ceo@gaptc.gov.uk</w:t>
        </w:r>
      </w:hyperlink>
    </w:p>
    <w:p w14:paraId="57E2FA13" w14:textId="77777777" w:rsidR="00B55042" w:rsidRDefault="00B55042" w:rsidP="00B55042">
      <w:pPr>
        <w:rPr>
          <w:rFonts w:ascii="Arial" w:hAnsi="Arial" w:cs="Arial"/>
          <w:b/>
          <w:bCs/>
          <w:sz w:val="28"/>
          <w:szCs w:val="28"/>
        </w:rPr>
      </w:pPr>
    </w:p>
    <w:p w14:paraId="1F21A9E6" w14:textId="2E4994EC" w:rsidR="00B55042" w:rsidRPr="00B55042" w:rsidRDefault="00B55042" w:rsidP="00B55042">
      <w:pPr>
        <w:rPr>
          <w:rFonts w:ascii="Arial" w:hAnsi="Arial" w:cs="Arial"/>
          <w:b/>
          <w:bCs/>
          <w:sz w:val="28"/>
          <w:szCs w:val="28"/>
        </w:rPr>
      </w:pPr>
      <w:r w:rsidRPr="00B55042">
        <w:rPr>
          <w:rFonts w:ascii="Arial" w:hAnsi="Arial" w:cs="Arial"/>
          <w:b/>
          <w:bCs/>
          <w:sz w:val="28"/>
          <w:szCs w:val="28"/>
        </w:rPr>
        <w:t>ADDENDUM</w:t>
      </w:r>
    </w:p>
    <w:p w14:paraId="5E5ACDDA" w14:textId="1F3DD4D2" w:rsidR="00B55042" w:rsidRPr="00B55042" w:rsidRDefault="00B55042" w:rsidP="00B55042">
      <w:p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The Board of Gloucestershire Association of Local Councils (GALC) recommend the appointment of following as Directors of GALC</w:t>
      </w:r>
      <w:r>
        <w:rPr>
          <w:rFonts w:ascii="Arial" w:hAnsi="Arial" w:cs="Arial"/>
          <w:sz w:val="28"/>
          <w:szCs w:val="28"/>
        </w:rPr>
        <w:t>:</w:t>
      </w:r>
    </w:p>
    <w:p w14:paraId="5049964D" w14:textId="77777777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Isaac Bamfield</w:t>
      </w:r>
    </w:p>
    <w:p w14:paraId="3217DC6B" w14:textId="77777777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Ray Cotton</w:t>
      </w:r>
    </w:p>
    <w:p w14:paraId="586FC38B" w14:textId="77777777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Richard Crighton</w:t>
      </w:r>
    </w:p>
    <w:p w14:paraId="52ADA10F" w14:textId="77777777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Richard Page</w:t>
      </w:r>
    </w:p>
    <w:p w14:paraId="6A089610" w14:textId="77777777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Alan Porter</w:t>
      </w:r>
    </w:p>
    <w:p w14:paraId="3CD0C49C" w14:textId="6671C6F1" w:rsidR="00B55042" w:rsidRPr="00B55042" w:rsidRDefault="00B55042" w:rsidP="00B5504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B55042">
        <w:rPr>
          <w:rFonts w:ascii="Arial" w:hAnsi="Arial" w:cs="Arial"/>
          <w:sz w:val="28"/>
          <w:szCs w:val="28"/>
        </w:rPr>
        <w:t>Madan Samuel</w:t>
      </w:r>
    </w:p>
    <w:sectPr w:rsidR="00B55042" w:rsidRPr="00B55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71B"/>
    <w:multiLevelType w:val="multilevel"/>
    <w:tmpl w:val="D5B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E6B21"/>
    <w:multiLevelType w:val="multilevel"/>
    <w:tmpl w:val="DFBE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C0E89"/>
    <w:multiLevelType w:val="multilevel"/>
    <w:tmpl w:val="A34E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79DB"/>
    <w:multiLevelType w:val="multilevel"/>
    <w:tmpl w:val="215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64216"/>
    <w:multiLevelType w:val="hybridMultilevel"/>
    <w:tmpl w:val="F13E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82A3E"/>
    <w:multiLevelType w:val="multilevel"/>
    <w:tmpl w:val="3970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F2259"/>
    <w:multiLevelType w:val="multilevel"/>
    <w:tmpl w:val="E91E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970962">
    <w:abstractNumId w:val="2"/>
  </w:num>
  <w:num w:numId="2" w16cid:durableId="1775468436">
    <w:abstractNumId w:val="0"/>
  </w:num>
  <w:num w:numId="3" w16cid:durableId="483283591">
    <w:abstractNumId w:val="1"/>
  </w:num>
  <w:num w:numId="4" w16cid:durableId="1825196895">
    <w:abstractNumId w:val="5"/>
  </w:num>
  <w:num w:numId="5" w16cid:durableId="683627441">
    <w:abstractNumId w:val="3"/>
  </w:num>
  <w:num w:numId="6" w16cid:durableId="859004115">
    <w:abstractNumId w:val="6"/>
  </w:num>
  <w:num w:numId="7" w16cid:durableId="117429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01"/>
    <w:rsid w:val="00001436"/>
    <w:rsid w:val="0001332B"/>
    <w:rsid w:val="0004284A"/>
    <w:rsid w:val="00095203"/>
    <w:rsid w:val="000B4003"/>
    <w:rsid w:val="000F61C6"/>
    <w:rsid w:val="001624CA"/>
    <w:rsid w:val="002049F9"/>
    <w:rsid w:val="00216ED9"/>
    <w:rsid w:val="00273F84"/>
    <w:rsid w:val="00275FF6"/>
    <w:rsid w:val="00276A91"/>
    <w:rsid w:val="002901FF"/>
    <w:rsid w:val="002D5F5B"/>
    <w:rsid w:val="002F6A8C"/>
    <w:rsid w:val="00326821"/>
    <w:rsid w:val="003E1505"/>
    <w:rsid w:val="004561E4"/>
    <w:rsid w:val="00475D56"/>
    <w:rsid w:val="004F059C"/>
    <w:rsid w:val="005047AF"/>
    <w:rsid w:val="00514AE3"/>
    <w:rsid w:val="00531234"/>
    <w:rsid w:val="00576742"/>
    <w:rsid w:val="005C740E"/>
    <w:rsid w:val="00633E71"/>
    <w:rsid w:val="006E5610"/>
    <w:rsid w:val="006F4B16"/>
    <w:rsid w:val="007B7090"/>
    <w:rsid w:val="008E3E78"/>
    <w:rsid w:val="0094661D"/>
    <w:rsid w:val="00A103BC"/>
    <w:rsid w:val="00AA0D41"/>
    <w:rsid w:val="00AB73A7"/>
    <w:rsid w:val="00AC3BE9"/>
    <w:rsid w:val="00B0535D"/>
    <w:rsid w:val="00B55042"/>
    <w:rsid w:val="00BA1706"/>
    <w:rsid w:val="00C45601"/>
    <w:rsid w:val="00D657EB"/>
    <w:rsid w:val="00DF0197"/>
    <w:rsid w:val="00EF7123"/>
    <w:rsid w:val="00F11C0A"/>
    <w:rsid w:val="00F61A1F"/>
    <w:rsid w:val="00F973B4"/>
    <w:rsid w:val="00FA1097"/>
    <w:rsid w:val="00FB483C"/>
    <w:rsid w:val="00FE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229E"/>
  <w15:chartTrackingRefBased/>
  <w15:docId w15:val="{C9CA9CFC-B9ED-4C3D-9864-CA9EFC00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61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1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5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5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o@gapt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o@gaptc.org.uk" TargetMode="External"/><Relationship Id="rId5" Type="http://schemas.openxmlformats.org/officeDocument/2006/relationships/hyperlink" Target="https://us02web.zoom.us/j/82664245368?pwd=dHdXSU42MUNybGRLakdFN0hxLzNV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GAPTC CEO</dc:creator>
  <cp:keywords/>
  <dc:description/>
  <cp:lastModifiedBy>Kerrin Wilkinson GAPTC</cp:lastModifiedBy>
  <cp:revision>3</cp:revision>
  <dcterms:created xsi:type="dcterms:W3CDTF">2025-11-11T08:29:00Z</dcterms:created>
  <dcterms:modified xsi:type="dcterms:W3CDTF">2025-11-11T11:00:00Z</dcterms:modified>
</cp:coreProperties>
</file>