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7641" w14:textId="77777777" w:rsidR="004B735A" w:rsidRDefault="004B735A" w:rsidP="004B735A">
      <w:pPr>
        <w:spacing w:after="0" w:line="360" w:lineRule="auto"/>
        <w:rPr>
          <w:b/>
          <w:bCs/>
        </w:rPr>
      </w:pPr>
    </w:p>
    <w:p w14:paraId="3508CFC9" w14:textId="13F89DD3" w:rsidR="004B735A" w:rsidRPr="004B735A" w:rsidRDefault="004B735A" w:rsidP="004B735A">
      <w:pPr>
        <w:spacing w:after="0" w:line="360" w:lineRule="auto"/>
        <w:rPr>
          <w:b/>
          <w:bCs/>
        </w:rPr>
      </w:pPr>
      <w:r w:rsidRPr="004B735A">
        <w:rPr>
          <w:b/>
          <w:bCs/>
        </w:rPr>
        <w:t>Terms of Reference for GAPTC Working Group on English Devolution</w:t>
      </w:r>
    </w:p>
    <w:p w14:paraId="2E18257E" w14:textId="77777777" w:rsidR="004B735A" w:rsidRPr="004B735A" w:rsidRDefault="004B735A" w:rsidP="004B735A">
      <w:pPr>
        <w:spacing w:after="0" w:line="360" w:lineRule="auto"/>
      </w:pPr>
      <w:r w:rsidRPr="004B735A">
        <w:rPr>
          <w:b/>
          <w:bCs/>
        </w:rPr>
        <w:t>1. Purpose</w:t>
      </w:r>
      <w:r w:rsidRPr="004B735A">
        <w:br/>
        <w:t>The purpose of the GAPTC Working Group on English Devolution is to:</w:t>
      </w:r>
    </w:p>
    <w:p w14:paraId="6F631395" w14:textId="41B1BA1B" w:rsidR="004B735A" w:rsidRPr="004B735A" w:rsidRDefault="004B735A" w:rsidP="004B735A">
      <w:pPr>
        <w:numPr>
          <w:ilvl w:val="0"/>
          <w:numId w:val="1"/>
        </w:numPr>
        <w:spacing w:after="0" w:line="360" w:lineRule="auto"/>
      </w:pPr>
      <w:r w:rsidRPr="004B735A">
        <w:t>Stay informed about developments in national government policy on English devolution</w:t>
      </w:r>
      <w:r w:rsidR="00E86929">
        <w:t>.</w:t>
      </w:r>
    </w:p>
    <w:p w14:paraId="28529729" w14:textId="26BBD5FB" w:rsidR="005D31DB" w:rsidRPr="004B735A" w:rsidRDefault="004B735A" w:rsidP="005D31DB">
      <w:pPr>
        <w:numPr>
          <w:ilvl w:val="0"/>
          <w:numId w:val="1"/>
        </w:numPr>
        <w:spacing w:after="0" w:line="360" w:lineRule="auto"/>
      </w:pPr>
      <w:r w:rsidRPr="004B735A">
        <w:t>Monitor county and district-level responses and policies.</w:t>
      </w:r>
    </w:p>
    <w:p w14:paraId="7CE755A9" w14:textId="77777777" w:rsidR="004B735A" w:rsidRPr="004B735A" w:rsidRDefault="004B735A" w:rsidP="004B735A">
      <w:pPr>
        <w:numPr>
          <w:ilvl w:val="0"/>
          <w:numId w:val="1"/>
        </w:numPr>
        <w:spacing w:after="0" w:line="360" w:lineRule="auto"/>
      </w:pPr>
      <w:r w:rsidRPr="004B735A">
        <w:t>Track devolution-related initiatives in other counties and County Associations.</w:t>
      </w:r>
    </w:p>
    <w:p w14:paraId="51CE1EF1" w14:textId="77777777" w:rsidR="004B735A" w:rsidRPr="004B735A" w:rsidRDefault="004B735A" w:rsidP="004B735A">
      <w:pPr>
        <w:numPr>
          <w:ilvl w:val="0"/>
          <w:numId w:val="1"/>
        </w:numPr>
        <w:spacing w:after="0" w:line="360" w:lineRule="auto"/>
      </w:pPr>
      <w:r w:rsidRPr="004B735A">
        <w:t>Engage with county and district officers and councillors to ensure GAPTC and its members are actively involved in devolution discussions.</w:t>
      </w:r>
    </w:p>
    <w:p w14:paraId="6B85E8C7" w14:textId="77777777" w:rsidR="004B735A" w:rsidRDefault="004B735A" w:rsidP="004B735A">
      <w:pPr>
        <w:numPr>
          <w:ilvl w:val="0"/>
          <w:numId w:val="1"/>
        </w:numPr>
        <w:spacing w:after="0" w:line="360" w:lineRule="auto"/>
      </w:pPr>
      <w:r w:rsidRPr="004B735A">
        <w:t>Represent the concerns, needs, and aspirations of Gloucestershire’s town and parish councils, including parish meetings, to ensure they are prioritised in devolution processes.</w:t>
      </w:r>
    </w:p>
    <w:p w14:paraId="6811ED4B" w14:textId="4CE39A3F" w:rsidR="00974446" w:rsidRPr="004B735A" w:rsidRDefault="00974446" w:rsidP="00974446">
      <w:pPr>
        <w:numPr>
          <w:ilvl w:val="0"/>
          <w:numId w:val="1"/>
        </w:numPr>
        <w:spacing w:after="0" w:line="360" w:lineRule="auto"/>
      </w:pPr>
      <w:r w:rsidRPr="004B735A">
        <w:t>Act as a conduit for GAPTC members to provide input on devolution.</w:t>
      </w:r>
    </w:p>
    <w:p w14:paraId="0B400359" w14:textId="79A29640" w:rsidR="004B735A" w:rsidRPr="004B735A" w:rsidRDefault="004B735A" w:rsidP="004B735A">
      <w:pPr>
        <w:numPr>
          <w:ilvl w:val="0"/>
          <w:numId w:val="1"/>
        </w:numPr>
        <w:spacing w:after="0" w:line="360" w:lineRule="auto"/>
      </w:pPr>
      <w:r w:rsidRPr="004B735A">
        <w:t>Consider the potential impacts of parishing Cheltenham and Gloucester.</w:t>
      </w:r>
    </w:p>
    <w:p w14:paraId="183BD8DE" w14:textId="77777777" w:rsidR="004B735A" w:rsidRDefault="004B735A" w:rsidP="004B735A">
      <w:pPr>
        <w:spacing w:after="0" w:line="360" w:lineRule="auto"/>
        <w:rPr>
          <w:b/>
          <w:bCs/>
        </w:rPr>
      </w:pPr>
    </w:p>
    <w:p w14:paraId="23820D1E" w14:textId="69A91FF5" w:rsidR="004B735A" w:rsidRPr="004B735A" w:rsidRDefault="004B735A" w:rsidP="004B735A">
      <w:pPr>
        <w:spacing w:after="0" w:line="360" w:lineRule="auto"/>
      </w:pPr>
      <w:r w:rsidRPr="004B735A">
        <w:rPr>
          <w:b/>
          <w:bCs/>
        </w:rPr>
        <w:t>2. Membership</w:t>
      </w:r>
    </w:p>
    <w:p w14:paraId="4F3DFD35" w14:textId="4E14000D" w:rsidR="004B735A" w:rsidRPr="004B735A" w:rsidRDefault="00F70B51" w:rsidP="004B735A">
      <w:pPr>
        <w:numPr>
          <w:ilvl w:val="0"/>
          <w:numId w:val="2"/>
        </w:numPr>
        <w:spacing w:after="0" w:line="360" w:lineRule="auto"/>
      </w:pPr>
      <w:r w:rsidRPr="00F70B51">
        <w:t>The Working Group will comprise 8 to 10 members chosen from councillors or officers nominated by GAPTC member councils.</w:t>
      </w:r>
    </w:p>
    <w:p w14:paraId="1827B4C5" w14:textId="77777777" w:rsidR="004B735A" w:rsidRPr="004B735A" w:rsidRDefault="004B735A" w:rsidP="004B735A">
      <w:pPr>
        <w:numPr>
          <w:ilvl w:val="0"/>
          <w:numId w:val="2"/>
        </w:numPr>
        <w:spacing w:after="0" w:line="360" w:lineRule="auto"/>
      </w:pPr>
      <w:r w:rsidRPr="004B735A">
        <w:t>Membership will aim to include a diverse representation of councils of different sizes and locations across Gloucestershire.</w:t>
      </w:r>
    </w:p>
    <w:p w14:paraId="464EAD3A" w14:textId="77777777" w:rsidR="004B735A" w:rsidRPr="004B735A" w:rsidRDefault="004B735A" w:rsidP="004B735A">
      <w:pPr>
        <w:numPr>
          <w:ilvl w:val="0"/>
          <w:numId w:val="2"/>
        </w:numPr>
        <w:spacing w:after="0" w:line="360" w:lineRule="auto"/>
      </w:pPr>
      <w:r w:rsidRPr="004B735A">
        <w:t>Equal representation from each district is not mandatory but will be encouraged where possible.</w:t>
      </w:r>
    </w:p>
    <w:p w14:paraId="535864BC" w14:textId="77777777" w:rsidR="004B735A" w:rsidRPr="004B735A" w:rsidRDefault="004B735A" w:rsidP="004B735A">
      <w:pPr>
        <w:numPr>
          <w:ilvl w:val="0"/>
          <w:numId w:val="2"/>
        </w:numPr>
        <w:spacing w:after="0" w:line="360" w:lineRule="auto"/>
      </w:pPr>
      <w:r w:rsidRPr="004B735A">
        <w:t>Members will include a mix of councillors and officers drawn from the GAPTC membership.</w:t>
      </w:r>
    </w:p>
    <w:p w14:paraId="011D51E6" w14:textId="4AFB6E7A" w:rsidR="004B735A" w:rsidRPr="004B735A" w:rsidRDefault="004B735A" w:rsidP="004B735A">
      <w:pPr>
        <w:spacing w:after="0" w:line="360" w:lineRule="auto"/>
      </w:pPr>
    </w:p>
    <w:p w14:paraId="5CDB909C" w14:textId="77777777" w:rsidR="004B735A" w:rsidRPr="004B735A" w:rsidRDefault="004B735A" w:rsidP="004B735A">
      <w:pPr>
        <w:spacing w:after="0" w:line="360" w:lineRule="auto"/>
      </w:pPr>
      <w:r w:rsidRPr="004B735A">
        <w:rPr>
          <w:b/>
          <w:bCs/>
        </w:rPr>
        <w:t>3. Accountability</w:t>
      </w:r>
    </w:p>
    <w:p w14:paraId="6E47A961" w14:textId="02E95FA9" w:rsidR="004B735A" w:rsidRPr="004B735A" w:rsidRDefault="004B735A" w:rsidP="004B735A">
      <w:pPr>
        <w:numPr>
          <w:ilvl w:val="0"/>
          <w:numId w:val="3"/>
        </w:numPr>
        <w:spacing w:after="0" w:line="360" w:lineRule="auto"/>
      </w:pPr>
      <w:r w:rsidRPr="004B735A">
        <w:t xml:space="preserve">The Working Group will report to the GAPTC </w:t>
      </w:r>
      <w:r w:rsidR="008D33CC">
        <w:t>CEO</w:t>
      </w:r>
      <w:r w:rsidRPr="004B735A">
        <w:t>.</w:t>
      </w:r>
    </w:p>
    <w:p w14:paraId="4E39EB71" w14:textId="6C7587D6" w:rsidR="004B735A" w:rsidRPr="004B735A" w:rsidRDefault="004B735A" w:rsidP="004B735A">
      <w:pPr>
        <w:numPr>
          <w:ilvl w:val="0"/>
          <w:numId w:val="3"/>
        </w:numPr>
        <w:spacing w:after="0" w:line="360" w:lineRule="auto"/>
      </w:pPr>
      <w:r w:rsidRPr="004B735A">
        <w:t xml:space="preserve">Regular updates will be </w:t>
      </w:r>
      <w:r w:rsidR="00E86929">
        <w:t xml:space="preserve">given to the Executive Committee and </w:t>
      </w:r>
      <w:r w:rsidRPr="004B735A">
        <w:t>shared with GAPTC members to ensure transparency.</w:t>
      </w:r>
    </w:p>
    <w:p w14:paraId="1F0A3BF9" w14:textId="77777777" w:rsidR="004B735A" w:rsidRPr="004B735A" w:rsidRDefault="004B735A" w:rsidP="004B735A">
      <w:pPr>
        <w:numPr>
          <w:ilvl w:val="0"/>
          <w:numId w:val="3"/>
        </w:numPr>
        <w:spacing w:after="0" w:line="360" w:lineRule="auto"/>
      </w:pPr>
      <w:r w:rsidRPr="004B735A">
        <w:t>The Working Group will work closely with the GAPTC office to maintain two-way communication.</w:t>
      </w:r>
    </w:p>
    <w:p w14:paraId="66AB84D7" w14:textId="2ACA1025" w:rsidR="004B735A" w:rsidRPr="004B735A" w:rsidRDefault="004B735A" w:rsidP="004B735A">
      <w:pPr>
        <w:spacing w:after="0" w:line="360" w:lineRule="auto"/>
      </w:pPr>
    </w:p>
    <w:p w14:paraId="5D140D96" w14:textId="77777777" w:rsidR="004B735A" w:rsidRPr="004B735A" w:rsidRDefault="004B735A" w:rsidP="004B735A">
      <w:pPr>
        <w:spacing w:after="0" w:line="360" w:lineRule="auto"/>
      </w:pPr>
      <w:r w:rsidRPr="004B735A">
        <w:rPr>
          <w:b/>
          <w:bCs/>
        </w:rPr>
        <w:lastRenderedPageBreak/>
        <w:t>4. Roles and Responsibilities</w:t>
      </w:r>
      <w:r w:rsidRPr="004B735A">
        <w:br/>
        <w:t>The Working Group will:</w:t>
      </w:r>
    </w:p>
    <w:p w14:paraId="4C8D12BB" w14:textId="77777777" w:rsidR="004B735A" w:rsidRDefault="004B735A" w:rsidP="00396C99">
      <w:pPr>
        <w:pStyle w:val="ListParagraph"/>
        <w:numPr>
          <w:ilvl w:val="0"/>
          <w:numId w:val="11"/>
        </w:numPr>
        <w:spacing w:after="0" w:line="360" w:lineRule="auto"/>
        <w:ind w:left="709"/>
      </w:pPr>
      <w:r w:rsidRPr="004B735A">
        <w:t>Keep track of national government announcements, white papers, and policy updates.</w:t>
      </w:r>
    </w:p>
    <w:p w14:paraId="66363591" w14:textId="306647B2" w:rsidR="00FF6A9D" w:rsidRPr="004B735A" w:rsidRDefault="00FF6A9D" w:rsidP="00396C99">
      <w:pPr>
        <w:pStyle w:val="ListParagraph"/>
        <w:numPr>
          <w:ilvl w:val="0"/>
          <w:numId w:val="11"/>
        </w:numPr>
        <w:spacing w:after="0" w:line="360" w:lineRule="auto"/>
        <w:ind w:left="709"/>
      </w:pPr>
      <w:r>
        <w:t>Liaise with NALC, who receive regular updates from MHCLG officials.</w:t>
      </w:r>
    </w:p>
    <w:p w14:paraId="5B145E02" w14:textId="77777777" w:rsidR="004B735A" w:rsidRPr="004B735A" w:rsidRDefault="004B735A" w:rsidP="00396C99">
      <w:pPr>
        <w:pStyle w:val="ListParagraph"/>
        <w:numPr>
          <w:ilvl w:val="0"/>
          <w:numId w:val="11"/>
        </w:numPr>
        <w:spacing w:after="0" w:line="360" w:lineRule="auto"/>
        <w:ind w:left="709"/>
      </w:pPr>
      <w:r w:rsidRPr="004B735A">
        <w:t>Collate insights from counties outside Gloucestershire and other County Associations.</w:t>
      </w:r>
    </w:p>
    <w:p w14:paraId="127DD681" w14:textId="77777777" w:rsidR="004B735A" w:rsidRPr="004B735A" w:rsidRDefault="004B735A" w:rsidP="00396C99">
      <w:pPr>
        <w:pStyle w:val="ListParagraph"/>
        <w:numPr>
          <w:ilvl w:val="0"/>
          <w:numId w:val="11"/>
        </w:numPr>
        <w:spacing w:after="0" w:line="360" w:lineRule="auto"/>
        <w:ind w:left="709"/>
      </w:pPr>
      <w:r w:rsidRPr="004B735A">
        <w:t>Build relationships with Gloucestershire’s county and district councils, as well as relevant officers and councillors.</w:t>
      </w:r>
    </w:p>
    <w:p w14:paraId="009ACCA3" w14:textId="77777777" w:rsidR="004B735A" w:rsidRPr="004B735A" w:rsidRDefault="004B735A" w:rsidP="00396C99">
      <w:pPr>
        <w:pStyle w:val="ListParagraph"/>
        <w:numPr>
          <w:ilvl w:val="0"/>
          <w:numId w:val="11"/>
        </w:numPr>
        <w:spacing w:after="0" w:line="360" w:lineRule="auto"/>
        <w:ind w:left="709"/>
      </w:pPr>
      <w:r w:rsidRPr="004B735A">
        <w:t>Act as a conduit for GAPTC members to provide input on devolution.</w:t>
      </w:r>
    </w:p>
    <w:p w14:paraId="70CC40FF" w14:textId="77777777" w:rsidR="004B735A" w:rsidRPr="004B735A" w:rsidRDefault="004B735A" w:rsidP="00396C99">
      <w:pPr>
        <w:pStyle w:val="ListParagraph"/>
        <w:numPr>
          <w:ilvl w:val="0"/>
          <w:numId w:val="11"/>
        </w:numPr>
        <w:spacing w:after="0" w:line="360" w:lineRule="auto"/>
        <w:ind w:left="709"/>
      </w:pPr>
      <w:r w:rsidRPr="004B735A">
        <w:t>Ensure the voice of the community tier of government is heard at all levels of devolution discussions.</w:t>
      </w:r>
    </w:p>
    <w:p w14:paraId="66E66FCB" w14:textId="77777777" w:rsidR="004B735A" w:rsidRPr="004B735A" w:rsidRDefault="004B735A" w:rsidP="00396C99">
      <w:pPr>
        <w:pStyle w:val="ListParagraph"/>
        <w:numPr>
          <w:ilvl w:val="0"/>
          <w:numId w:val="11"/>
        </w:numPr>
        <w:spacing w:after="0" w:line="360" w:lineRule="auto"/>
        <w:ind w:left="709"/>
      </w:pPr>
      <w:r w:rsidRPr="004B735A">
        <w:t>Highlight issues specific to smaller councils and parish meetings.</w:t>
      </w:r>
    </w:p>
    <w:p w14:paraId="261594D5" w14:textId="77777777" w:rsidR="004B735A" w:rsidRPr="004B735A" w:rsidRDefault="004B735A" w:rsidP="00396C99">
      <w:pPr>
        <w:pStyle w:val="ListParagraph"/>
        <w:numPr>
          <w:ilvl w:val="0"/>
          <w:numId w:val="11"/>
        </w:numPr>
        <w:spacing w:after="0" w:line="360" w:lineRule="auto"/>
        <w:ind w:left="709"/>
      </w:pPr>
      <w:r w:rsidRPr="004B735A">
        <w:t>Assess and report on devolution developments within Gloucestershire.</w:t>
      </w:r>
    </w:p>
    <w:p w14:paraId="24FB7CA2" w14:textId="77777777" w:rsidR="004B735A" w:rsidRPr="004B735A" w:rsidRDefault="004B735A" w:rsidP="00396C99">
      <w:pPr>
        <w:pStyle w:val="ListParagraph"/>
        <w:numPr>
          <w:ilvl w:val="0"/>
          <w:numId w:val="11"/>
        </w:numPr>
        <w:spacing w:after="0" w:line="360" w:lineRule="auto"/>
        <w:ind w:left="709"/>
      </w:pPr>
      <w:r w:rsidRPr="004B735A">
        <w:t>Consider and advise on the feasibility and impact of parishing Cheltenham and Gloucester.</w:t>
      </w:r>
    </w:p>
    <w:p w14:paraId="5EE910BE" w14:textId="24DA1C68" w:rsidR="004B735A" w:rsidRPr="004B735A" w:rsidRDefault="004B735A" w:rsidP="004B735A">
      <w:pPr>
        <w:spacing w:after="0" w:line="360" w:lineRule="auto"/>
      </w:pPr>
    </w:p>
    <w:p w14:paraId="2E342436" w14:textId="77777777" w:rsidR="004B735A" w:rsidRPr="004B735A" w:rsidRDefault="004B735A" w:rsidP="004B735A">
      <w:pPr>
        <w:spacing w:after="0" w:line="360" w:lineRule="auto"/>
      </w:pPr>
      <w:r w:rsidRPr="004B735A">
        <w:rPr>
          <w:b/>
          <w:bCs/>
        </w:rPr>
        <w:t>5. Meetings</w:t>
      </w:r>
    </w:p>
    <w:p w14:paraId="215E07A2" w14:textId="77777777" w:rsidR="004B735A" w:rsidRPr="004B735A" w:rsidRDefault="004B735A" w:rsidP="004B735A">
      <w:pPr>
        <w:numPr>
          <w:ilvl w:val="0"/>
          <w:numId w:val="5"/>
        </w:numPr>
        <w:spacing w:after="0" w:line="360" w:lineRule="auto"/>
      </w:pPr>
      <w:r w:rsidRPr="004B735A">
        <w:t>The Working Group will meet quarterly or more frequently as required.</w:t>
      </w:r>
    </w:p>
    <w:p w14:paraId="2F57876D" w14:textId="77777777" w:rsidR="004B735A" w:rsidRPr="004B735A" w:rsidRDefault="004B735A" w:rsidP="004B735A">
      <w:pPr>
        <w:numPr>
          <w:ilvl w:val="0"/>
          <w:numId w:val="5"/>
        </w:numPr>
        <w:spacing w:after="0" w:line="360" w:lineRule="auto"/>
      </w:pPr>
      <w:r w:rsidRPr="004B735A">
        <w:t>Meetings will be conducted in person or online as appropriate.</w:t>
      </w:r>
    </w:p>
    <w:p w14:paraId="4BF33591" w14:textId="77777777" w:rsidR="004B735A" w:rsidRPr="004B735A" w:rsidRDefault="004B735A" w:rsidP="004B735A">
      <w:pPr>
        <w:numPr>
          <w:ilvl w:val="0"/>
          <w:numId w:val="5"/>
        </w:numPr>
        <w:spacing w:after="0" w:line="360" w:lineRule="auto"/>
      </w:pPr>
      <w:r w:rsidRPr="004B735A">
        <w:t>A quorum for meetings will be five members.</w:t>
      </w:r>
    </w:p>
    <w:p w14:paraId="4C5AD4C4" w14:textId="5E8087C3" w:rsidR="004B735A" w:rsidRPr="004B735A" w:rsidRDefault="004B735A" w:rsidP="004B735A">
      <w:pPr>
        <w:spacing w:after="0" w:line="360" w:lineRule="auto"/>
      </w:pPr>
    </w:p>
    <w:p w14:paraId="53A13BEB" w14:textId="77777777" w:rsidR="004B735A" w:rsidRPr="004B735A" w:rsidRDefault="004B735A" w:rsidP="004B735A">
      <w:pPr>
        <w:spacing w:after="0" w:line="360" w:lineRule="auto"/>
      </w:pPr>
      <w:r w:rsidRPr="004B735A">
        <w:rPr>
          <w:b/>
          <w:bCs/>
        </w:rPr>
        <w:t>6. Decision-Making</w:t>
      </w:r>
    </w:p>
    <w:p w14:paraId="6B84829B" w14:textId="3A8570D8" w:rsidR="004B735A" w:rsidRPr="004B735A" w:rsidRDefault="004B735A" w:rsidP="004B735A">
      <w:pPr>
        <w:numPr>
          <w:ilvl w:val="0"/>
          <w:numId w:val="6"/>
        </w:numPr>
        <w:spacing w:after="0" w:line="360" w:lineRule="auto"/>
      </w:pPr>
      <w:r w:rsidRPr="004B735A">
        <w:t>The</w:t>
      </w:r>
      <w:r w:rsidR="00E86929">
        <w:t xml:space="preserve"> Working </w:t>
      </w:r>
      <w:r w:rsidRPr="004B735A">
        <w:t xml:space="preserve"> </w:t>
      </w:r>
      <w:r w:rsidR="00E86929">
        <w:t>G</w:t>
      </w:r>
      <w:r w:rsidRPr="004B735A">
        <w:t xml:space="preserve">roup’s role is advisory. Recommendations will be presented to the GAPTC </w:t>
      </w:r>
      <w:r w:rsidR="00650330">
        <w:t>CEO</w:t>
      </w:r>
      <w:r w:rsidR="00D05841">
        <w:t>.</w:t>
      </w:r>
    </w:p>
    <w:p w14:paraId="55936526" w14:textId="2AB0B7DD" w:rsidR="004B735A" w:rsidRPr="007551F8" w:rsidRDefault="004B735A" w:rsidP="004B735A">
      <w:pPr>
        <w:spacing w:after="0" w:line="360" w:lineRule="auto"/>
        <w:rPr>
          <w:b/>
          <w:bCs/>
        </w:rPr>
      </w:pPr>
    </w:p>
    <w:p w14:paraId="129C51ED" w14:textId="77777777" w:rsidR="004B735A" w:rsidRPr="004B735A" w:rsidRDefault="004B735A" w:rsidP="004B735A">
      <w:pPr>
        <w:spacing w:after="0" w:line="360" w:lineRule="auto"/>
      </w:pPr>
      <w:r w:rsidRPr="004B735A">
        <w:rPr>
          <w:b/>
          <w:bCs/>
        </w:rPr>
        <w:t>7. Review</w:t>
      </w:r>
    </w:p>
    <w:p w14:paraId="11FFB2E3" w14:textId="77777777" w:rsidR="004B735A" w:rsidRPr="004B735A" w:rsidRDefault="004B735A" w:rsidP="004B735A">
      <w:pPr>
        <w:numPr>
          <w:ilvl w:val="0"/>
          <w:numId w:val="7"/>
        </w:numPr>
        <w:spacing w:after="0" w:line="360" w:lineRule="auto"/>
      </w:pPr>
      <w:r w:rsidRPr="004B735A">
        <w:t>The Terms of Reference will be reviewed annually to ensure alignment with GAPTC’s strategic priorities and any changes in devolution policy.</w:t>
      </w:r>
    </w:p>
    <w:p w14:paraId="08E15DF3" w14:textId="77777777" w:rsidR="00FF7699" w:rsidRDefault="00FF7699" w:rsidP="004B735A">
      <w:pPr>
        <w:spacing w:after="0" w:line="360" w:lineRule="auto"/>
      </w:pPr>
    </w:p>
    <w:sectPr w:rsidR="00FF769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0408C" w14:textId="77777777" w:rsidR="005E50E1" w:rsidRDefault="005E50E1" w:rsidP="000E610A">
      <w:pPr>
        <w:spacing w:after="0" w:line="240" w:lineRule="auto"/>
      </w:pPr>
      <w:r>
        <w:separator/>
      </w:r>
    </w:p>
  </w:endnote>
  <w:endnote w:type="continuationSeparator" w:id="0">
    <w:p w14:paraId="4EE93EBE" w14:textId="77777777" w:rsidR="005E50E1" w:rsidRDefault="005E50E1" w:rsidP="000E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48DC" w14:textId="77777777" w:rsidR="000E610A" w:rsidRDefault="000E610A">
    <w:pPr>
      <w:pStyle w:val="Footer"/>
      <w:rPr>
        <w:sz w:val="16"/>
        <w:szCs w:val="16"/>
      </w:rPr>
    </w:pPr>
  </w:p>
  <w:p w14:paraId="7BADDB15" w14:textId="36B8433D" w:rsidR="000E610A" w:rsidRPr="000E610A" w:rsidRDefault="000E610A" w:rsidP="000E610A">
    <w:pPr>
      <w:pStyle w:val="Footer"/>
      <w:jc w:val="right"/>
      <w:rPr>
        <w:sz w:val="16"/>
        <w:szCs w:val="16"/>
      </w:rPr>
    </w:pPr>
    <w:r w:rsidRPr="000E610A">
      <w:rPr>
        <w:sz w:val="16"/>
        <w:szCs w:val="16"/>
      </w:rPr>
      <w:t>Gloucestershire Association of Parish &amp; Town Councils</w:t>
    </w:r>
  </w:p>
  <w:p w14:paraId="3E4D19BE" w14:textId="4FA0CBAB" w:rsidR="000E610A" w:rsidRPr="000E610A" w:rsidRDefault="000E610A" w:rsidP="000E610A">
    <w:pPr>
      <w:pStyle w:val="Footer"/>
      <w:jc w:val="right"/>
      <w:rPr>
        <w:sz w:val="16"/>
        <w:szCs w:val="16"/>
      </w:rPr>
    </w:pPr>
    <w:r w:rsidRPr="000E610A">
      <w:rPr>
        <w:sz w:val="16"/>
        <w:szCs w:val="16"/>
      </w:rPr>
      <w:t>Cranham House, Falcon Close, Quedgeley GL2 4LY</w:t>
    </w:r>
  </w:p>
  <w:p w14:paraId="5E87E3CE" w14:textId="0FED695B" w:rsidR="000E610A" w:rsidRPr="000E610A" w:rsidRDefault="000E610A" w:rsidP="000E610A">
    <w:pPr>
      <w:pStyle w:val="Footer"/>
      <w:jc w:val="right"/>
      <w:rPr>
        <w:sz w:val="16"/>
        <w:szCs w:val="16"/>
      </w:rPr>
    </w:pPr>
    <w:r w:rsidRPr="000E610A">
      <w:rPr>
        <w:sz w:val="16"/>
        <w:szCs w:val="16"/>
      </w:rPr>
      <w:t>01452 883388</w:t>
    </w:r>
  </w:p>
  <w:p w14:paraId="7C8DFAFD" w14:textId="18946871" w:rsidR="000E610A" w:rsidRPr="000E610A" w:rsidRDefault="000E610A" w:rsidP="000E610A">
    <w:pPr>
      <w:pStyle w:val="Footer"/>
      <w:jc w:val="right"/>
      <w:rPr>
        <w:sz w:val="16"/>
        <w:szCs w:val="16"/>
      </w:rPr>
    </w:pPr>
    <w:hyperlink r:id="rId1" w:history="1">
      <w:r w:rsidRPr="000E610A">
        <w:rPr>
          <w:rStyle w:val="Hyperlink"/>
          <w:color w:val="auto"/>
          <w:sz w:val="16"/>
          <w:szCs w:val="16"/>
          <w:u w:val="none"/>
        </w:rPr>
        <w:t>info@gaptc.org.uk</w:t>
      </w:r>
    </w:hyperlink>
  </w:p>
  <w:p w14:paraId="5616E079" w14:textId="26255762" w:rsidR="000E610A" w:rsidRPr="000E610A" w:rsidRDefault="000E610A" w:rsidP="000E610A">
    <w:pPr>
      <w:pStyle w:val="Footer"/>
      <w:jc w:val="right"/>
      <w:rPr>
        <w:sz w:val="16"/>
        <w:szCs w:val="16"/>
      </w:rPr>
    </w:pPr>
    <w:r w:rsidRPr="000E610A">
      <w:rPr>
        <w:sz w:val="16"/>
        <w:szCs w:val="16"/>
      </w:rPr>
      <w:t>www.gaptc.org.uk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EA614" w14:textId="77777777" w:rsidR="005E50E1" w:rsidRDefault="005E50E1" w:rsidP="000E610A">
      <w:pPr>
        <w:spacing w:after="0" w:line="240" w:lineRule="auto"/>
      </w:pPr>
      <w:r>
        <w:separator/>
      </w:r>
    </w:p>
  </w:footnote>
  <w:footnote w:type="continuationSeparator" w:id="0">
    <w:p w14:paraId="59AAAF72" w14:textId="77777777" w:rsidR="005E50E1" w:rsidRDefault="005E50E1" w:rsidP="000E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44C3A" w14:textId="05A1A4CD" w:rsidR="000E610A" w:rsidRDefault="000E610A">
    <w:pPr>
      <w:pStyle w:val="Header"/>
    </w:pPr>
    <w:r>
      <w:rPr>
        <w:noProof/>
      </w:rPr>
      <w:drawing>
        <wp:inline distT="0" distB="0" distL="0" distR="0" wp14:anchorId="3FAF0A47" wp14:editId="6693087C">
          <wp:extent cx="1742995" cy="488950"/>
          <wp:effectExtent l="0" t="0" r="0" b="6350"/>
          <wp:docPr id="1945649701" name="Picture 1" descr="A green and purpl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649701" name="Picture 1" descr="A green and purpl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74" cy="49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8DFDBD" w14:textId="77777777" w:rsidR="000E610A" w:rsidRDefault="000E6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932A7"/>
    <w:multiLevelType w:val="multilevel"/>
    <w:tmpl w:val="5170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34E79"/>
    <w:multiLevelType w:val="multilevel"/>
    <w:tmpl w:val="9308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F7863"/>
    <w:multiLevelType w:val="multilevel"/>
    <w:tmpl w:val="34A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7790D"/>
    <w:multiLevelType w:val="multilevel"/>
    <w:tmpl w:val="7C30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E2148"/>
    <w:multiLevelType w:val="multilevel"/>
    <w:tmpl w:val="FB60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B3FA1"/>
    <w:multiLevelType w:val="multilevel"/>
    <w:tmpl w:val="6722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40807"/>
    <w:multiLevelType w:val="multilevel"/>
    <w:tmpl w:val="5BAE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B71AB"/>
    <w:multiLevelType w:val="multilevel"/>
    <w:tmpl w:val="1144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057346"/>
    <w:multiLevelType w:val="multilevel"/>
    <w:tmpl w:val="5170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FF518D"/>
    <w:multiLevelType w:val="multilevel"/>
    <w:tmpl w:val="5170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A746F"/>
    <w:multiLevelType w:val="hybridMultilevel"/>
    <w:tmpl w:val="10DE7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354476">
    <w:abstractNumId w:val="2"/>
  </w:num>
  <w:num w:numId="2" w16cid:durableId="731999041">
    <w:abstractNumId w:val="1"/>
  </w:num>
  <w:num w:numId="3" w16cid:durableId="133252669">
    <w:abstractNumId w:val="6"/>
  </w:num>
  <w:num w:numId="4" w16cid:durableId="1296833172">
    <w:abstractNumId w:val="7"/>
  </w:num>
  <w:num w:numId="5" w16cid:durableId="943733851">
    <w:abstractNumId w:val="5"/>
  </w:num>
  <w:num w:numId="6" w16cid:durableId="1989818870">
    <w:abstractNumId w:val="3"/>
  </w:num>
  <w:num w:numId="7" w16cid:durableId="2028556040">
    <w:abstractNumId w:val="4"/>
  </w:num>
  <w:num w:numId="8" w16cid:durableId="1562520602">
    <w:abstractNumId w:val="9"/>
  </w:num>
  <w:num w:numId="9" w16cid:durableId="333804414">
    <w:abstractNumId w:val="8"/>
  </w:num>
  <w:num w:numId="10" w16cid:durableId="488251514">
    <w:abstractNumId w:val="0"/>
  </w:num>
  <w:num w:numId="11" w16cid:durableId="8151501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0A"/>
    <w:rsid w:val="00094C07"/>
    <w:rsid w:val="000B6282"/>
    <w:rsid w:val="000E610A"/>
    <w:rsid w:val="001A6D13"/>
    <w:rsid w:val="001C7F43"/>
    <w:rsid w:val="001D0EE4"/>
    <w:rsid w:val="002054D4"/>
    <w:rsid w:val="0028415C"/>
    <w:rsid w:val="00396C99"/>
    <w:rsid w:val="004B735A"/>
    <w:rsid w:val="004D2AE2"/>
    <w:rsid w:val="005D31DB"/>
    <w:rsid w:val="005E50E1"/>
    <w:rsid w:val="00616A44"/>
    <w:rsid w:val="00650330"/>
    <w:rsid w:val="007328DC"/>
    <w:rsid w:val="007551F8"/>
    <w:rsid w:val="00803DDF"/>
    <w:rsid w:val="0081460D"/>
    <w:rsid w:val="00850D7A"/>
    <w:rsid w:val="00892142"/>
    <w:rsid w:val="008D33CC"/>
    <w:rsid w:val="00974446"/>
    <w:rsid w:val="009D63DA"/>
    <w:rsid w:val="00A84B6C"/>
    <w:rsid w:val="00B84DB6"/>
    <w:rsid w:val="00C044B5"/>
    <w:rsid w:val="00C44E02"/>
    <w:rsid w:val="00D02849"/>
    <w:rsid w:val="00D05841"/>
    <w:rsid w:val="00D635A5"/>
    <w:rsid w:val="00DB5FD7"/>
    <w:rsid w:val="00DC6663"/>
    <w:rsid w:val="00E86929"/>
    <w:rsid w:val="00F70B51"/>
    <w:rsid w:val="00FF6A9D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ADDDB"/>
  <w15:chartTrackingRefBased/>
  <w15:docId w15:val="{3E4748E1-D758-404A-B6A3-314E311E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1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1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1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1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6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10A"/>
  </w:style>
  <w:style w:type="paragraph" w:styleId="Footer">
    <w:name w:val="footer"/>
    <w:basedOn w:val="Normal"/>
    <w:link w:val="FooterChar"/>
    <w:uiPriority w:val="99"/>
    <w:unhideWhenUsed/>
    <w:rsid w:val="000E6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10A"/>
  </w:style>
  <w:style w:type="character" w:styleId="Hyperlink">
    <w:name w:val="Hyperlink"/>
    <w:basedOn w:val="DefaultParagraphFont"/>
    <w:uiPriority w:val="99"/>
    <w:unhideWhenUsed/>
    <w:rsid w:val="000E61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1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6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pt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Kerrin Wilkinson GAPTC</dc:creator>
  <cp:keywords/>
  <dc:description/>
  <cp:lastModifiedBy>Kerrin Wilkinson GAPTC</cp:lastModifiedBy>
  <cp:revision>3</cp:revision>
  <dcterms:created xsi:type="dcterms:W3CDTF">2025-02-24T08:11:00Z</dcterms:created>
  <dcterms:modified xsi:type="dcterms:W3CDTF">2025-02-24T08:22:00Z</dcterms:modified>
</cp:coreProperties>
</file>