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5B82E" w14:textId="3ECF0D7B" w:rsidR="00531234" w:rsidRDefault="005906B9" w:rsidP="005906B9">
      <w:pPr>
        <w:jc w:val="center"/>
      </w:pPr>
      <w:r w:rsidRPr="00610A03">
        <w:rPr>
          <w:rFonts w:ascii="Arial Narrow" w:hAnsi="Arial Narrow" w:cs="Arial"/>
          <w:noProof/>
          <w:sz w:val="24"/>
          <w:szCs w:val="24"/>
        </w:rPr>
        <w:drawing>
          <wp:inline distT="0" distB="0" distL="0" distR="0" wp14:anchorId="2844FE27" wp14:editId="79D6E92B">
            <wp:extent cx="1047750" cy="137463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978" cy="1386744"/>
                    </a:xfrm>
                    <a:prstGeom prst="rect">
                      <a:avLst/>
                    </a:prstGeom>
                  </pic:spPr>
                </pic:pic>
              </a:graphicData>
            </a:graphic>
          </wp:inline>
        </w:drawing>
      </w:r>
    </w:p>
    <w:p w14:paraId="2DBAEE55" w14:textId="77777777" w:rsidR="005906B9" w:rsidRDefault="005906B9" w:rsidP="005906B9">
      <w:pPr>
        <w:jc w:val="center"/>
      </w:pPr>
    </w:p>
    <w:p w14:paraId="7DB04FF6" w14:textId="77777777" w:rsidR="005906B9" w:rsidRPr="00696D6E" w:rsidRDefault="005906B9" w:rsidP="005906B9">
      <w:pPr>
        <w:pStyle w:val="NoSpacing"/>
        <w:jc w:val="center"/>
        <w:rPr>
          <w:rFonts w:ascii="Arial" w:hAnsi="Arial" w:cs="Arial"/>
          <w:b/>
          <w:bCs/>
          <w:sz w:val="24"/>
          <w:szCs w:val="24"/>
        </w:rPr>
      </w:pPr>
      <w:r w:rsidRPr="00696D6E">
        <w:rPr>
          <w:rFonts w:ascii="Arial" w:hAnsi="Arial" w:cs="Arial"/>
          <w:b/>
          <w:bCs/>
          <w:sz w:val="24"/>
          <w:szCs w:val="24"/>
        </w:rPr>
        <w:t>There will be a Meeting of the EXECUTIVE COMMITTEE on:</w:t>
      </w:r>
    </w:p>
    <w:p w14:paraId="6FF88A0C" w14:textId="77777777" w:rsidR="005906B9" w:rsidRPr="00696D6E" w:rsidRDefault="005906B9" w:rsidP="005906B9">
      <w:pPr>
        <w:pStyle w:val="NoSpacing"/>
        <w:jc w:val="center"/>
        <w:rPr>
          <w:rFonts w:ascii="Arial" w:hAnsi="Arial" w:cs="Arial"/>
          <w:b/>
          <w:bCs/>
          <w:sz w:val="24"/>
          <w:szCs w:val="24"/>
        </w:rPr>
      </w:pPr>
      <w:r w:rsidRPr="00696D6E">
        <w:rPr>
          <w:rFonts w:ascii="Arial" w:hAnsi="Arial" w:cs="Arial"/>
          <w:b/>
          <w:bCs/>
          <w:sz w:val="24"/>
          <w:szCs w:val="24"/>
        </w:rPr>
        <w:t>Monday, 25 November 2024, at 6pm</w:t>
      </w:r>
    </w:p>
    <w:p w14:paraId="2CD4EDF7" w14:textId="77777777" w:rsidR="005906B9" w:rsidRDefault="005906B9" w:rsidP="005906B9">
      <w:pPr>
        <w:pStyle w:val="NoSpacing"/>
        <w:jc w:val="center"/>
        <w:rPr>
          <w:rFonts w:ascii="Arial" w:hAnsi="Arial" w:cs="Arial"/>
          <w:b/>
          <w:bCs/>
          <w:sz w:val="24"/>
          <w:szCs w:val="24"/>
        </w:rPr>
      </w:pPr>
      <w:r w:rsidRPr="00696D6E">
        <w:rPr>
          <w:rFonts w:ascii="Arial" w:hAnsi="Arial" w:cs="Arial"/>
          <w:b/>
          <w:bCs/>
          <w:sz w:val="24"/>
          <w:szCs w:val="24"/>
        </w:rPr>
        <w:t>(Via Zoom)</w:t>
      </w:r>
    </w:p>
    <w:p w14:paraId="762D653D" w14:textId="77777777" w:rsidR="00DD6C00" w:rsidRDefault="00DD6C00" w:rsidP="005906B9">
      <w:pPr>
        <w:pStyle w:val="NoSpacing"/>
        <w:jc w:val="center"/>
        <w:rPr>
          <w:rFonts w:ascii="Arial" w:hAnsi="Arial" w:cs="Arial"/>
          <w:b/>
          <w:bCs/>
          <w:sz w:val="24"/>
          <w:szCs w:val="24"/>
        </w:rPr>
      </w:pPr>
    </w:p>
    <w:p w14:paraId="5867E88C" w14:textId="51EF8ED8" w:rsidR="00DD6C00" w:rsidRPr="00DD6C00" w:rsidRDefault="00DD6C00" w:rsidP="00B53DDF">
      <w:pPr>
        <w:jc w:val="center"/>
        <w:rPr>
          <w:rFonts w:ascii="Arial" w:hAnsi="Arial" w:cs="Arial"/>
          <w:b/>
          <w:bCs/>
          <w:sz w:val="24"/>
          <w:szCs w:val="24"/>
        </w:rPr>
      </w:pPr>
      <w:r w:rsidRPr="00DD6C00">
        <w:rPr>
          <w:rFonts w:ascii="Arial" w:hAnsi="Arial" w:cs="Arial"/>
          <w:b/>
          <w:bCs/>
          <w:sz w:val="24"/>
          <w:szCs w:val="24"/>
        </w:rPr>
        <w:t>For Chatham House Rule to apply also:</w:t>
      </w:r>
    </w:p>
    <w:p w14:paraId="255125B1" w14:textId="6E47D08E" w:rsidR="00DD6C00" w:rsidRPr="00DD6C00" w:rsidRDefault="00DD6C00" w:rsidP="00B53DDF">
      <w:pPr>
        <w:jc w:val="center"/>
        <w:rPr>
          <w:rFonts w:ascii="Arial" w:hAnsi="Arial" w:cs="Arial"/>
          <w:b/>
          <w:bCs/>
          <w:color w:val="FF0000"/>
          <w:sz w:val="24"/>
          <w:szCs w:val="24"/>
        </w:rPr>
      </w:pPr>
      <w:r w:rsidRPr="00B53DDF">
        <w:rPr>
          <w:rFonts w:ascii="Arial" w:hAnsi="Arial" w:cs="Arial"/>
          <w:b/>
          <w:bCs/>
          <w:color w:val="FF0000"/>
          <w:sz w:val="24"/>
          <w:szCs w:val="24"/>
        </w:rPr>
        <w:t>To help create a trusted environment to understand and resolve complex problems, with its essence to share any information received, but not to reveal the identity of who said it.</w:t>
      </w:r>
    </w:p>
    <w:p w14:paraId="1673CF46" w14:textId="77777777" w:rsidR="00B53DDF" w:rsidRDefault="00DD6C00" w:rsidP="00B53DDF">
      <w:pPr>
        <w:rPr>
          <w:rFonts w:ascii="Arial" w:hAnsi="Arial" w:cs="Arial"/>
          <w:b/>
          <w:bCs/>
          <w:sz w:val="24"/>
          <w:szCs w:val="24"/>
        </w:rPr>
      </w:pPr>
      <w:r w:rsidRPr="00DD6C00">
        <w:rPr>
          <w:rFonts w:ascii="Arial" w:hAnsi="Arial" w:cs="Arial"/>
          <w:b/>
          <w:bCs/>
          <w:sz w:val="24"/>
          <w:szCs w:val="24"/>
        </w:rPr>
        <w:t xml:space="preserve">The Rule reads as follows:  </w:t>
      </w:r>
    </w:p>
    <w:p w14:paraId="351FC12E" w14:textId="3947E6F3" w:rsidR="00DD6C00" w:rsidRPr="00DD6C00" w:rsidRDefault="00DD6C00" w:rsidP="00B53DDF">
      <w:pPr>
        <w:rPr>
          <w:rFonts w:ascii="Arial" w:hAnsi="Arial" w:cs="Arial"/>
          <w:b/>
          <w:bCs/>
          <w:sz w:val="24"/>
          <w:szCs w:val="24"/>
        </w:rPr>
      </w:pPr>
      <w:r w:rsidRPr="00DD6C00">
        <w:rPr>
          <w:rFonts w:ascii="Arial" w:hAnsi="Arial" w:cs="Arial"/>
          <w:b/>
          <w:bCs/>
          <w:sz w:val="24"/>
          <w:szCs w:val="24"/>
        </w:rPr>
        <w:t>When a meeting, or part thereof, is held under the Chatham House Rule, participants are free to use the information received, but neither the identity nor the affiliation of the speaker(s), nor that of any other participant, may be revealed.</w:t>
      </w:r>
    </w:p>
    <w:p w14:paraId="1863BCAF" w14:textId="77777777" w:rsidR="005906B9" w:rsidRDefault="005906B9" w:rsidP="005906B9">
      <w:pPr>
        <w:pStyle w:val="NoSpacing"/>
        <w:jc w:val="center"/>
        <w:rPr>
          <w:rFonts w:ascii="Arial" w:hAnsi="Arial" w:cs="Arial"/>
          <w:b/>
          <w:bCs/>
          <w:sz w:val="24"/>
          <w:szCs w:val="24"/>
        </w:rPr>
      </w:pPr>
      <w:r w:rsidRPr="00696D6E">
        <w:rPr>
          <w:rFonts w:ascii="Arial" w:hAnsi="Arial" w:cs="Arial"/>
          <w:b/>
          <w:bCs/>
          <w:sz w:val="24"/>
          <w:szCs w:val="24"/>
        </w:rPr>
        <w:t>AGENDA</w:t>
      </w:r>
    </w:p>
    <w:p w14:paraId="39FFDAB5" w14:textId="77777777" w:rsidR="00DD6C00" w:rsidRPr="00696D6E" w:rsidRDefault="00DD6C00" w:rsidP="005906B9">
      <w:pPr>
        <w:pStyle w:val="NoSpacing"/>
        <w:jc w:val="center"/>
        <w:rPr>
          <w:rFonts w:ascii="Arial" w:hAnsi="Arial" w:cs="Arial"/>
          <w:b/>
          <w:bCs/>
          <w:sz w:val="24"/>
          <w:szCs w:val="24"/>
        </w:rPr>
      </w:pPr>
    </w:p>
    <w:p w14:paraId="454A4CD5" w14:textId="77777777" w:rsidR="005906B9" w:rsidRPr="00C665B5" w:rsidRDefault="005906B9" w:rsidP="005906B9">
      <w:pPr>
        <w:pStyle w:val="NoSpacing"/>
        <w:numPr>
          <w:ilvl w:val="0"/>
          <w:numId w:val="1"/>
        </w:numPr>
        <w:rPr>
          <w:rFonts w:ascii="Arial" w:hAnsi="Arial" w:cs="Arial"/>
          <w:b/>
          <w:bCs/>
          <w:sz w:val="24"/>
          <w:szCs w:val="24"/>
        </w:rPr>
      </w:pPr>
      <w:r w:rsidRPr="00C665B5">
        <w:rPr>
          <w:rFonts w:ascii="Arial" w:hAnsi="Arial" w:cs="Arial"/>
          <w:b/>
          <w:bCs/>
          <w:sz w:val="24"/>
          <w:szCs w:val="24"/>
        </w:rPr>
        <w:t>To receive</w:t>
      </w:r>
      <w:r>
        <w:rPr>
          <w:rFonts w:ascii="Arial" w:hAnsi="Arial" w:cs="Arial"/>
          <w:b/>
          <w:bCs/>
          <w:sz w:val="24"/>
          <w:szCs w:val="24"/>
        </w:rPr>
        <w:t>, and note, A</w:t>
      </w:r>
      <w:r w:rsidRPr="00C665B5">
        <w:rPr>
          <w:rFonts w:ascii="Arial" w:hAnsi="Arial" w:cs="Arial"/>
          <w:b/>
          <w:bCs/>
          <w:sz w:val="24"/>
          <w:szCs w:val="24"/>
        </w:rPr>
        <w:t>pologies</w:t>
      </w:r>
    </w:p>
    <w:p w14:paraId="4E725740" w14:textId="77777777" w:rsidR="005906B9" w:rsidRPr="00D52C05" w:rsidRDefault="005906B9" w:rsidP="005906B9">
      <w:pPr>
        <w:pStyle w:val="NoSpacing"/>
        <w:ind w:left="720"/>
        <w:rPr>
          <w:rFonts w:ascii="Arial" w:hAnsi="Arial" w:cs="Arial"/>
          <w:b/>
          <w:bCs/>
          <w:sz w:val="16"/>
          <w:szCs w:val="16"/>
        </w:rPr>
      </w:pPr>
    </w:p>
    <w:p w14:paraId="138A2438" w14:textId="77777777" w:rsidR="005906B9" w:rsidRPr="00C665B5" w:rsidRDefault="005906B9" w:rsidP="005906B9">
      <w:pPr>
        <w:pStyle w:val="NoSpacing"/>
        <w:numPr>
          <w:ilvl w:val="0"/>
          <w:numId w:val="1"/>
        </w:numPr>
        <w:rPr>
          <w:rFonts w:ascii="Arial" w:hAnsi="Arial" w:cs="Arial"/>
          <w:b/>
          <w:bCs/>
          <w:sz w:val="24"/>
          <w:szCs w:val="24"/>
        </w:rPr>
      </w:pPr>
      <w:r w:rsidRPr="00C665B5">
        <w:rPr>
          <w:rFonts w:ascii="Arial" w:hAnsi="Arial" w:cs="Arial"/>
          <w:b/>
          <w:bCs/>
          <w:sz w:val="24"/>
          <w:szCs w:val="24"/>
        </w:rPr>
        <w:t xml:space="preserve">To confirm the </w:t>
      </w:r>
      <w:r>
        <w:rPr>
          <w:rFonts w:ascii="Arial" w:hAnsi="Arial" w:cs="Arial"/>
          <w:b/>
          <w:bCs/>
          <w:sz w:val="24"/>
          <w:szCs w:val="24"/>
        </w:rPr>
        <w:t>M</w:t>
      </w:r>
      <w:r w:rsidRPr="00C665B5">
        <w:rPr>
          <w:rFonts w:ascii="Arial" w:hAnsi="Arial" w:cs="Arial"/>
          <w:b/>
          <w:bCs/>
          <w:sz w:val="24"/>
          <w:szCs w:val="24"/>
        </w:rPr>
        <w:t xml:space="preserve">inutes of the meeting of the EC on </w:t>
      </w:r>
      <w:r>
        <w:rPr>
          <w:rFonts w:ascii="Arial" w:hAnsi="Arial" w:cs="Arial"/>
          <w:b/>
          <w:bCs/>
          <w:sz w:val="24"/>
          <w:szCs w:val="24"/>
        </w:rPr>
        <w:t>19 September 2024</w:t>
      </w:r>
      <w:r w:rsidRPr="00C665B5">
        <w:rPr>
          <w:rFonts w:ascii="Arial" w:hAnsi="Arial" w:cs="Arial"/>
          <w:b/>
          <w:bCs/>
          <w:sz w:val="24"/>
          <w:szCs w:val="24"/>
        </w:rPr>
        <w:t xml:space="preserve"> </w:t>
      </w:r>
    </w:p>
    <w:p w14:paraId="359C3663" w14:textId="77777777" w:rsidR="005906B9" w:rsidRDefault="005906B9" w:rsidP="005906B9">
      <w:pPr>
        <w:pStyle w:val="NoSpacing"/>
        <w:rPr>
          <w:rFonts w:ascii="Arial" w:hAnsi="Arial" w:cs="Arial"/>
          <w:b/>
          <w:bCs/>
          <w:sz w:val="16"/>
          <w:szCs w:val="16"/>
        </w:rPr>
      </w:pPr>
    </w:p>
    <w:p w14:paraId="47ABEA99" w14:textId="73E35F7B" w:rsidR="003524C5" w:rsidRDefault="005906B9" w:rsidP="003524C5">
      <w:pPr>
        <w:pStyle w:val="NoSpacing"/>
        <w:numPr>
          <w:ilvl w:val="0"/>
          <w:numId w:val="1"/>
        </w:numPr>
        <w:rPr>
          <w:rFonts w:ascii="Arial" w:hAnsi="Arial" w:cs="Arial"/>
          <w:b/>
          <w:bCs/>
          <w:sz w:val="24"/>
          <w:szCs w:val="24"/>
        </w:rPr>
      </w:pPr>
      <w:r w:rsidRPr="00696D6E">
        <w:rPr>
          <w:rFonts w:ascii="Arial" w:hAnsi="Arial" w:cs="Arial"/>
          <w:b/>
          <w:bCs/>
          <w:sz w:val="24"/>
          <w:szCs w:val="24"/>
        </w:rPr>
        <w:t>To consider Taurus HR Recommendations (see Annex A)</w:t>
      </w:r>
    </w:p>
    <w:p w14:paraId="1CB6FC4C" w14:textId="77777777" w:rsidR="00DD6C00" w:rsidRPr="00DD6C00" w:rsidRDefault="00DD6C00" w:rsidP="00DD6C00">
      <w:pPr>
        <w:pStyle w:val="NoSpacing"/>
        <w:ind w:left="720"/>
        <w:rPr>
          <w:rFonts w:ascii="Arial" w:hAnsi="Arial" w:cs="Arial"/>
          <w:b/>
          <w:bCs/>
          <w:sz w:val="16"/>
          <w:szCs w:val="16"/>
        </w:rPr>
      </w:pPr>
    </w:p>
    <w:p w14:paraId="744C322B" w14:textId="5BFDDE8E" w:rsidR="005906B9" w:rsidRPr="003524C5" w:rsidRDefault="005906B9" w:rsidP="003524C5">
      <w:pPr>
        <w:pStyle w:val="NoSpacing"/>
        <w:numPr>
          <w:ilvl w:val="0"/>
          <w:numId w:val="1"/>
        </w:numPr>
        <w:rPr>
          <w:rFonts w:ascii="Arial" w:hAnsi="Arial" w:cs="Arial"/>
          <w:b/>
          <w:bCs/>
          <w:sz w:val="24"/>
          <w:szCs w:val="24"/>
        </w:rPr>
      </w:pPr>
      <w:r w:rsidRPr="003524C5">
        <w:rPr>
          <w:rFonts w:ascii="Arial" w:hAnsi="Arial" w:cs="Arial"/>
          <w:b/>
          <w:bCs/>
          <w:sz w:val="24"/>
          <w:szCs w:val="24"/>
        </w:rPr>
        <w:t xml:space="preserve">To receive CEO Report, inc. update re: Internal Matters and </w:t>
      </w:r>
      <w:r w:rsidR="00B53DDF">
        <w:rPr>
          <w:rFonts w:ascii="Arial" w:hAnsi="Arial" w:cs="Arial"/>
          <w:b/>
          <w:bCs/>
          <w:sz w:val="24"/>
          <w:szCs w:val="24"/>
        </w:rPr>
        <w:t>R</w:t>
      </w:r>
      <w:r w:rsidRPr="003524C5">
        <w:rPr>
          <w:rFonts w:ascii="Arial" w:hAnsi="Arial" w:cs="Arial"/>
          <w:b/>
          <w:bCs/>
          <w:sz w:val="24"/>
          <w:szCs w:val="24"/>
        </w:rPr>
        <w:t>eview of Staffing arrangements</w:t>
      </w:r>
    </w:p>
    <w:p w14:paraId="13EDC1C5" w14:textId="77777777" w:rsidR="00DD6C00" w:rsidRPr="00696D6E" w:rsidRDefault="00DD6C00" w:rsidP="005906B9">
      <w:pPr>
        <w:pStyle w:val="NoSpacing"/>
        <w:rPr>
          <w:rFonts w:ascii="Arial" w:hAnsi="Arial" w:cs="Arial"/>
          <w:b/>
          <w:bCs/>
          <w:sz w:val="16"/>
          <w:szCs w:val="16"/>
        </w:rPr>
      </w:pPr>
    </w:p>
    <w:p w14:paraId="7F68668E" w14:textId="00FDF267" w:rsidR="005906B9" w:rsidRDefault="005906B9" w:rsidP="005906B9">
      <w:pPr>
        <w:pStyle w:val="NoSpacing"/>
        <w:numPr>
          <w:ilvl w:val="0"/>
          <w:numId w:val="1"/>
        </w:numPr>
        <w:rPr>
          <w:rFonts w:ascii="Arial" w:hAnsi="Arial" w:cs="Arial"/>
          <w:b/>
          <w:bCs/>
          <w:sz w:val="24"/>
          <w:szCs w:val="24"/>
        </w:rPr>
      </w:pPr>
      <w:r w:rsidRPr="00C665B5">
        <w:rPr>
          <w:rFonts w:ascii="Arial" w:hAnsi="Arial" w:cs="Arial"/>
          <w:b/>
          <w:bCs/>
          <w:sz w:val="24"/>
          <w:szCs w:val="24"/>
        </w:rPr>
        <w:t xml:space="preserve">To receive update re: </w:t>
      </w:r>
      <w:r>
        <w:rPr>
          <w:rFonts w:ascii="Arial" w:hAnsi="Arial" w:cs="Arial"/>
          <w:b/>
          <w:bCs/>
          <w:sz w:val="24"/>
          <w:szCs w:val="24"/>
        </w:rPr>
        <w:t xml:space="preserve">proposed </w:t>
      </w:r>
      <w:r w:rsidRPr="00C665B5">
        <w:rPr>
          <w:rFonts w:ascii="Arial" w:hAnsi="Arial" w:cs="Arial"/>
          <w:b/>
          <w:bCs/>
          <w:sz w:val="24"/>
          <w:szCs w:val="24"/>
        </w:rPr>
        <w:t xml:space="preserve">draft Policies, and to agree a prioritised set of Policies, with a </w:t>
      </w:r>
      <w:r>
        <w:rPr>
          <w:rFonts w:ascii="Arial" w:hAnsi="Arial" w:cs="Arial"/>
          <w:b/>
          <w:bCs/>
          <w:sz w:val="24"/>
          <w:szCs w:val="24"/>
        </w:rPr>
        <w:t>t</w:t>
      </w:r>
      <w:r w:rsidRPr="00C665B5">
        <w:rPr>
          <w:rFonts w:ascii="Arial" w:hAnsi="Arial" w:cs="Arial"/>
          <w:b/>
          <w:bCs/>
          <w:sz w:val="24"/>
          <w:szCs w:val="24"/>
        </w:rPr>
        <w:t>ime</w:t>
      </w:r>
      <w:r>
        <w:rPr>
          <w:rFonts w:ascii="Arial" w:hAnsi="Arial" w:cs="Arial"/>
          <w:b/>
          <w:bCs/>
          <w:sz w:val="24"/>
          <w:szCs w:val="24"/>
        </w:rPr>
        <w:t>l</w:t>
      </w:r>
      <w:r w:rsidRPr="00C665B5">
        <w:rPr>
          <w:rFonts w:ascii="Arial" w:hAnsi="Arial" w:cs="Arial"/>
          <w:b/>
          <w:bCs/>
          <w:sz w:val="24"/>
          <w:szCs w:val="24"/>
        </w:rPr>
        <w:t>ine for completion</w:t>
      </w:r>
      <w:r w:rsidR="002E31C8">
        <w:rPr>
          <w:rFonts w:ascii="Arial" w:hAnsi="Arial" w:cs="Arial"/>
          <w:b/>
          <w:bCs/>
          <w:sz w:val="24"/>
          <w:szCs w:val="24"/>
        </w:rPr>
        <w:t xml:space="preserve"> and ratification</w:t>
      </w:r>
    </w:p>
    <w:p w14:paraId="633362C0" w14:textId="77777777" w:rsidR="005906B9" w:rsidRPr="00D52C05" w:rsidRDefault="005906B9" w:rsidP="005906B9">
      <w:pPr>
        <w:pStyle w:val="NoSpacing"/>
        <w:ind w:left="720"/>
        <w:rPr>
          <w:rFonts w:ascii="Arial" w:hAnsi="Arial" w:cs="Arial"/>
          <w:b/>
          <w:bCs/>
          <w:sz w:val="16"/>
          <w:szCs w:val="16"/>
        </w:rPr>
      </w:pPr>
    </w:p>
    <w:p w14:paraId="40D0A188" w14:textId="77777777" w:rsidR="005906B9" w:rsidRDefault="005906B9" w:rsidP="005906B9">
      <w:pPr>
        <w:pStyle w:val="NoSpacing"/>
        <w:numPr>
          <w:ilvl w:val="0"/>
          <w:numId w:val="1"/>
        </w:numPr>
        <w:rPr>
          <w:rFonts w:ascii="Arial" w:hAnsi="Arial" w:cs="Arial"/>
          <w:b/>
          <w:bCs/>
          <w:sz w:val="24"/>
          <w:szCs w:val="24"/>
        </w:rPr>
      </w:pPr>
      <w:r>
        <w:rPr>
          <w:rFonts w:ascii="Arial" w:hAnsi="Arial" w:cs="Arial"/>
          <w:b/>
          <w:bCs/>
          <w:sz w:val="24"/>
          <w:szCs w:val="24"/>
        </w:rPr>
        <w:t>To receive, and note, summary Financial Reports, and to agree proposed GAPTC Budget (2025/26), and Membership Fees (taking account of NALC increases).</w:t>
      </w:r>
    </w:p>
    <w:p w14:paraId="6FF78042" w14:textId="77777777" w:rsidR="005906B9" w:rsidRPr="00DD6C00" w:rsidRDefault="005906B9" w:rsidP="005906B9">
      <w:pPr>
        <w:pStyle w:val="ListParagraph"/>
        <w:spacing w:after="0" w:line="240" w:lineRule="auto"/>
        <w:rPr>
          <w:rFonts w:ascii="Arial" w:hAnsi="Arial" w:cs="Arial"/>
          <w:b/>
          <w:bCs/>
          <w:sz w:val="16"/>
          <w:szCs w:val="16"/>
        </w:rPr>
      </w:pPr>
    </w:p>
    <w:p w14:paraId="4E991334" w14:textId="49A592A4" w:rsidR="005906B9" w:rsidRDefault="005906B9" w:rsidP="005906B9">
      <w:pPr>
        <w:pStyle w:val="ListParagraph"/>
        <w:numPr>
          <w:ilvl w:val="0"/>
          <w:numId w:val="1"/>
        </w:numPr>
        <w:spacing w:after="0" w:line="240" w:lineRule="auto"/>
        <w:rPr>
          <w:rFonts w:ascii="Arial" w:hAnsi="Arial" w:cs="Arial"/>
          <w:b/>
          <w:bCs/>
          <w:sz w:val="24"/>
          <w:szCs w:val="24"/>
        </w:rPr>
      </w:pPr>
      <w:r w:rsidRPr="00D52C05">
        <w:rPr>
          <w:rFonts w:ascii="Arial" w:hAnsi="Arial" w:cs="Arial"/>
          <w:b/>
          <w:bCs/>
          <w:sz w:val="24"/>
          <w:szCs w:val="24"/>
        </w:rPr>
        <w:t>To update, and approve, Signatories for Banking Arrangements.</w:t>
      </w:r>
    </w:p>
    <w:p w14:paraId="303581C2" w14:textId="77777777" w:rsidR="005906B9" w:rsidRDefault="005906B9" w:rsidP="005906B9">
      <w:pPr>
        <w:pStyle w:val="NoSpacing"/>
        <w:ind w:left="720"/>
        <w:rPr>
          <w:rFonts w:ascii="Arial" w:hAnsi="Arial" w:cs="Arial"/>
          <w:b/>
          <w:bCs/>
          <w:sz w:val="24"/>
          <w:szCs w:val="24"/>
        </w:rPr>
      </w:pPr>
    </w:p>
    <w:p w14:paraId="08FC7A4C" w14:textId="77777777" w:rsidR="005906B9" w:rsidRDefault="005906B9" w:rsidP="00DD6C00">
      <w:pPr>
        <w:spacing w:after="0" w:line="240" w:lineRule="auto"/>
        <w:jc w:val="center"/>
        <w:rPr>
          <w:rFonts w:ascii="Arial" w:hAnsi="Arial" w:cs="Arial"/>
          <w:b/>
          <w:bCs/>
          <w:color w:val="FF0000"/>
          <w:sz w:val="24"/>
          <w:szCs w:val="24"/>
        </w:rPr>
      </w:pPr>
      <w:r w:rsidRPr="00D52C05">
        <w:rPr>
          <w:rFonts w:ascii="Arial" w:hAnsi="Arial" w:cs="Arial"/>
          <w:b/>
          <w:bCs/>
          <w:color w:val="FF0000"/>
          <w:sz w:val="24"/>
          <w:szCs w:val="24"/>
        </w:rPr>
        <w:t xml:space="preserve">To note </w:t>
      </w:r>
      <w:r>
        <w:rPr>
          <w:rFonts w:ascii="Arial" w:hAnsi="Arial" w:cs="Arial"/>
          <w:b/>
          <w:bCs/>
          <w:color w:val="FF0000"/>
          <w:sz w:val="24"/>
          <w:szCs w:val="24"/>
        </w:rPr>
        <w:t>D</w:t>
      </w:r>
      <w:r w:rsidRPr="00D52C05">
        <w:rPr>
          <w:rFonts w:ascii="Arial" w:hAnsi="Arial" w:cs="Arial"/>
          <w:b/>
          <w:bCs/>
          <w:color w:val="FF0000"/>
          <w:sz w:val="24"/>
          <w:szCs w:val="24"/>
        </w:rPr>
        <w:t xml:space="preserve">ate of next </w:t>
      </w:r>
      <w:r>
        <w:rPr>
          <w:rFonts w:ascii="Arial" w:hAnsi="Arial" w:cs="Arial"/>
          <w:b/>
          <w:bCs/>
          <w:color w:val="FF0000"/>
          <w:sz w:val="24"/>
          <w:szCs w:val="24"/>
        </w:rPr>
        <w:t>EC M</w:t>
      </w:r>
      <w:r w:rsidRPr="00D52C05">
        <w:rPr>
          <w:rFonts w:ascii="Arial" w:hAnsi="Arial" w:cs="Arial"/>
          <w:b/>
          <w:bCs/>
          <w:color w:val="FF0000"/>
          <w:sz w:val="24"/>
          <w:szCs w:val="24"/>
        </w:rPr>
        <w:t>eeting, and to also agree future meeting dates</w:t>
      </w:r>
    </w:p>
    <w:p w14:paraId="2AC5AD99" w14:textId="0425F7FB" w:rsidR="00DD6C00" w:rsidRDefault="00DD6C00">
      <w:pPr>
        <w:rPr>
          <w:rFonts w:ascii="Arial" w:hAnsi="Arial" w:cs="Arial"/>
          <w:b/>
          <w:bCs/>
          <w:color w:val="FF0000"/>
          <w:sz w:val="24"/>
          <w:szCs w:val="24"/>
        </w:rPr>
      </w:pPr>
      <w:r>
        <w:rPr>
          <w:rFonts w:ascii="Arial" w:hAnsi="Arial" w:cs="Arial"/>
          <w:b/>
          <w:bCs/>
          <w:color w:val="FF0000"/>
          <w:sz w:val="24"/>
          <w:szCs w:val="24"/>
        </w:rPr>
        <w:br w:type="page"/>
      </w:r>
    </w:p>
    <w:tbl>
      <w:tblPr>
        <w:tblW w:w="9220" w:type="dxa"/>
        <w:tblLook w:val="04A0" w:firstRow="1" w:lastRow="0" w:firstColumn="1" w:lastColumn="0" w:noHBand="0" w:noVBand="1"/>
      </w:tblPr>
      <w:tblGrid>
        <w:gridCol w:w="9220"/>
      </w:tblGrid>
      <w:tr w:rsidR="00900CAB" w:rsidRPr="002F2103" w14:paraId="6D5B0D9B" w14:textId="77777777" w:rsidTr="008E7CA8">
        <w:trPr>
          <w:trHeight w:val="360"/>
        </w:trPr>
        <w:tc>
          <w:tcPr>
            <w:tcW w:w="9220" w:type="dxa"/>
            <w:tcBorders>
              <w:top w:val="nil"/>
              <w:left w:val="nil"/>
              <w:bottom w:val="nil"/>
              <w:right w:val="nil"/>
            </w:tcBorders>
            <w:shd w:val="clear" w:color="auto" w:fill="auto"/>
            <w:noWrap/>
            <w:vAlign w:val="bottom"/>
            <w:hideMark/>
          </w:tcPr>
          <w:p w14:paraId="67F4FF55" w14:textId="77777777" w:rsidR="00900CAB" w:rsidRDefault="00900CAB" w:rsidP="00900CAB">
            <w:pPr>
              <w:spacing w:after="0" w:line="240" w:lineRule="auto"/>
              <w:rPr>
                <w:rFonts w:ascii="Arial" w:eastAsia="Times New Roman" w:hAnsi="Arial" w:cs="Arial"/>
                <w:b/>
                <w:bCs/>
                <w:color w:val="000000"/>
                <w:kern w:val="0"/>
                <w:sz w:val="28"/>
                <w:szCs w:val="28"/>
                <w:lang w:eastAsia="en-GB"/>
                <w14:ligatures w14:val="none"/>
              </w:rPr>
            </w:pPr>
            <w:r w:rsidRPr="00900CAB">
              <w:rPr>
                <w:rFonts w:ascii="Arial" w:eastAsia="Times New Roman" w:hAnsi="Arial" w:cs="Arial"/>
                <w:b/>
                <w:bCs/>
                <w:color w:val="000000"/>
                <w:kern w:val="0"/>
                <w:sz w:val="28"/>
                <w:szCs w:val="28"/>
                <w:lang w:eastAsia="en-GB"/>
                <w14:ligatures w14:val="none"/>
              </w:rPr>
              <w:lastRenderedPageBreak/>
              <w:t>Annex A</w:t>
            </w:r>
          </w:p>
          <w:p w14:paraId="74E1E372" w14:textId="77777777" w:rsidR="00DD6C00" w:rsidRPr="00900CAB" w:rsidRDefault="00DD6C00" w:rsidP="00900CAB">
            <w:pPr>
              <w:spacing w:after="0" w:line="240" w:lineRule="auto"/>
              <w:rPr>
                <w:rFonts w:ascii="Arial" w:eastAsia="Times New Roman" w:hAnsi="Arial" w:cs="Arial"/>
                <w:b/>
                <w:bCs/>
                <w:color w:val="000000"/>
                <w:kern w:val="0"/>
                <w:sz w:val="28"/>
                <w:szCs w:val="28"/>
                <w:lang w:eastAsia="en-GB"/>
                <w14:ligatures w14:val="none"/>
              </w:rPr>
            </w:pPr>
          </w:p>
          <w:p w14:paraId="009EF649" w14:textId="71E4E3CF" w:rsidR="00900CAB" w:rsidRPr="00900CAB" w:rsidRDefault="00900CAB" w:rsidP="00900CAB">
            <w:pPr>
              <w:spacing w:after="0" w:line="240" w:lineRule="auto"/>
              <w:rPr>
                <w:rFonts w:ascii="Arial" w:eastAsia="Times New Roman" w:hAnsi="Arial" w:cs="Arial"/>
                <w:b/>
                <w:bCs/>
                <w:color w:val="000000"/>
                <w:kern w:val="0"/>
                <w:sz w:val="28"/>
                <w:szCs w:val="28"/>
                <w:lang w:eastAsia="en-GB"/>
                <w14:ligatures w14:val="none"/>
              </w:rPr>
            </w:pPr>
          </w:p>
        </w:tc>
      </w:tr>
      <w:tr w:rsidR="00900CAB" w:rsidRPr="002F2103" w14:paraId="1FA589C2" w14:textId="77777777" w:rsidTr="008E7CA8">
        <w:trPr>
          <w:trHeight w:val="360"/>
        </w:trPr>
        <w:tc>
          <w:tcPr>
            <w:tcW w:w="9220" w:type="dxa"/>
            <w:tcBorders>
              <w:top w:val="nil"/>
              <w:left w:val="nil"/>
              <w:bottom w:val="nil"/>
              <w:right w:val="nil"/>
            </w:tcBorders>
            <w:shd w:val="clear" w:color="auto" w:fill="auto"/>
            <w:noWrap/>
            <w:vAlign w:val="bottom"/>
            <w:hideMark/>
          </w:tcPr>
          <w:p w14:paraId="48DA6518" w14:textId="77777777" w:rsidR="00900CAB" w:rsidRDefault="00900CAB" w:rsidP="008E7CA8">
            <w:pPr>
              <w:pStyle w:val="ListParagraph"/>
              <w:numPr>
                <w:ilvl w:val="0"/>
                <w:numId w:val="5"/>
              </w:numPr>
              <w:spacing w:after="0" w:line="240" w:lineRule="auto"/>
              <w:rPr>
                <w:rFonts w:ascii="Arial" w:eastAsia="Times New Roman" w:hAnsi="Arial" w:cs="Arial"/>
                <w:b/>
                <w:bCs/>
                <w:color w:val="000000"/>
                <w:kern w:val="0"/>
                <w:sz w:val="28"/>
                <w:szCs w:val="28"/>
                <w:lang w:eastAsia="en-GB"/>
                <w14:ligatures w14:val="none"/>
              </w:rPr>
            </w:pPr>
            <w:r w:rsidRPr="002F2103">
              <w:rPr>
                <w:rFonts w:ascii="Arial" w:eastAsia="Times New Roman" w:hAnsi="Arial" w:cs="Arial"/>
                <w:b/>
                <w:bCs/>
                <w:color w:val="000000"/>
                <w:kern w:val="0"/>
                <w:sz w:val="28"/>
                <w:szCs w:val="28"/>
                <w:lang w:eastAsia="en-GB"/>
                <w14:ligatures w14:val="none"/>
              </w:rPr>
              <w:t>GAPTC Contracts prepared by Taurus HR</w:t>
            </w:r>
          </w:p>
          <w:p w14:paraId="5925F143" w14:textId="2DD9AD95" w:rsidR="00900CAB" w:rsidRPr="002F2103" w:rsidRDefault="00900CAB" w:rsidP="008E7CA8">
            <w:pPr>
              <w:pStyle w:val="ListParagraph"/>
              <w:numPr>
                <w:ilvl w:val="0"/>
                <w:numId w:val="5"/>
              </w:numPr>
              <w:spacing w:after="0" w:line="240" w:lineRule="auto"/>
              <w:rPr>
                <w:rFonts w:ascii="Arial" w:eastAsia="Times New Roman" w:hAnsi="Arial" w:cs="Arial"/>
                <w:b/>
                <w:bCs/>
                <w:color w:val="000000"/>
                <w:kern w:val="0"/>
                <w:sz w:val="28"/>
                <w:szCs w:val="28"/>
                <w:lang w:eastAsia="en-GB"/>
                <w14:ligatures w14:val="none"/>
              </w:rPr>
            </w:pPr>
            <w:r w:rsidRPr="00900CAB">
              <w:rPr>
                <w:rFonts w:ascii="Arial" w:eastAsia="Times New Roman" w:hAnsi="Arial" w:cs="Arial"/>
                <w:b/>
                <w:bCs/>
                <w:color w:val="000000"/>
                <w:kern w:val="0"/>
                <w:sz w:val="28"/>
                <w:szCs w:val="28"/>
                <w:lang w:eastAsia="en-GB"/>
                <w14:ligatures w14:val="none"/>
              </w:rPr>
              <w:t>Job Descriptions to be re-written by Taurus HR</w:t>
            </w:r>
          </w:p>
        </w:tc>
      </w:tr>
      <w:tr w:rsidR="00900CAB" w:rsidRPr="005906B9" w14:paraId="0E9A300C" w14:textId="77777777" w:rsidTr="008E7CA8">
        <w:trPr>
          <w:trHeight w:val="930"/>
        </w:trPr>
        <w:tc>
          <w:tcPr>
            <w:tcW w:w="9220" w:type="dxa"/>
            <w:tcBorders>
              <w:top w:val="nil"/>
              <w:left w:val="nil"/>
              <w:bottom w:val="nil"/>
              <w:right w:val="nil"/>
            </w:tcBorders>
            <w:shd w:val="clear" w:color="auto" w:fill="auto"/>
            <w:noWrap/>
            <w:vAlign w:val="bottom"/>
            <w:hideMark/>
          </w:tcPr>
          <w:p w14:paraId="2CA298F7" w14:textId="77777777" w:rsidR="00900CAB" w:rsidRPr="002F2103" w:rsidRDefault="00900CAB" w:rsidP="008E7CA8">
            <w:pPr>
              <w:pStyle w:val="ListParagraph"/>
              <w:numPr>
                <w:ilvl w:val="0"/>
                <w:numId w:val="5"/>
              </w:numPr>
              <w:spacing w:after="0" w:line="240" w:lineRule="auto"/>
              <w:rPr>
                <w:rFonts w:ascii="Arial" w:eastAsia="Times New Roman" w:hAnsi="Arial" w:cs="Arial"/>
                <w:b/>
                <w:bCs/>
                <w:color w:val="000000"/>
                <w:kern w:val="0"/>
                <w:sz w:val="28"/>
                <w:szCs w:val="28"/>
                <w:lang w:eastAsia="en-GB"/>
                <w14:ligatures w14:val="none"/>
              </w:rPr>
            </w:pPr>
            <w:r>
              <w:rPr>
                <w:rFonts w:ascii="Arial" w:eastAsia="Times New Roman" w:hAnsi="Arial" w:cs="Arial"/>
                <w:b/>
                <w:bCs/>
                <w:color w:val="000000"/>
                <w:kern w:val="0"/>
                <w:sz w:val="28"/>
                <w:szCs w:val="28"/>
                <w:lang w:eastAsia="en-GB"/>
                <w14:ligatures w14:val="none"/>
              </w:rPr>
              <w:t>Training to be identified, as necessary</w:t>
            </w:r>
          </w:p>
          <w:p w14:paraId="74D30C20" w14:textId="31B5AEBD" w:rsidR="00900CAB" w:rsidRDefault="00900CAB" w:rsidP="008E7CA8">
            <w:pPr>
              <w:pStyle w:val="ListParagraph"/>
              <w:numPr>
                <w:ilvl w:val="0"/>
                <w:numId w:val="5"/>
              </w:numPr>
              <w:spacing w:after="0" w:line="240" w:lineRule="auto"/>
              <w:rPr>
                <w:rFonts w:ascii="Arial" w:eastAsia="Times New Roman" w:hAnsi="Arial" w:cs="Arial"/>
                <w:b/>
                <w:bCs/>
                <w:color w:val="000000"/>
                <w:kern w:val="0"/>
                <w:sz w:val="28"/>
                <w:szCs w:val="28"/>
                <w:lang w:eastAsia="en-GB"/>
                <w14:ligatures w14:val="none"/>
              </w:rPr>
            </w:pPr>
            <w:r w:rsidRPr="002F2103">
              <w:rPr>
                <w:rFonts w:ascii="Arial" w:eastAsia="Times New Roman" w:hAnsi="Arial" w:cs="Arial"/>
                <w:b/>
                <w:bCs/>
                <w:color w:val="000000"/>
                <w:kern w:val="0"/>
                <w:sz w:val="28"/>
                <w:szCs w:val="28"/>
                <w:lang w:eastAsia="en-GB"/>
                <w14:ligatures w14:val="none"/>
              </w:rPr>
              <w:t>Constitution reviewed e.g. Governance</w:t>
            </w:r>
          </w:p>
          <w:p w14:paraId="5F852401" w14:textId="77777777"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p>
          <w:p w14:paraId="6893DCFD" w14:textId="57C5F704"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r>
              <w:rPr>
                <w:rFonts w:ascii="Arial" w:eastAsia="Times New Roman" w:hAnsi="Arial" w:cs="Arial"/>
                <w:b/>
                <w:bCs/>
                <w:color w:val="000000"/>
                <w:kern w:val="0"/>
                <w:sz w:val="28"/>
                <w:szCs w:val="28"/>
                <w:lang w:eastAsia="en-GB"/>
                <w14:ligatures w14:val="none"/>
              </w:rPr>
              <w:t xml:space="preserve">Note: Other recommendations already undertaken, or in </w:t>
            </w:r>
          </w:p>
          <w:p w14:paraId="235E942A" w14:textId="76990CFA"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r>
              <w:rPr>
                <w:rFonts w:ascii="Arial" w:eastAsia="Times New Roman" w:hAnsi="Arial" w:cs="Arial"/>
                <w:b/>
                <w:bCs/>
                <w:color w:val="000000"/>
                <w:kern w:val="0"/>
                <w:sz w:val="28"/>
                <w:szCs w:val="28"/>
                <w:lang w:eastAsia="en-GB"/>
                <w14:ligatures w14:val="none"/>
              </w:rPr>
              <w:t>process, as follows:</w:t>
            </w:r>
          </w:p>
          <w:p w14:paraId="5B84C73A" w14:textId="77777777"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p>
          <w:p w14:paraId="1625E287" w14:textId="13D77450" w:rsidR="00900CAB" w:rsidRDefault="00900CAB" w:rsidP="00900CAB">
            <w:pPr>
              <w:pStyle w:val="ListParagraph"/>
              <w:numPr>
                <w:ilvl w:val="0"/>
                <w:numId w:val="6"/>
              </w:numPr>
              <w:spacing w:after="0" w:line="240" w:lineRule="auto"/>
              <w:rPr>
                <w:rFonts w:ascii="Arial" w:eastAsia="Times New Roman" w:hAnsi="Arial" w:cs="Arial"/>
                <w:b/>
                <w:bCs/>
                <w:color w:val="000000"/>
                <w:kern w:val="0"/>
                <w:sz w:val="28"/>
                <w:szCs w:val="28"/>
                <w:lang w:eastAsia="en-GB"/>
                <w14:ligatures w14:val="none"/>
              </w:rPr>
            </w:pPr>
            <w:r>
              <w:rPr>
                <w:rFonts w:ascii="Arial" w:eastAsia="Times New Roman" w:hAnsi="Arial" w:cs="Arial"/>
                <w:b/>
                <w:bCs/>
                <w:color w:val="000000"/>
                <w:kern w:val="0"/>
                <w:sz w:val="28"/>
                <w:szCs w:val="28"/>
                <w:lang w:eastAsia="en-GB"/>
                <w14:ligatures w14:val="none"/>
              </w:rPr>
              <w:t>GAPTC Policies being progressed</w:t>
            </w:r>
          </w:p>
          <w:p w14:paraId="65FC8AA0" w14:textId="7247D43A" w:rsidR="00900CAB" w:rsidRDefault="00900CAB" w:rsidP="00900CAB">
            <w:pPr>
              <w:pStyle w:val="ListParagraph"/>
              <w:numPr>
                <w:ilvl w:val="0"/>
                <w:numId w:val="6"/>
              </w:numPr>
              <w:spacing w:after="0" w:line="240" w:lineRule="auto"/>
              <w:rPr>
                <w:rFonts w:ascii="Arial" w:eastAsia="Times New Roman" w:hAnsi="Arial" w:cs="Arial"/>
                <w:b/>
                <w:bCs/>
                <w:color w:val="000000"/>
                <w:kern w:val="0"/>
                <w:sz w:val="28"/>
                <w:szCs w:val="28"/>
                <w:lang w:eastAsia="en-GB"/>
                <w14:ligatures w14:val="none"/>
              </w:rPr>
            </w:pPr>
            <w:r w:rsidRPr="00900CAB">
              <w:rPr>
                <w:rFonts w:ascii="Arial" w:eastAsia="Times New Roman" w:hAnsi="Arial" w:cs="Arial"/>
                <w:b/>
                <w:bCs/>
                <w:color w:val="000000"/>
                <w:kern w:val="0"/>
                <w:sz w:val="28"/>
                <w:szCs w:val="28"/>
                <w:lang w:eastAsia="en-GB"/>
                <w14:ligatures w14:val="none"/>
              </w:rPr>
              <w:t>Payment of</w:t>
            </w:r>
            <w:r w:rsidR="00DD6C00">
              <w:rPr>
                <w:rFonts w:ascii="Arial" w:eastAsia="Times New Roman" w:hAnsi="Arial" w:cs="Arial"/>
                <w:b/>
                <w:bCs/>
                <w:color w:val="000000"/>
                <w:kern w:val="0"/>
                <w:sz w:val="28"/>
                <w:szCs w:val="28"/>
                <w:lang w:eastAsia="en-GB"/>
                <w14:ligatures w14:val="none"/>
              </w:rPr>
              <w:t xml:space="preserve"> outstanding </w:t>
            </w:r>
            <w:r w:rsidRPr="00900CAB">
              <w:rPr>
                <w:rFonts w:ascii="Arial" w:eastAsia="Times New Roman" w:hAnsi="Arial" w:cs="Arial"/>
                <w:b/>
                <w:bCs/>
                <w:color w:val="000000"/>
                <w:kern w:val="0"/>
                <w:sz w:val="28"/>
                <w:szCs w:val="28"/>
                <w:lang w:eastAsia="en-GB"/>
                <w14:ligatures w14:val="none"/>
              </w:rPr>
              <w:t>monies to Grievant</w:t>
            </w:r>
            <w:r w:rsidR="004A239F">
              <w:rPr>
                <w:rFonts w:ascii="Arial" w:eastAsia="Times New Roman" w:hAnsi="Arial" w:cs="Arial"/>
                <w:b/>
                <w:bCs/>
                <w:color w:val="000000"/>
                <w:kern w:val="0"/>
                <w:sz w:val="28"/>
                <w:szCs w:val="28"/>
                <w:lang w:eastAsia="en-GB"/>
                <w14:ligatures w14:val="none"/>
              </w:rPr>
              <w:t xml:space="preserve"> (incl. leave allocation)</w:t>
            </w:r>
            <w:r w:rsidRPr="00900CAB">
              <w:rPr>
                <w:rFonts w:ascii="Arial" w:eastAsia="Times New Roman" w:hAnsi="Arial" w:cs="Arial"/>
                <w:b/>
                <w:bCs/>
                <w:color w:val="000000"/>
                <w:kern w:val="0"/>
                <w:sz w:val="28"/>
                <w:szCs w:val="28"/>
                <w:lang w:eastAsia="en-GB"/>
                <w14:ligatures w14:val="none"/>
              </w:rPr>
              <w:t>, as upheld within Investigation</w:t>
            </w:r>
          </w:p>
          <w:p w14:paraId="0A5ECEED" w14:textId="57799D19" w:rsidR="00900CAB" w:rsidRDefault="00900CAB" w:rsidP="00900CAB">
            <w:pPr>
              <w:pStyle w:val="ListParagraph"/>
              <w:numPr>
                <w:ilvl w:val="0"/>
                <w:numId w:val="6"/>
              </w:numPr>
              <w:spacing w:after="0" w:line="240" w:lineRule="auto"/>
              <w:rPr>
                <w:rFonts w:ascii="Arial" w:eastAsia="Times New Roman" w:hAnsi="Arial" w:cs="Arial"/>
                <w:b/>
                <w:bCs/>
                <w:color w:val="000000"/>
                <w:kern w:val="0"/>
                <w:sz w:val="28"/>
                <w:szCs w:val="28"/>
                <w:lang w:eastAsia="en-GB"/>
                <w14:ligatures w14:val="none"/>
              </w:rPr>
            </w:pPr>
            <w:r>
              <w:rPr>
                <w:rFonts w:ascii="Arial" w:eastAsia="Times New Roman" w:hAnsi="Arial" w:cs="Arial"/>
                <w:b/>
                <w:bCs/>
                <w:color w:val="000000"/>
                <w:kern w:val="0"/>
                <w:sz w:val="28"/>
                <w:szCs w:val="28"/>
                <w:lang w:eastAsia="en-GB"/>
                <w14:ligatures w14:val="none"/>
              </w:rPr>
              <w:t xml:space="preserve">Payment of </w:t>
            </w:r>
            <w:r w:rsidRPr="004A239F">
              <w:rPr>
                <w:rFonts w:ascii="Arial" w:eastAsia="Times New Roman" w:hAnsi="Arial" w:cs="Arial"/>
                <w:b/>
                <w:bCs/>
                <w:color w:val="000000"/>
                <w:kern w:val="0"/>
                <w:sz w:val="28"/>
                <w:szCs w:val="28"/>
                <w:u w:val="single"/>
                <w:lang w:eastAsia="en-GB"/>
                <w14:ligatures w14:val="none"/>
              </w:rPr>
              <w:t>outstanding IAS</w:t>
            </w:r>
            <w:r>
              <w:rPr>
                <w:rFonts w:ascii="Arial" w:eastAsia="Times New Roman" w:hAnsi="Arial" w:cs="Arial"/>
                <w:b/>
                <w:bCs/>
                <w:color w:val="000000"/>
                <w:kern w:val="0"/>
                <w:sz w:val="28"/>
                <w:szCs w:val="28"/>
                <w:lang w:eastAsia="en-GB"/>
                <w14:ligatures w14:val="none"/>
              </w:rPr>
              <w:t xml:space="preserve"> claims to Grievant, as upheld within the Investigation</w:t>
            </w:r>
          </w:p>
          <w:p w14:paraId="0D6CA2FC" w14:textId="77777777" w:rsidR="00900CAB" w:rsidRDefault="00900CAB" w:rsidP="00900CAB">
            <w:pPr>
              <w:pStyle w:val="ListParagraph"/>
              <w:spacing w:after="0" w:line="240" w:lineRule="auto"/>
              <w:rPr>
                <w:rFonts w:ascii="Arial" w:eastAsia="Times New Roman" w:hAnsi="Arial" w:cs="Arial"/>
                <w:b/>
                <w:bCs/>
                <w:color w:val="000000"/>
                <w:kern w:val="0"/>
                <w:sz w:val="28"/>
                <w:szCs w:val="28"/>
                <w:lang w:eastAsia="en-GB"/>
                <w14:ligatures w14:val="none"/>
              </w:rPr>
            </w:pPr>
          </w:p>
          <w:p w14:paraId="4B27EAD0" w14:textId="29473392" w:rsidR="00900CAB" w:rsidRDefault="00900CAB" w:rsidP="00900CAB">
            <w:pPr>
              <w:pStyle w:val="ListParagraph"/>
              <w:spacing w:after="0" w:line="240" w:lineRule="auto"/>
              <w:rPr>
                <w:rFonts w:ascii="Arial" w:eastAsia="Times New Roman" w:hAnsi="Arial" w:cs="Arial"/>
                <w:b/>
                <w:bCs/>
                <w:color w:val="000000"/>
                <w:kern w:val="0"/>
                <w:sz w:val="28"/>
                <w:szCs w:val="28"/>
                <w:lang w:eastAsia="en-GB"/>
                <w14:ligatures w14:val="none"/>
              </w:rPr>
            </w:pPr>
          </w:p>
          <w:p w14:paraId="019CC75E" w14:textId="77777777" w:rsidR="00900CAB" w:rsidRPr="00900CAB" w:rsidRDefault="00900CAB" w:rsidP="00900CAB">
            <w:pPr>
              <w:pStyle w:val="ListParagraph"/>
              <w:spacing w:after="0" w:line="240" w:lineRule="auto"/>
              <w:rPr>
                <w:rFonts w:ascii="Arial" w:eastAsia="Times New Roman" w:hAnsi="Arial" w:cs="Arial"/>
                <w:b/>
                <w:bCs/>
                <w:color w:val="000000"/>
                <w:kern w:val="0"/>
                <w:sz w:val="28"/>
                <w:szCs w:val="28"/>
                <w:lang w:eastAsia="en-GB"/>
                <w14:ligatures w14:val="none"/>
              </w:rPr>
            </w:pPr>
          </w:p>
          <w:p w14:paraId="06ED3DE8" w14:textId="77777777"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p>
          <w:p w14:paraId="566CA866" w14:textId="77777777" w:rsidR="00900CAB" w:rsidRDefault="00900CAB" w:rsidP="008E7CA8">
            <w:pPr>
              <w:spacing w:after="0" w:line="240" w:lineRule="auto"/>
              <w:rPr>
                <w:rFonts w:ascii="Arial" w:eastAsia="Times New Roman" w:hAnsi="Arial" w:cs="Arial"/>
                <w:b/>
                <w:bCs/>
                <w:color w:val="000000"/>
                <w:kern w:val="0"/>
                <w:sz w:val="28"/>
                <w:szCs w:val="28"/>
                <w:lang w:eastAsia="en-GB"/>
                <w14:ligatures w14:val="none"/>
              </w:rPr>
            </w:pPr>
          </w:p>
          <w:p w14:paraId="218536F6" w14:textId="77777777" w:rsidR="00900CAB" w:rsidRPr="005906B9" w:rsidRDefault="00900CAB" w:rsidP="008E7CA8">
            <w:pPr>
              <w:spacing w:after="0" w:line="240" w:lineRule="auto"/>
              <w:rPr>
                <w:rFonts w:ascii="Arial" w:eastAsia="Times New Roman" w:hAnsi="Arial" w:cs="Arial"/>
                <w:b/>
                <w:bCs/>
                <w:color w:val="000000"/>
                <w:kern w:val="0"/>
                <w:sz w:val="28"/>
                <w:szCs w:val="28"/>
                <w:lang w:eastAsia="en-GB"/>
                <w14:ligatures w14:val="none"/>
              </w:rPr>
            </w:pPr>
          </w:p>
        </w:tc>
      </w:tr>
      <w:tr w:rsidR="00900CAB" w:rsidRPr="005906B9" w14:paraId="20E068DA" w14:textId="77777777" w:rsidTr="008E7CA8">
        <w:trPr>
          <w:trHeight w:val="930"/>
        </w:trPr>
        <w:tc>
          <w:tcPr>
            <w:tcW w:w="9220" w:type="dxa"/>
            <w:tcBorders>
              <w:top w:val="nil"/>
              <w:left w:val="nil"/>
              <w:bottom w:val="nil"/>
              <w:right w:val="nil"/>
            </w:tcBorders>
            <w:shd w:val="clear" w:color="auto" w:fill="auto"/>
            <w:noWrap/>
            <w:vAlign w:val="bottom"/>
          </w:tcPr>
          <w:p w14:paraId="707A5A20" w14:textId="77777777" w:rsidR="00900CAB" w:rsidRDefault="00900CAB" w:rsidP="00900CAB">
            <w:pPr>
              <w:pStyle w:val="ListParagraph"/>
              <w:spacing w:after="0" w:line="240" w:lineRule="auto"/>
              <w:rPr>
                <w:rFonts w:ascii="Arial" w:eastAsia="Times New Roman" w:hAnsi="Arial" w:cs="Arial"/>
                <w:b/>
                <w:bCs/>
                <w:color w:val="000000"/>
                <w:kern w:val="0"/>
                <w:sz w:val="28"/>
                <w:szCs w:val="28"/>
                <w:lang w:eastAsia="en-GB"/>
                <w14:ligatures w14:val="none"/>
              </w:rPr>
            </w:pPr>
          </w:p>
        </w:tc>
      </w:tr>
    </w:tbl>
    <w:p w14:paraId="383BC4AD" w14:textId="77777777" w:rsidR="00900CAB" w:rsidRDefault="00900CAB" w:rsidP="005906B9">
      <w:pPr>
        <w:spacing w:after="0" w:line="240" w:lineRule="auto"/>
        <w:rPr>
          <w:rFonts w:ascii="Arial" w:hAnsi="Arial" w:cs="Arial"/>
          <w:b/>
          <w:bCs/>
          <w:color w:val="FF0000"/>
          <w:sz w:val="24"/>
          <w:szCs w:val="24"/>
        </w:rPr>
      </w:pPr>
    </w:p>
    <w:p w14:paraId="76951DFB" w14:textId="77777777" w:rsidR="005906B9" w:rsidRDefault="005906B9" w:rsidP="005906B9">
      <w:pPr>
        <w:pStyle w:val="NoSpacing"/>
        <w:ind w:left="720"/>
        <w:rPr>
          <w:rFonts w:ascii="Arial" w:hAnsi="Arial" w:cs="Arial"/>
          <w:b/>
          <w:bCs/>
          <w:sz w:val="24"/>
          <w:szCs w:val="24"/>
        </w:rPr>
      </w:pPr>
    </w:p>
    <w:p w14:paraId="2F1DBFEC" w14:textId="77777777" w:rsidR="005906B9" w:rsidRDefault="005906B9" w:rsidP="005906B9">
      <w:pPr>
        <w:pStyle w:val="NoSpacing"/>
        <w:ind w:left="720"/>
        <w:rPr>
          <w:rFonts w:ascii="Arial" w:hAnsi="Arial" w:cs="Arial"/>
          <w:b/>
          <w:bCs/>
          <w:sz w:val="24"/>
          <w:szCs w:val="24"/>
        </w:rPr>
      </w:pPr>
    </w:p>
    <w:p w14:paraId="1848D56C" w14:textId="2CC1F755" w:rsidR="005906B9" w:rsidRPr="005906B9" w:rsidRDefault="005906B9" w:rsidP="005906B9">
      <w:pPr>
        <w:pStyle w:val="NoSpacing"/>
        <w:rPr>
          <w:rFonts w:ascii="Arial" w:hAnsi="Arial" w:cs="Arial"/>
          <w:b/>
          <w:bCs/>
          <w:sz w:val="28"/>
          <w:szCs w:val="28"/>
        </w:rPr>
      </w:pPr>
    </w:p>
    <w:tbl>
      <w:tblPr>
        <w:tblW w:w="9220" w:type="dxa"/>
        <w:tblLook w:val="04A0" w:firstRow="1" w:lastRow="0" w:firstColumn="1" w:lastColumn="0" w:noHBand="0" w:noVBand="1"/>
      </w:tblPr>
      <w:tblGrid>
        <w:gridCol w:w="9220"/>
      </w:tblGrid>
      <w:tr w:rsidR="005906B9" w:rsidRPr="005906B9" w14:paraId="5CF9EC16" w14:textId="77777777" w:rsidTr="003524C5">
        <w:trPr>
          <w:trHeight w:val="360"/>
        </w:trPr>
        <w:tc>
          <w:tcPr>
            <w:tcW w:w="9220" w:type="dxa"/>
            <w:tcBorders>
              <w:top w:val="nil"/>
              <w:left w:val="nil"/>
              <w:bottom w:val="nil"/>
              <w:right w:val="nil"/>
            </w:tcBorders>
            <w:shd w:val="clear" w:color="auto" w:fill="auto"/>
            <w:noWrap/>
            <w:vAlign w:val="bottom"/>
          </w:tcPr>
          <w:p w14:paraId="4D3DF557" w14:textId="3416B7EE"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6ECD453A" w14:textId="77777777" w:rsidTr="003524C5">
        <w:trPr>
          <w:trHeight w:val="360"/>
        </w:trPr>
        <w:tc>
          <w:tcPr>
            <w:tcW w:w="9220" w:type="dxa"/>
            <w:tcBorders>
              <w:top w:val="nil"/>
              <w:left w:val="nil"/>
              <w:bottom w:val="nil"/>
              <w:right w:val="nil"/>
            </w:tcBorders>
            <w:shd w:val="clear" w:color="auto" w:fill="auto"/>
            <w:noWrap/>
            <w:vAlign w:val="bottom"/>
          </w:tcPr>
          <w:p w14:paraId="7AE2EDE4"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2E9A5D5A" w14:textId="77777777" w:rsidTr="003524C5">
        <w:trPr>
          <w:trHeight w:val="360"/>
        </w:trPr>
        <w:tc>
          <w:tcPr>
            <w:tcW w:w="9220" w:type="dxa"/>
            <w:tcBorders>
              <w:top w:val="nil"/>
              <w:left w:val="nil"/>
              <w:bottom w:val="nil"/>
              <w:right w:val="nil"/>
            </w:tcBorders>
            <w:shd w:val="clear" w:color="auto" w:fill="auto"/>
            <w:noWrap/>
            <w:vAlign w:val="bottom"/>
          </w:tcPr>
          <w:p w14:paraId="53E5B695" w14:textId="669AEC31"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4CE8413A" w14:textId="77777777" w:rsidTr="003524C5">
        <w:trPr>
          <w:trHeight w:val="360"/>
        </w:trPr>
        <w:tc>
          <w:tcPr>
            <w:tcW w:w="9220" w:type="dxa"/>
            <w:tcBorders>
              <w:top w:val="nil"/>
              <w:left w:val="nil"/>
              <w:bottom w:val="nil"/>
              <w:right w:val="nil"/>
            </w:tcBorders>
            <w:shd w:val="clear" w:color="auto" w:fill="auto"/>
            <w:noWrap/>
            <w:vAlign w:val="bottom"/>
          </w:tcPr>
          <w:p w14:paraId="72FC1CC2"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7DA329A4" w14:textId="77777777" w:rsidTr="003524C5">
        <w:trPr>
          <w:trHeight w:val="360"/>
        </w:trPr>
        <w:tc>
          <w:tcPr>
            <w:tcW w:w="9220" w:type="dxa"/>
            <w:tcBorders>
              <w:top w:val="nil"/>
              <w:left w:val="nil"/>
              <w:bottom w:val="nil"/>
              <w:right w:val="nil"/>
            </w:tcBorders>
            <w:shd w:val="clear" w:color="auto" w:fill="auto"/>
            <w:noWrap/>
            <w:vAlign w:val="bottom"/>
          </w:tcPr>
          <w:p w14:paraId="051B2691" w14:textId="6063FF9F"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3C906794" w14:textId="77777777" w:rsidTr="003524C5">
        <w:trPr>
          <w:trHeight w:val="360"/>
        </w:trPr>
        <w:tc>
          <w:tcPr>
            <w:tcW w:w="9220" w:type="dxa"/>
            <w:tcBorders>
              <w:top w:val="nil"/>
              <w:left w:val="nil"/>
              <w:bottom w:val="nil"/>
              <w:right w:val="nil"/>
            </w:tcBorders>
            <w:shd w:val="clear" w:color="auto" w:fill="auto"/>
            <w:noWrap/>
            <w:vAlign w:val="bottom"/>
          </w:tcPr>
          <w:p w14:paraId="778175C8"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29459929" w14:textId="77777777" w:rsidTr="003524C5">
        <w:trPr>
          <w:trHeight w:val="360"/>
        </w:trPr>
        <w:tc>
          <w:tcPr>
            <w:tcW w:w="9220" w:type="dxa"/>
            <w:tcBorders>
              <w:top w:val="nil"/>
              <w:left w:val="nil"/>
              <w:bottom w:val="nil"/>
              <w:right w:val="nil"/>
            </w:tcBorders>
            <w:shd w:val="clear" w:color="auto" w:fill="auto"/>
            <w:noWrap/>
            <w:vAlign w:val="bottom"/>
          </w:tcPr>
          <w:p w14:paraId="0AE25E3A" w14:textId="77525F35"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7FB9AE08" w14:textId="77777777" w:rsidTr="003524C5">
        <w:trPr>
          <w:trHeight w:val="360"/>
        </w:trPr>
        <w:tc>
          <w:tcPr>
            <w:tcW w:w="9220" w:type="dxa"/>
            <w:tcBorders>
              <w:top w:val="nil"/>
              <w:left w:val="nil"/>
              <w:bottom w:val="nil"/>
              <w:right w:val="nil"/>
            </w:tcBorders>
            <w:shd w:val="clear" w:color="auto" w:fill="auto"/>
            <w:noWrap/>
            <w:vAlign w:val="bottom"/>
          </w:tcPr>
          <w:p w14:paraId="0188FF60"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3D1C1CAA" w14:textId="77777777" w:rsidTr="003524C5">
        <w:trPr>
          <w:trHeight w:val="360"/>
        </w:trPr>
        <w:tc>
          <w:tcPr>
            <w:tcW w:w="9220" w:type="dxa"/>
            <w:tcBorders>
              <w:top w:val="nil"/>
              <w:left w:val="nil"/>
              <w:bottom w:val="nil"/>
              <w:right w:val="nil"/>
            </w:tcBorders>
            <w:shd w:val="clear" w:color="auto" w:fill="auto"/>
            <w:noWrap/>
            <w:vAlign w:val="bottom"/>
          </w:tcPr>
          <w:p w14:paraId="115676E6" w14:textId="2E1B7C66"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448AEB82" w14:textId="77777777" w:rsidTr="003524C5">
        <w:trPr>
          <w:trHeight w:val="360"/>
        </w:trPr>
        <w:tc>
          <w:tcPr>
            <w:tcW w:w="9220" w:type="dxa"/>
            <w:tcBorders>
              <w:top w:val="nil"/>
              <w:left w:val="nil"/>
              <w:bottom w:val="nil"/>
              <w:right w:val="nil"/>
            </w:tcBorders>
            <w:shd w:val="clear" w:color="auto" w:fill="auto"/>
            <w:noWrap/>
            <w:vAlign w:val="bottom"/>
          </w:tcPr>
          <w:p w14:paraId="7A8467B1"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797930C6" w14:textId="77777777" w:rsidTr="003524C5">
        <w:trPr>
          <w:trHeight w:val="360"/>
        </w:trPr>
        <w:tc>
          <w:tcPr>
            <w:tcW w:w="9220" w:type="dxa"/>
            <w:tcBorders>
              <w:top w:val="nil"/>
              <w:left w:val="nil"/>
              <w:bottom w:val="nil"/>
              <w:right w:val="nil"/>
            </w:tcBorders>
            <w:shd w:val="clear" w:color="auto" w:fill="auto"/>
            <w:noWrap/>
            <w:vAlign w:val="bottom"/>
          </w:tcPr>
          <w:p w14:paraId="2079BDF5" w14:textId="6F80308A"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769762C5" w14:textId="77777777" w:rsidTr="003524C5">
        <w:trPr>
          <w:trHeight w:val="360"/>
        </w:trPr>
        <w:tc>
          <w:tcPr>
            <w:tcW w:w="9220" w:type="dxa"/>
            <w:tcBorders>
              <w:top w:val="nil"/>
              <w:left w:val="nil"/>
              <w:bottom w:val="nil"/>
              <w:right w:val="nil"/>
            </w:tcBorders>
            <w:shd w:val="clear" w:color="auto" w:fill="auto"/>
            <w:noWrap/>
            <w:vAlign w:val="bottom"/>
          </w:tcPr>
          <w:p w14:paraId="395114CA" w14:textId="77777777" w:rsidR="005906B9" w:rsidRPr="005906B9" w:rsidRDefault="005906B9" w:rsidP="005906B9">
            <w:pPr>
              <w:spacing w:after="0" w:line="240" w:lineRule="auto"/>
              <w:rPr>
                <w:rFonts w:ascii="Arial" w:eastAsia="Times New Roman" w:hAnsi="Arial" w:cs="Arial"/>
                <w:b/>
                <w:bCs/>
                <w:color w:val="000000"/>
                <w:kern w:val="0"/>
                <w:sz w:val="28"/>
                <w:szCs w:val="28"/>
                <w:lang w:eastAsia="en-GB"/>
                <w14:ligatures w14:val="none"/>
              </w:rPr>
            </w:pPr>
          </w:p>
        </w:tc>
      </w:tr>
      <w:tr w:rsidR="005906B9" w:rsidRPr="005906B9" w14:paraId="129BE07D" w14:textId="77777777" w:rsidTr="00900CAB">
        <w:trPr>
          <w:trHeight w:val="930"/>
        </w:trPr>
        <w:tc>
          <w:tcPr>
            <w:tcW w:w="9220" w:type="dxa"/>
            <w:tcBorders>
              <w:top w:val="nil"/>
              <w:left w:val="nil"/>
              <w:bottom w:val="nil"/>
              <w:right w:val="nil"/>
            </w:tcBorders>
            <w:shd w:val="clear" w:color="auto" w:fill="auto"/>
            <w:noWrap/>
            <w:vAlign w:val="bottom"/>
          </w:tcPr>
          <w:p w14:paraId="471BDA8B" w14:textId="77777777" w:rsidR="002C3E02" w:rsidRPr="005906B9" w:rsidRDefault="002C3E02" w:rsidP="005906B9">
            <w:pPr>
              <w:spacing w:after="0" w:line="240" w:lineRule="auto"/>
              <w:rPr>
                <w:rFonts w:ascii="Arial" w:eastAsia="Times New Roman" w:hAnsi="Arial" w:cs="Arial"/>
                <w:b/>
                <w:bCs/>
                <w:color w:val="000000"/>
                <w:kern w:val="0"/>
                <w:sz w:val="28"/>
                <w:szCs w:val="28"/>
                <w:lang w:eastAsia="en-GB"/>
                <w14:ligatures w14:val="none"/>
              </w:rPr>
            </w:pPr>
          </w:p>
        </w:tc>
      </w:tr>
    </w:tbl>
    <w:p w14:paraId="3B24612A" w14:textId="77777777" w:rsidR="005906B9" w:rsidRDefault="005906B9" w:rsidP="005906B9">
      <w:pPr>
        <w:jc w:val="center"/>
      </w:pPr>
    </w:p>
    <w:sectPr w:rsidR="005906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02016" w14:textId="77777777" w:rsidR="00567347" w:rsidRDefault="00567347" w:rsidP="005906B9">
      <w:pPr>
        <w:spacing w:after="0" w:line="240" w:lineRule="auto"/>
      </w:pPr>
      <w:r>
        <w:separator/>
      </w:r>
    </w:p>
  </w:endnote>
  <w:endnote w:type="continuationSeparator" w:id="0">
    <w:p w14:paraId="0F7A42DC" w14:textId="77777777" w:rsidR="00567347" w:rsidRDefault="00567347" w:rsidP="0059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AC414" w14:textId="77777777" w:rsidR="005906B9" w:rsidRDefault="00590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6E14" w14:textId="77777777" w:rsidR="005906B9" w:rsidRDefault="00590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E7EC" w14:textId="77777777" w:rsidR="005906B9" w:rsidRDefault="0059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9C427" w14:textId="77777777" w:rsidR="00567347" w:rsidRDefault="00567347" w:rsidP="005906B9">
      <w:pPr>
        <w:spacing w:after="0" w:line="240" w:lineRule="auto"/>
      </w:pPr>
      <w:r>
        <w:separator/>
      </w:r>
    </w:p>
  </w:footnote>
  <w:footnote w:type="continuationSeparator" w:id="0">
    <w:p w14:paraId="5B149DEA" w14:textId="77777777" w:rsidR="00567347" w:rsidRDefault="00567347" w:rsidP="00590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E557" w14:textId="77777777" w:rsidR="005906B9" w:rsidRDefault="00590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9930" w14:textId="171B5268" w:rsidR="005906B9" w:rsidRDefault="00590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0F24F" w14:textId="77777777" w:rsidR="005906B9" w:rsidRDefault="00590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61EE"/>
    <w:multiLevelType w:val="hybridMultilevel"/>
    <w:tmpl w:val="4B08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75241"/>
    <w:multiLevelType w:val="hybridMultilevel"/>
    <w:tmpl w:val="1A569D0E"/>
    <w:lvl w:ilvl="0" w:tplc="D8F836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F34720B"/>
    <w:multiLevelType w:val="hybridMultilevel"/>
    <w:tmpl w:val="6714F5FA"/>
    <w:lvl w:ilvl="0" w:tplc="238AD82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FCD6015"/>
    <w:multiLevelType w:val="hybridMultilevel"/>
    <w:tmpl w:val="C22CC888"/>
    <w:lvl w:ilvl="0" w:tplc="0248D1D8">
      <w:start w:val="1"/>
      <w:numFmt w:val="decimal"/>
      <w:lvlText w:val="%1."/>
      <w:lvlJc w:val="left"/>
      <w:pPr>
        <w:ind w:left="720" w:hanging="360"/>
      </w:pPr>
      <w:rPr>
        <w:rFonts w:ascii="Arial" w:hAnsi="Arial" w:cs="Arial" w:hint="default"/>
        <w:b/>
        <w:bCs/>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580FC2"/>
    <w:multiLevelType w:val="hybridMultilevel"/>
    <w:tmpl w:val="877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740114">
    <w:abstractNumId w:val="3"/>
  </w:num>
  <w:num w:numId="2" w16cid:durableId="1106581641">
    <w:abstractNumId w:val="1"/>
  </w:num>
  <w:num w:numId="3" w16cid:durableId="7068780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947448">
    <w:abstractNumId w:val="2"/>
  </w:num>
  <w:num w:numId="5" w16cid:durableId="429785647">
    <w:abstractNumId w:val="4"/>
  </w:num>
  <w:num w:numId="6" w16cid:durableId="200816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B9"/>
    <w:rsid w:val="00152C07"/>
    <w:rsid w:val="002614A5"/>
    <w:rsid w:val="002C3E02"/>
    <w:rsid w:val="002E31C8"/>
    <w:rsid w:val="002F2103"/>
    <w:rsid w:val="003524C5"/>
    <w:rsid w:val="004A239F"/>
    <w:rsid w:val="004F45AC"/>
    <w:rsid w:val="00531234"/>
    <w:rsid w:val="00567347"/>
    <w:rsid w:val="005906B9"/>
    <w:rsid w:val="00822C48"/>
    <w:rsid w:val="00886BC0"/>
    <w:rsid w:val="00900CAB"/>
    <w:rsid w:val="009662B9"/>
    <w:rsid w:val="0098296F"/>
    <w:rsid w:val="00985CBE"/>
    <w:rsid w:val="00A95D7A"/>
    <w:rsid w:val="00AA1E19"/>
    <w:rsid w:val="00B53DDF"/>
    <w:rsid w:val="00BF132B"/>
    <w:rsid w:val="00DC2061"/>
    <w:rsid w:val="00DD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C939A"/>
  <w15:chartTrackingRefBased/>
  <w15:docId w15:val="{96A69F7F-3367-4E08-930D-3F3C351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6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6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6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6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6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6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6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6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6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6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6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6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6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6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6B9"/>
    <w:rPr>
      <w:rFonts w:eastAsiaTheme="majorEastAsia" w:cstheme="majorBidi"/>
      <w:color w:val="272727" w:themeColor="text1" w:themeTint="D8"/>
    </w:rPr>
  </w:style>
  <w:style w:type="paragraph" w:styleId="Title">
    <w:name w:val="Title"/>
    <w:basedOn w:val="Normal"/>
    <w:next w:val="Normal"/>
    <w:link w:val="TitleChar"/>
    <w:uiPriority w:val="10"/>
    <w:qFormat/>
    <w:rsid w:val="00590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6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6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6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6B9"/>
    <w:pPr>
      <w:spacing w:before="160"/>
      <w:jc w:val="center"/>
    </w:pPr>
    <w:rPr>
      <w:i/>
      <w:iCs/>
      <w:color w:val="404040" w:themeColor="text1" w:themeTint="BF"/>
    </w:rPr>
  </w:style>
  <w:style w:type="character" w:customStyle="1" w:styleId="QuoteChar">
    <w:name w:val="Quote Char"/>
    <w:basedOn w:val="DefaultParagraphFont"/>
    <w:link w:val="Quote"/>
    <w:uiPriority w:val="29"/>
    <w:rsid w:val="005906B9"/>
    <w:rPr>
      <w:i/>
      <w:iCs/>
      <w:color w:val="404040" w:themeColor="text1" w:themeTint="BF"/>
    </w:rPr>
  </w:style>
  <w:style w:type="paragraph" w:styleId="ListParagraph">
    <w:name w:val="List Paragraph"/>
    <w:basedOn w:val="Normal"/>
    <w:uiPriority w:val="34"/>
    <w:qFormat/>
    <w:rsid w:val="005906B9"/>
    <w:pPr>
      <w:ind w:left="720"/>
      <w:contextualSpacing/>
    </w:pPr>
  </w:style>
  <w:style w:type="character" w:styleId="IntenseEmphasis">
    <w:name w:val="Intense Emphasis"/>
    <w:basedOn w:val="DefaultParagraphFont"/>
    <w:uiPriority w:val="21"/>
    <w:qFormat/>
    <w:rsid w:val="005906B9"/>
    <w:rPr>
      <w:i/>
      <w:iCs/>
      <w:color w:val="0F4761" w:themeColor="accent1" w:themeShade="BF"/>
    </w:rPr>
  </w:style>
  <w:style w:type="paragraph" w:styleId="IntenseQuote">
    <w:name w:val="Intense Quote"/>
    <w:basedOn w:val="Normal"/>
    <w:next w:val="Normal"/>
    <w:link w:val="IntenseQuoteChar"/>
    <w:uiPriority w:val="30"/>
    <w:qFormat/>
    <w:rsid w:val="00590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6B9"/>
    <w:rPr>
      <w:i/>
      <w:iCs/>
      <w:color w:val="0F4761" w:themeColor="accent1" w:themeShade="BF"/>
    </w:rPr>
  </w:style>
  <w:style w:type="character" w:styleId="IntenseReference">
    <w:name w:val="Intense Reference"/>
    <w:basedOn w:val="DefaultParagraphFont"/>
    <w:uiPriority w:val="32"/>
    <w:qFormat/>
    <w:rsid w:val="005906B9"/>
    <w:rPr>
      <w:b/>
      <w:bCs/>
      <w:smallCaps/>
      <w:color w:val="0F4761" w:themeColor="accent1" w:themeShade="BF"/>
      <w:spacing w:val="5"/>
    </w:rPr>
  </w:style>
  <w:style w:type="paragraph" w:styleId="NoSpacing">
    <w:name w:val="No Spacing"/>
    <w:uiPriority w:val="1"/>
    <w:qFormat/>
    <w:rsid w:val="005906B9"/>
    <w:pPr>
      <w:spacing w:after="0" w:line="240" w:lineRule="auto"/>
    </w:pPr>
    <w:rPr>
      <w:kern w:val="0"/>
      <w14:ligatures w14:val="none"/>
    </w:rPr>
  </w:style>
  <w:style w:type="paragraph" w:styleId="Header">
    <w:name w:val="header"/>
    <w:basedOn w:val="Normal"/>
    <w:link w:val="HeaderChar"/>
    <w:uiPriority w:val="99"/>
    <w:unhideWhenUsed/>
    <w:rsid w:val="00590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6B9"/>
  </w:style>
  <w:style w:type="paragraph" w:styleId="Footer">
    <w:name w:val="footer"/>
    <w:basedOn w:val="Normal"/>
    <w:link w:val="FooterChar"/>
    <w:uiPriority w:val="99"/>
    <w:unhideWhenUsed/>
    <w:rsid w:val="00590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218669">
      <w:bodyDiv w:val="1"/>
      <w:marLeft w:val="0"/>
      <w:marRight w:val="0"/>
      <w:marTop w:val="0"/>
      <w:marBottom w:val="0"/>
      <w:divBdr>
        <w:top w:val="none" w:sz="0" w:space="0" w:color="auto"/>
        <w:left w:val="none" w:sz="0" w:space="0" w:color="auto"/>
        <w:bottom w:val="none" w:sz="0" w:space="0" w:color="auto"/>
        <w:right w:val="none" w:sz="0" w:space="0" w:color="auto"/>
      </w:divBdr>
    </w:div>
    <w:div w:id="1137721838">
      <w:bodyDiv w:val="1"/>
      <w:marLeft w:val="0"/>
      <w:marRight w:val="0"/>
      <w:marTop w:val="0"/>
      <w:marBottom w:val="0"/>
      <w:divBdr>
        <w:top w:val="none" w:sz="0" w:space="0" w:color="auto"/>
        <w:left w:val="none" w:sz="0" w:space="0" w:color="auto"/>
        <w:bottom w:val="none" w:sz="0" w:space="0" w:color="auto"/>
        <w:right w:val="none" w:sz="0" w:space="0" w:color="auto"/>
      </w:divBdr>
    </w:div>
    <w:div w:id="1460878846">
      <w:bodyDiv w:val="1"/>
      <w:marLeft w:val="0"/>
      <w:marRight w:val="0"/>
      <w:marTop w:val="0"/>
      <w:marBottom w:val="0"/>
      <w:divBdr>
        <w:top w:val="none" w:sz="0" w:space="0" w:color="auto"/>
        <w:left w:val="none" w:sz="0" w:space="0" w:color="auto"/>
        <w:bottom w:val="none" w:sz="0" w:space="0" w:color="auto"/>
        <w:right w:val="none" w:sz="0" w:space="0" w:color="auto"/>
      </w:divBdr>
    </w:div>
    <w:div w:id="1981114122">
      <w:bodyDiv w:val="1"/>
      <w:marLeft w:val="0"/>
      <w:marRight w:val="0"/>
      <w:marTop w:val="0"/>
      <w:marBottom w:val="0"/>
      <w:divBdr>
        <w:top w:val="none" w:sz="0" w:space="0" w:color="auto"/>
        <w:left w:val="none" w:sz="0" w:space="0" w:color="auto"/>
        <w:bottom w:val="none" w:sz="0" w:space="0" w:color="auto"/>
        <w:right w:val="none" w:sz="0" w:space="0" w:color="auto"/>
      </w:divBdr>
    </w:div>
    <w:div w:id="20322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Haine</dc:creator>
  <cp:keywords/>
  <dc:description/>
  <cp:lastModifiedBy>Chris Haine</cp:lastModifiedBy>
  <cp:revision>5</cp:revision>
  <cp:lastPrinted>2024-11-14T16:28:00Z</cp:lastPrinted>
  <dcterms:created xsi:type="dcterms:W3CDTF">2024-11-15T12:01:00Z</dcterms:created>
  <dcterms:modified xsi:type="dcterms:W3CDTF">2024-11-17T17:35:00Z</dcterms:modified>
</cp:coreProperties>
</file>